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AE" w:rsidRDefault="00BB63AE">
      <w:pPr>
        <w:rPr>
          <w:rFonts w:ascii="Arial" w:hAnsi="Arial" w:cs="Arial"/>
          <w:sz w:val="28"/>
          <w:szCs w:val="28"/>
        </w:rPr>
      </w:pPr>
    </w:p>
    <w:p w:rsidR="00BB63AE" w:rsidRDefault="00FE56AB">
      <w:pPr>
        <w:jc w:val="center"/>
      </w:pPr>
      <w:r>
        <w:rPr>
          <w:b/>
          <w:bCs/>
          <w:sz w:val="28"/>
          <w:szCs w:val="28"/>
        </w:rPr>
        <w:t>Информация</w:t>
      </w:r>
    </w:p>
    <w:p w:rsidR="00BB63AE" w:rsidRDefault="00FE56AB">
      <w:pPr>
        <w:jc w:val="center"/>
      </w:pPr>
      <w:r>
        <w:rPr>
          <w:b/>
          <w:bCs/>
          <w:sz w:val="28"/>
          <w:szCs w:val="28"/>
        </w:rPr>
        <w:t>о результатах проведения общественного обсуждения</w:t>
      </w:r>
    </w:p>
    <w:p w:rsidR="009570BB" w:rsidRDefault="009570BB" w:rsidP="009C05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проекта Прогноза социально-экономического развития</w:t>
      </w:r>
    </w:p>
    <w:p w:rsidR="009570BB" w:rsidRDefault="009570BB" w:rsidP="009C059F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Печенгского</w:t>
      </w:r>
      <w:proofErr w:type="spellEnd"/>
      <w:r>
        <w:rPr>
          <w:b/>
          <w:bCs/>
          <w:sz w:val="28"/>
          <w:szCs w:val="28"/>
        </w:rPr>
        <w:t xml:space="preserve"> муниципального округа на 202</w:t>
      </w:r>
      <w:r w:rsidR="001C5D8C" w:rsidRPr="001C5D8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 </w:t>
      </w:r>
    </w:p>
    <w:p w:rsidR="00BB63AE" w:rsidRPr="009C059F" w:rsidRDefault="009570BB" w:rsidP="009C059F">
      <w:pPr>
        <w:jc w:val="center"/>
      </w:pPr>
      <w:r>
        <w:rPr>
          <w:b/>
          <w:bCs/>
          <w:sz w:val="28"/>
          <w:szCs w:val="28"/>
        </w:rPr>
        <w:t>и на плановый период 202</w:t>
      </w:r>
      <w:r w:rsidR="001C5D8C" w:rsidRPr="001C5D8C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и 202</w:t>
      </w:r>
      <w:r w:rsidR="001C5D8C" w:rsidRPr="001C5D8C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годов</w:t>
      </w:r>
    </w:p>
    <w:p w:rsidR="00BB63AE" w:rsidRDefault="00BB63AE">
      <w:pPr>
        <w:jc w:val="center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4621"/>
        <w:gridCol w:w="4280"/>
      </w:tblGrid>
      <w:tr w:rsidR="00BB63AE">
        <w:tc>
          <w:tcPr>
            <w:tcW w:w="6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3AE" w:rsidRDefault="00FE56AB">
            <w:pPr>
              <w:pStyle w:val="ac"/>
              <w:jc w:val="center"/>
            </w:pPr>
            <w:r>
              <w:rPr>
                <w:rFonts w:eastAsia="Times New Roman"/>
              </w:rPr>
              <w:t>№</w:t>
            </w:r>
          </w:p>
          <w:p w:rsidR="00BB63AE" w:rsidRDefault="00FE56AB">
            <w:pPr>
              <w:pStyle w:val="ac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3AE" w:rsidRDefault="00FE56AB">
            <w:pPr>
              <w:pStyle w:val="ac"/>
              <w:jc w:val="center"/>
            </w:pPr>
            <w:r>
              <w:t>Наименование информации</w:t>
            </w:r>
          </w:p>
        </w:tc>
        <w:tc>
          <w:tcPr>
            <w:tcW w:w="4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3AE" w:rsidRDefault="00FE56AB">
            <w:pPr>
              <w:pStyle w:val="ac"/>
              <w:jc w:val="center"/>
            </w:pPr>
            <w:r>
              <w:t>Содержание информации</w:t>
            </w:r>
          </w:p>
        </w:tc>
      </w:tr>
      <w:tr w:rsidR="00BB63AE">
        <w:tc>
          <w:tcPr>
            <w:tcW w:w="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3AE" w:rsidRDefault="00FE56AB">
            <w:pPr>
              <w:pStyle w:val="ac"/>
              <w:jc w:val="center"/>
            </w:pPr>
            <w:r>
              <w:t>1</w:t>
            </w:r>
          </w:p>
        </w:tc>
        <w:tc>
          <w:tcPr>
            <w:tcW w:w="890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3AE" w:rsidRDefault="00FE56AB" w:rsidP="009570BB">
            <w:pPr>
              <w:pStyle w:val="ac"/>
              <w:jc w:val="center"/>
            </w:pPr>
            <w:r>
              <w:rPr>
                <w:b/>
                <w:bCs/>
              </w:rPr>
              <w:t xml:space="preserve">Сведения о проекте </w:t>
            </w:r>
          </w:p>
        </w:tc>
      </w:tr>
      <w:tr w:rsidR="00BB63AE">
        <w:tc>
          <w:tcPr>
            <w:tcW w:w="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3AE" w:rsidRDefault="00FE56AB">
            <w:pPr>
              <w:pStyle w:val="ac"/>
              <w:jc w:val="center"/>
            </w:pPr>
            <w:r>
              <w:t>1.1</w:t>
            </w:r>
          </w:p>
        </w:tc>
        <w:tc>
          <w:tcPr>
            <w:tcW w:w="4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3AE" w:rsidRDefault="00FE56AB" w:rsidP="00E47AD5">
            <w:pPr>
              <w:pStyle w:val="ac"/>
            </w:pPr>
            <w:r>
              <w:t xml:space="preserve">Наименование проекта </w:t>
            </w:r>
          </w:p>
        </w:tc>
        <w:tc>
          <w:tcPr>
            <w:tcW w:w="42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3AE" w:rsidRDefault="00E47AD5" w:rsidP="001C5D8C">
            <w:pPr>
              <w:snapToGrid w:val="0"/>
              <w:spacing w:line="100" w:lineRule="atLeast"/>
              <w:jc w:val="center"/>
            </w:pPr>
            <w:r>
              <w:t xml:space="preserve">Прогноз социально-экономического развития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 на 202</w:t>
            </w:r>
            <w:r w:rsidR="001C5D8C" w:rsidRPr="001C5D8C">
              <w:t>6</w:t>
            </w:r>
            <w:r>
              <w:t xml:space="preserve"> год и на плановый период 202</w:t>
            </w:r>
            <w:r w:rsidR="001C5D8C" w:rsidRPr="001C5D8C">
              <w:t>7</w:t>
            </w:r>
            <w:r>
              <w:t xml:space="preserve"> и 202</w:t>
            </w:r>
            <w:r w:rsidR="001C5D8C" w:rsidRPr="001C5D8C">
              <w:t>8</w:t>
            </w:r>
            <w:r>
              <w:t xml:space="preserve"> годов</w:t>
            </w:r>
          </w:p>
        </w:tc>
      </w:tr>
      <w:tr w:rsidR="00BB63AE">
        <w:tc>
          <w:tcPr>
            <w:tcW w:w="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3AE" w:rsidRDefault="00FE56AB">
            <w:pPr>
              <w:pStyle w:val="ac"/>
              <w:jc w:val="center"/>
            </w:pPr>
            <w:r>
              <w:t>1.2</w:t>
            </w:r>
          </w:p>
        </w:tc>
        <w:tc>
          <w:tcPr>
            <w:tcW w:w="4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6AB" w:rsidRDefault="00FE56AB" w:rsidP="007252C9">
            <w:pPr>
              <w:pStyle w:val="ac"/>
            </w:pPr>
            <w:r>
              <w:t xml:space="preserve">Наименование </w:t>
            </w:r>
          </w:p>
          <w:p w:rsidR="00BB63AE" w:rsidRDefault="00E47AD5" w:rsidP="007252C9">
            <w:pPr>
              <w:pStyle w:val="ac"/>
            </w:pPr>
            <w:r>
              <w:t>о</w:t>
            </w:r>
            <w:r w:rsidR="009C059F">
              <w:t>тветственного исполнителя</w:t>
            </w:r>
          </w:p>
        </w:tc>
        <w:tc>
          <w:tcPr>
            <w:tcW w:w="42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3AE" w:rsidRDefault="00886405" w:rsidP="009570BB">
            <w:pPr>
              <w:pStyle w:val="ac"/>
              <w:snapToGrid w:val="0"/>
              <w:jc w:val="center"/>
            </w:pPr>
            <w:r>
              <w:t xml:space="preserve">Администрация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 (Отдел </w:t>
            </w:r>
            <w:r w:rsidR="009570BB">
              <w:t>экономического развития</w:t>
            </w:r>
            <w:r w:rsidR="004625E0" w:rsidRPr="009632BE">
              <w:t xml:space="preserve"> администрации </w:t>
            </w:r>
            <w:proofErr w:type="spellStart"/>
            <w:r w:rsidR="004625E0" w:rsidRPr="009632BE">
              <w:t>Печенгского</w:t>
            </w:r>
            <w:proofErr w:type="spellEnd"/>
            <w:r w:rsidR="004625E0" w:rsidRPr="009632BE">
              <w:t xml:space="preserve"> муниципального округа</w:t>
            </w:r>
            <w:r>
              <w:t>)</w:t>
            </w:r>
          </w:p>
        </w:tc>
      </w:tr>
      <w:tr w:rsidR="00BB63AE">
        <w:tc>
          <w:tcPr>
            <w:tcW w:w="6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3AE" w:rsidRDefault="00FE56AB">
            <w:pPr>
              <w:pStyle w:val="ac"/>
              <w:jc w:val="center"/>
            </w:pPr>
            <w:r>
              <w:t>1.3</w:t>
            </w:r>
          </w:p>
        </w:tc>
        <w:tc>
          <w:tcPr>
            <w:tcW w:w="4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3AE" w:rsidRDefault="00FE56AB" w:rsidP="009570BB">
            <w:pPr>
              <w:pStyle w:val="ac"/>
            </w:pPr>
            <w:r>
              <w:t xml:space="preserve">Дата начала и дата завершения проведения общественного обсуждения </w:t>
            </w:r>
          </w:p>
        </w:tc>
        <w:tc>
          <w:tcPr>
            <w:tcW w:w="42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3AE" w:rsidRPr="001C5D8C" w:rsidRDefault="001C5D8C" w:rsidP="008F4BAA">
            <w:pPr>
              <w:pStyle w:val="ac"/>
              <w:snapToGrid w:val="0"/>
              <w:jc w:val="center"/>
            </w:pPr>
            <w:r>
              <w:rPr>
                <w:rFonts w:cs="Tahoma"/>
              </w:rPr>
              <w:t>30.10.2025-05.11.2025</w:t>
            </w:r>
          </w:p>
        </w:tc>
      </w:tr>
      <w:tr w:rsidR="00BB63AE" w:rsidTr="00086A14">
        <w:tc>
          <w:tcPr>
            <w:tcW w:w="6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3AE" w:rsidRDefault="00FE56AB">
            <w:pPr>
              <w:pStyle w:val="ac"/>
              <w:jc w:val="center"/>
            </w:pPr>
            <w:r>
              <w:t>2</w:t>
            </w:r>
          </w:p>
        </w:tc>
        <w:tc>
          <w:tcPr>
            <w:tcW w:w="8901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63AE" w:rsidRDefault="00FE56AB" w:rsidP="00E47AD5">
            <w:pPr>
              <w:pStyle w:val="ac"/>
              <w:jc w:val="center"/>
            </w:pPr>
            <w:r>
              <w:rPr>
                <w:b/>
                <w:bCs/>
              </w:rPr>
              <w:t xml:space="preserve">Сведения о </w:t>
            </w:r>
            <w:r w:rsidR="009C059F">
              <w:rPr>
                <w:b/>
                <w:bCs/>
              </w:rPr>
              <w:t>предложениях и замечаниях</w:t>
            </w:r>
            <w:r>
              <w:rPr>
                <w:b/>
                <w:bCs/>
              </w:rPr>
              <w:t>, поступивших по итогам пров</w:t>
            </w:r>
            <w:r w:rsidR="00E47AD5">
              <w:rPr>
                <w:b/>
                <w:bCs/>
              </w:rPr>
              <w:t>едения общественного обсуждения</w:t>
            </w:r>
          </w:p>
        </w:tc>
      </w:tr>
      <w:tr w:rsidR="00BB63AE" w:rsidTr="00086A14">
        <w:tc>
          <w:tcPr>
            <w:tcW w:w="6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B63AE" w:rsidRDefault="00FE56AB">
            <w:pPr>
              <w:pStyle w:val="ac"/>
              <w:jc w:val="center"/>
            </w:pPr>
            <w:r>
              <w:t>2.1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B63AE" w:rsidRDefault="00FE56AB" w:rsidP="00E47AD5">
            <w:pPr>
              <w:pStyle w:val="ac"/>
            </w:pPr>
            <w:r>
              <w:t>Содержание предложения</w:t>
            </w:r>
            <w:r w:rsidR="009570BB">
              <w:t xml:space="preserve"> (з</w:t>
            </w:r>
            <w:r w:rsidR="00E47AD5">
              <w:t>а</w:t>
            </w:r>
            <w:r w:rsidR="009570BB">
              <w:t>мечания)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B63AE" w:rsidRPr="00086A14" w:rsidRDefault="00086A14" w:rsidP="00886405">
            <w:pPr>
              <w:widowControl/>
              <w:suppressAutoHyphens w:val="0"/>
              <w:spacing w:line="276" w:lineRule="auto"/>
              <w:jc w:val="both"/>
            </w:pPr>
            <w:r w:rsidRPr="00086A14">
              <w:t>Н</w:t>
            </w:r>
            <w:r>
              <w:t>е поступило</w:t>
            </w:r>
          </w:p>
        </w:tc>
      </w:tr>
    </w:tbl>
    <w:p w:rsidR="00BB63AE" w:rsidRDefault="00BB63AE">
      <w:pPr>
        <w:jc w:val="center"/>
        <w:rPr>
          <w:sz w:val="28"/>
          <w:szCs w:val="28"/>
        </w:rPr>
      </w:pPr>
    </w:p>
    <w:p w:rsidR="00BB63AE" w:rsidRDefault="00FE56AB">
      <w:r>
        <w:rPr>
          <w:sz w:val="28"/>
          <w:szCs w:val="28"/>
        </w:rPr>
        <w:tab/>
      </w:r>
    </w:p>
    <w:p w:rsidR="00BB63AE" w:rsidRDefault="00BB63AE">
      <w:pPr>
        <w:jc w:val="center"/>
        <w:rPr>
          <w:sz w:val="28"/>
          <w:szCs w:val="28"/>
        </w:rPr>
      </w:pPr>
      <w:bookmarkStart w:id="0" w:name="_GoBack"/>
      <w:bookmarkEnd w:id="0"/>
    </w:p>
    <w:p w:rsidR="00BB63AE" w:rsidRDefault="00BB63AE">
      <w:pPr>
        <w:ind w:firstLine="540"/>
        <w:jc w:val="both"/>
        <w:rPr>
          <w:rFonts w:ascii="Times New Roman CYR" w:eastAsia="Times New Roman CYR" w:hAnsi="Times New Roman CYR" w:cs="Times New Roman CYR"/>
          <w:color w:val="00000A"/>
          <w:sz w:val="28"/>
          <w:szCs w:val="28"/>
        </w:rPr>
      </w:pPr>
      <w:bookmarkStart w:id="1" w:name="Par51"/>
      <w:bookmarkStart w:id="2" w:name="Par9"/>
      <w:bookmarkEnd w:id="1"/>
      <w:bookmarkEnd w:id="2"/>
    </w:p>
    <w:sectPr w:rsidR="00BB63AE">
      <w:pgSz w:w="11906" w:h="16838"/>
      <w:pgMar w:top="1134" w:right="850" w:bottom="1132" w:left="1559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Liberation Sans">
    <w:altName w:val="Arial"/>
    <w:charset w:val="CC"/>
    <w:family w:val="swiss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A6F"/>
    <w:rsid w:val="00086A14"/>
    <w:rsid w:val="001C5D8C"/>
    <w:rsid w:val="001E3E1F"/>
    <w:rsid w:val="00300A6F"/>
    <w:rsid w:val="00315094"/>
    <w:rsid w:val="00373167"/>
    <w:rsid w:val="00392353"/>
    <w:rsid w:val="004625E0"/>
    <w:rsid w:val="00520770"/>
    <w:rsid w:val="0055532A"/>
    <w:rsid w:val="007252C9"/>
    <w:rsid w:val="007716E3"/>
    <w:rsid w:val="00886405"/>
    <w:rsid w:val="008F4BAA"/>
    <w:rsid w:val="009570BB"/>
    <w:rsid w:val="009C059F"/>
    <w:rsid w:val="009D3743"/>
    <w:rsid w:val="00A0474B"/>
    <w:rsid w:val="00BB63AE"/>
    <w:rsid w:val="00C7435E"/>
    <w:rsid w:val="00C96F07"/>
    <w:rsid w:val="00D84718"/>
    <w:rsid w:val="00D9136F"/>
    <w:rsid w:val="00E47AD5"/>
    <w:rsid w:val="00E6360A"/>
    <w:rsid w:val="00EA7AE9"/>
    <w:rsid w:val="00EE27F4"/>
    <w:rsid w:val="00FB2D6A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spacing w:line="266" w:lineRule="atLeast"/>
      <w:jc w:val="center"/>
      <w:outlineLvl w:val="1"/>
    </w:pPr>
    <w:rPr>
      <w:b/>
      <w:bCs/>
      <w:color w:val="323232"/>
      <w:spacing w:val="-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RTFNum21">
    <w:name w:val="RTF_Num 2 1"/>
    <w:rPr>
      <w:rFonts w:ascii="Symbol" w:hAnsi="Symbol" w:cs="Symbol"/>
    </w:rPr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S PGothic" w:hAnsi="Liberation Sans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">
    <w:name w:val="Указатель1"/>
    <w:basedOn w:val="a"/>
    <w:pPr>
      <w:suppressLineNumbers/>
    </w:pPr>
    <w:rPr>
      <w:rFonts w:cs="Tahoma"/>
    </w:rPr>
  </w:style>
  <w:style w:type="paragraph" w:styleId="aa">
    <w:name w:val="Title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b">
    <w:name w:val="Subtitle"/>
    <w:basedOn w:val="aa"/>
    <w:next w:val="a7"/>
    <w:qFormat/>
    <w:pPr>
      <w:jc w:val="center"/>
    </w:pPr>
    <w:rPr>
      <w:i/>
      <w:iCs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ConsPlusNormal">
    <w:name w:val="ConsPlusNormal"/>
    <w:pPr>
      <w:suppressAutoHyphens/>
    </w:pPr>
    <w:rPr>
      <w:rFonts w:ascii="Arial" w:eastAsia="Arial" w:hAnsi="Arial" w:cs="Courier New"/>
      <w:kern w:val="2"/>
      <w:szCs w:val="24"/>
      <w:lang w:val="de-DE" w:eastAsia="ja-JP" w:bidi="fa-IR"/>
    </w:rPr>
  </w:style>
  <w:style w:type="paragraph" w:customStyle="1" w:styleId="ConsPlusNonformat">
    <w:name w:val="ConsPlusNonformat"/>
    <w:pPr>
      <w:suppressAutoHyphens/>
    </w:pPr>
    <w:rPr>
      <w:rFonts w:ascii="Courier New" w:eastAsia="Arial" w:hAnsi="Courier New" w:cs="Courier New"/>
      <w:kern w:val="2"/>
      <w:szCs w:val="24"/>
      <w:lang w:val="de-DE" w:eastAsia="ja-JP" w:bidi="fa-IR"/>
    </w:rPr>
  </w:style>
  <w:style w:type="paragraph" w:customStyle="1" w:styleId="ConsPlusTitle">
    <w:name w:val="ConsPlusTitle"/>
    <w:pPr>
      <w:suppressAutoHyphens/>
    </w:pPr>
    <w:rPr>
      <w:rFonts w:ascii="Arial" w:eastAsia="Arial" w:hAnsi="Arial" w:cs="Courier New"/>
      <w:b/>
      <w:kern w:val="2"/>
      <w:szCs w:val="24"/>
      <w:lang w:val="de-DE" w:eastAsia="ja-JP" w:bidi="fa-IR"/>
    </w:rPr>
  </w:style>
  <w:style w:type="paragraph" w:customStyle="1" w:styleId="ConsPlusCell">
    <w:name w:val="ConsPlusCell"/>
    <w:pPr>
      <w:suppressAutoHyphens/>
    </w:pPr>
    <w:rPr>
      <w:rFonts w:ascii="Courier New" w:eastAsia="Arial" w:hAnsi="Courier New" w:cs="Courier New"/>
      <w:kern w:val="2"/>
      <w:szCs w:val="24"/>
      <w:lang w:val="de-DE" w:eastAsia="ja-JP" w:bidi="fa-IR"/>
    </w:rPr>
  </w:style>
  <w:style w:type="paragraph" w:customStyle="1" w:styleId="ConsPlusDocList">
    <w:name w:val="ConsPlusDocList"/>
    <w:pPr>
      <w:suppressAutoHyphens/>
    </w:pPr>
    <w:rPr>
      <w:rFonts w:ascii="Courier New" w:eastAsia="Arial" w:hAnsi="Courier New" w:cs="Courier New"/>
      <w:kern w:val="2"/>
      <w:szCs w:val="24"/>
      <w:lang w:val="de-DE" w:eastAsia="ja-JP" w:bidi="fa-IR"/>
    </w:rPr>
  </w:style>
  <w:style w:type="paragraph" w:customStyle="1" w:styleId="ConsPlusTitlePage">
    <w:name w:val="ConsPlusTitlePage"/>
    <w:pPr>
      <w:suppressAutoHyphens/>
    </w:pPr>
    <w:rPr>
      <w:rFonts w:ascii="Tahoma" w:eastAsia="Arial" w:hAnsi="Tahoma" w:cs="Courier New"/>
      <w:kern w:val="2"/>
      <w:szCs w:val="24"/>
      <w:lang w:val="de-DE" w:eastAsia="ja-JP" w:bidi="fa-IR"/>
    </w:rPr>
  </w:style>
  <w:style w:type="paragraph" w:customStyle="1" w:styleId="ConsPlusJurTerm">
    <w:name w:val="ConsPlusJurTerm"/>
    <w:pPr>
      <w:suppressAutoHyphens/>
    </w:pPr>
    <w:rPr>
      <w:rFonts w:ascii="Tahoma" w:eastAsia="Arial" w:hAnsi="Tahoma" w:cs="Courier New"/>
      <w:kern w:val="2"/>
      <w:sz w:val="26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spacing w:line="266" w:lineRule="atLeast"/>
      <w:jc w:val="center"/>
      <w:outlineLvl w:val="1"/>
    </w:pPr>
    <w:rPr>
      <w:b/>
      <w:bCs/>
      <w:color w:val="323232"/>
      <w:spacing w:val="-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RTFNum21">
    <w:name w:val="RTF_Num 2 1"/>
    <w:rPr>
      <w:rFonts w:ascii="Symbol" w:hAnsi="Symbol" w:cs="Symbol"/>
    </w:rPr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S PGothic" w:hAnsi="Liberation Sans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">
    <w:name w:val="Указатель1"/>
    <w:basedOn w:val="a"/>
    <w:pPr>
      <w:suppressLineNumbers/>
    </w:pPr>
    <w:rPr>
      <w:rFonts w:cs="Tahoma"/>
    </w:rPr>
  </w:style>
  <w:style w:type="paragraph" w:styleId="aa">
    <w:name w:val="Title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b">
    <w:name w:val="Subtitle"/>
    <w:basedOn w:val="aa"/>
    <w:next w:val="a7"/>
    <w:qFormat/>
    <w:pPr>
      <w:jc w:val="center"/>
    </w:pPr>
    <w:rPr>
      <w:i/>
      <w:iCs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ConsPlusNormal">
    <w:name w:val="ConsPlusNormal"/>
    <w:pPr>
      <w:suppressAutoHyphens/>
    </w:pPr>
    <w:rPr>
      <w:rFonts w:ascii="Arial" w:eastAsia="Arial" w:hAnsi="Arial" w:cs="Courier New"/>
      <w:kern w:val="2"/>
      <w:szCs w:val="24"/>
      <w:lang w:val="de-DE" w:eastAsia="ja-JP" w:bidi="fa-IR"/>
    </w:rPr>
  </w:style>
  <w:style w:type="paragraph" w:customStyle="1" w:styleId="ConsPlusNonformat">
    <w:name w:val="ConsPlusNonformat"/>
    <w:pPr>
      <w:suppressAutoHyphens/>
    </w:pPr>
    <w:rPr>
      <w:rFonts w:ascii="Courier New" w:eastAsia="Arial" w:hAnsi="Courier New" w:cs="Courier New"/>
      <w:kern w:val="2"/>
      <w:szCs w:val="24"/>
      <w:lang w:val="de-DE" w:eastAsia="ja-JP" w:bidi="fa-IR"/>
    </w:rPr>
  </w:style>
  <w:style w:type="paragraph" w:customStyle="1" w:styleId="ConsPlusTitle">
    <w:name w:val="ConsPlusTitle"/>
    <w:pPr>
      <w:suppressAutoHyphens/>
    </w:pPr>
    <w:rPr>
      <w:rFonts w:ascii="Arial" w:eastAsia="Arial" w:hAnsi="Arial" w:cs="Courier New"/>
      <w:b/>
      <w:kern w:val="2"/>
      <w:szCs w:val="24"/>
      <w:lang w:val="de-DE" w:eastAsia="ja-JP" w:bidi="fa-IR"/>
    </w:rPr>
  </w:style>
  <w:style w:type="paragraph" w:customStyle="1" w:styleId="ConsPlusCell">
    <w:name w:val="ConsPlusCell"/>
    <w:pPr>
      <w:suppressAutoHyphens/>
    </w:pPr>
    <w:rPr>
      <w:rFonts w:ascii="Courier New" w:eastAsia="Arial" w:hAnsi="Courier New" w:cs="Courier New"/>
      <w:kern w:val="2"/>
      <w:szCs w:val="24"/>
      <w:lang w:val="de-DE" w:eastAsia="ja-JP" w:bidi="fa-IR"/>
    </w:rPr>
  </w:style>
  <w:style w:type="paragraph" w:customStyle="1" w:styleId="ConsPlusDocList">
    <w:name w:val="ConsPlusDocList"/>
    <w:pPr>
      <w:suppressAutoHyphens/>
    </w:pPr>
    <w:rPr>
      <w:rFonts w:ascii="Courier New" w:eastAsia="Arial" w:hAnsi="Courier New" w:cs="Courier New"/>
      <w:kern w:val="2"/>
      <w:szCs w:val="24"/>
      <w:lang w:val="de-DE" w:eastAsia="ja-JP" w:bidi="fa-IR"/>
    </w:rPr>
  </w:style>
  <w:style w:type="paragraph" w:customStyle="1" w:styleId="ConsPlusTitlePage">
    <w:name w:val="ConsPlusTitlePage"/>
    <w:pPr>
      <w:suppressAutoHyphens/>
    </w:pPr>
    <w:rPr>
      <w:rFonts w:ascii="Tahoma" w:eastAsia="Arial" w:hAnsi="Tahoma" w:cs="Courier New"/>
      <w:kern w:val="2"/>
      <w:szCs w:val="24"/>
      <w:lang w:val="de-DE" w:eastAsia="ja-JP" w:bidi="fa-IR"/>
    </w:rPr>
  </w:style>
  <w:style w:type="paragraph" w:customStyle="1" w:styleId="ConsPlusJurTerm">
    <w:name w:val="ConsPlusJurTerm"/>
    <w:pPr>
      <w:suppressAutoHyphens/>
    </w:pPr>
    <w:rPr>
      <w:rFonts w:ascii="Tahoma" w:eastAsia="Arial" w:hAnsi="Tahoma" w:cs="Courier New"/>
      <w:kern w:val="2"/>
      <w:sz w:val="26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90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8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19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Словарь финансовых и юридических терминов</vt:lpstr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Словарь финансовых и юридических терминов</dc:title>
  <dc:creator>Чупина Наталья Васильевна</dc:creator>
  <cp:lastModifiedBy>Чупина Наталья Васильевна</cp:lastModifiedBy>
  <cp:revision>4</cp:revision>
  <cp:lastPrinted>1995-11-21T14:41:00Z</cp:lastPrinted>
  <dcterms:created xsi:type="dcterms:W3CDTF">2024-11-08T05:58:00Z</dcterms:created>
  <dcterms:modified xsi:type="dcterms:W3CDTF">2025-11-07T05:22:00Z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4018.00.51</vt:lpwstr>
  </property>
</Properties>
</file>