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17" w:rsidRPr="000E577E" w:rsidRDefault="00C24E17" w:rsidP="00C24E17">
      <w:pPr>
        <w:widowControl w:val="0"/>
        <w:jc w:val="center"/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2882900</wp:posOffset>
            </wp:positionH>
            <wp:positionV relativeFrom="paragraph">
              <wp:posOffset>-160020</wp:posOffset>
            </wp:positionV>
            <wp:extent cx="609600" cy="755650"/>
            <wp:effectExtent l="0" t="0" r="0" b="6350"/>
            <wp:wrapNone/>
            <wp:docPr id="2" name="Рисунок 2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E17" w:rsidRDefault="00C24E17" w:rsidP="00C24E17">
      <w:pPr>
        <w:widowControl w:val="0"/>
        <w:jc w:val="both"/>
        <w:rPr>
          <w:b/>
          <w:sz w:val="24"/>
          <w:szCs w:val="24"/>
        </w:rPr>
      </w:pPr>
    </w:p>
    <w:p w:rsidR="00C24E17" w:rsidRDefault="00C24E17" w:rsidP="00C24E17">
      <w:pPr>
        <w:widowControl w:val="0"/>
        <w:jc w:val="center"/>
        <w:rPr>
          <w:b/>
        </w:rPr>
      </w:pPr>
    </w:p>
    <w:p w:rsidR="00C24E17" w:rsidRDefault="00C24E17" w:rsidP="00C24E17">
      <w:pPr>
        <w:widowControl w:val="0"/>
        <w:jc w:val="center"/>
        <w:rPr>
          <w:b/>
        </w:rPr>
      </w:pPr>
    </w:p>
    <w:p w:rsidR="00C24E17" w:rsidRDefault="00C24E17" w:rsidP="00C24E17">
      <w:pPr>
        <w:widowControl w:val="0"/>
        <w:jc w:val="center"/>
        <w:rPr>
          <w:b/>
        </w:rPr>
      </w:pPr>
    </w:p>
    <w:p w:rsidR="00C24E17" w:rsidRPr="00015B83" w:rsidRDefault="00C24E17" w:rsidP="00C24E17">
      <w:pPr>
        <w:widowControl w:val="0"/>
        <w:jc w:val="center"/>
        <w:rPr>
          <w:b/>
          <w:sz w:val="44"/>
          <w:szCs w:val="44"/>
        </w:rPr>
      </w:pPr>
      <w:r w:rsidRPr="00015B83">
        <w:rPr>
          <w:b/>
          <w:sz w:val="44"/>
          <w:szCs w:val="44"/>
        </w:rPr>
        <w:t xml:space="preserve">АДМИНИСТРАЦИЯ </w:t>
      </w:r>
    </w:p>
    <w:p w:rsidR="00C24E17" w:rsidRDefault="00C24E17" w:rsidP="00C24E17">
      <w:pPr>
        <w:widowControl w:val="0"/>
        <w:jc w:val="center"/>
        <w:rPr>
          <w:b/>
        </w:rPr>
      </w:pPr>
      <w:r>
        <w:rPr>
          <w:b/>
        </w:rPr>
        <w:t>ПЕЧЕНГСКОГО МУНИЦИПАЛЬНОГО ОКРУГА</w:t>
      </w:r>
    </w:p>
    <w:p w:rsidR="00C24E17" w:rsidRDefault="00C24E17" w:rsidP="00C24E17">
      <w:pPr>
        <w:widowControl w:val="0"/>
        <w:jc w:val="center"/>
        <w:rPr>
          <w:b/>
        </w:rPr>
      </w:pPr>
      <w:r>
        <w:rPr>
          <w:b/>
        </w:rPr>
        <w:t>МУРМАНСКОЙ ОБЛАСТИ</w:t>
      </w:r>
    </w:p>
    <w:p w:rsidR="00C24E17" w:rsidRDefault="00C24E17" w:rsidP="00C24E17">
      <w:pPr>
        <w:widowControl w:val="0"/>
        <w:jc w:val="center"/>
        <w:rPr>
          <w:b/>
          <w:sz w:val="16"/>
          <w:szCs w:val="16"/>
        </w:rPr>
      </w:pPr>
    </w:p>
    <w:p w:rsidR="00C24E17" w:rsidRDefault="00C24E17" w:rsidP="00C24E17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C24E17" w:rsidRDefault="00C24E17" w:rsidP="00C24E17">
      <w:pPr>
        <w:widowControl w:val="0"/>
        <w:jc w:val="center"/>
      </w:pPr>
    </w:p>
    <w:p w:rsidR="00C24E17" w:rsidRDefault="00C24E17" w:rsidP="00C24E17">
      <w:pPr>
        <w:widowControl w:val="0"/>
        <w:jc w:val="center"/>
      </w:pPr>
    </w:p>
    <w:p w:rsidR="00C24E17" w:rsidRDefault="00C24E17" w:rsidP="00C24E17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от __________                                                                                                                      № ___</w:t>
      </w:r>
    </w:p>
    <w:p w:rsidR="00C24E17" w:rsidRDefault="00C24E17" w:rsidP="00C24E17">
      <w:pPr>
        <w:widowControl w:val="0"/>
        <w:jc w:val="center"/>
        <w:rPr>
          <w:b/>
          <w:sz w:val="24"/>
        </w:rPr>
      </w:pPr>
    </w:p>
    <w:p w:rsidR="00C24E17" w:rsidRDefault="00C24E17" w:rsidP="00C24E17">
      <w:pPr>
        <w:widowControl w:val="0"/>
        <w:jc w:val="center"/>
        <w:rPr>
          <w:b/>
        </w:rPr>
      </w:pPr>
      <w:proofErr w:type="spellStart"/>
      <w:r>
        <w:rPr>
          <w:b/>
          <w:sz w:val="24"/>
        </w:rPr>
        <w:t>п.г.т</w:t>
      </w:r>
      <w:proofErr w:type="spellEnd"/>
      <w:r>
        <w:rPr>
          <w:b/>
          <w:sz w:val="24"/>
        </w:rPr>
        <w:t>. Никель</w:t>
      </w:r>
    </w:p>
    <w:p w:rsidR="00C24E17" w:rsidRPr="000E577E" w:rsidRDefault="00C24E17" w:rsidP="00C24E17">
      <w:pPr>
        <w:widowControl w:val="0"/>
        <w:jc w:val="center"/>
      </w:pPr>
    </w:p>
    <w:p w:rsidR="00C24E17" w:rsidRPr="000E577E" w:rsidRDefault="00C24E17" w:rsidP="00C24E17">
      <w:pPr>
        <w:widowControl w:val="0"/>
        <w:jc w:val="center"/>
        <w:rPr>
          <w:b/>
          <w:sz w:val="16"/>
          <w:szCs w:val="16"/>
        </w:rPr>
      </w:pPr>
    </w:p>
    <w:p w:rsidR="00164FE9" w:rsidRPr="009C0B42" w:rsidRDefault="00164FE9" w:rsidP="00C24E17">
      <w:pPr>
        <w:widowControl w:val="0"/>
        <w:jc w:val="center"/>
        <w:rPr>
          <w:b/>
          <w:bCs/>
          <w:iCs/>
          <w:sz w:val="20"/>
        </w:rPr>
      </w:pPr>
      <w:proofErr w:type="gramStart"/>
      <w:r w:rsidRPr="009C0B42">
        <w:rPr>
          <w:b/>
          <w:bCs/>
          <w:iCs/>
          <w:sz w:val="20"/>
        </w:rPr>
        <w:t xml:space="preserve">Об утверждении Правил определения требований к закупаемым муниципальными органами </w:t>
      </w:r>
      <w:r w:rsidR="009C0B42">
        <w:rPr>
          <w:b/>
          <w:bCs/>
          <w:iCs/>
          <w:sz w:val="20"/>
        </w:rPr>
        <w:br/>
      </w:r>
      <w:r w:rsidRPr="009C0B42">
        <w:rPr>
          <w:b/>
          <w:bCs/>
          <w:iCs/>
          <w:sz w:val="20"/>
        </w:rPr>
        <w:t xml:space="preserve">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</w:t>
      </w:r>
      <w:r w:rsidR="009C0B42">
        <w:rPr>
          <w:b/>
          <w:bCs/>
          <w:iCs/>
          <w:sz w:val="20"/>
        </w:rPr>
        <w:br/>
      </w:r>
      <w:r w:rsidRPr="009C0B42">
        <w:rPr>
          <w:b/>
          <w:bCs/>
          <w:iCs/>
          <w:sz w:val="20"/>
        </w:rPr>
        <w:t>(в том числе предельных цен товаров, работ, услуг)</w:t>
      </w:r>
      <w:proofErr w:type="gramEnd"/>
    </w:p>
    <w:p w:rsidR="006131BB" w:rsidRDefault="006131BB" w:rsidP="006131BB">
      <w:pPr>
        <w:autoSpaceDE w:val="0"/>
        <w:autoSpaceDN w:val="0"/>
        <w:adjustRightInd w:val="0"/>
        <w:ind w:firstLine="540"/>
        <w:jc w:val="both"/>
        <w:rPr>
          <w:color w:val="C00000"/>
          <w:szCs w:val="28"/>
        </w:rPr>
      </w:pPr>
    </w:p>
    <w:p w:rsidR="009C0B42" w:rsidRDefault="009C0B42" w:rsidP="006131BB">
      <w:pPr>
        <w:autoSpaceDE w:val="0"/>
        <w:autoSpaceDN w:val="0"/>
        <w:adjustRightInd w:val="0"/>
        <w:ind w:firstLine="540"/>
        <w:jc w:val="both"/>
        <w:rPr>
          <w:color w:val="C00000"/>
          <w:szCs w:val="28"/>
        </w:rPr>
      </w:pPr>
    </w:p>
    <w:p w:rsidR="006131BB" w:rsidRPr="00C50396" w:rsidRDefault="006131BB" w:rsidP="009C0B42">
      <w:pPr>
        <w:widowControl w:val="0"/>
        <w:ind w:firstLine="709"/>
        <w:jc w:val="both"/>
        <w:rPr>
          <w:bCs/>
          <w:iCs/>
          <w:sz w:val="24"/>
          <w:szCs w:val="24"/>
        </w:rPr>
      </w:pPr>
      <w:proofErr w:type="gramStart"/>
      <w:r w:rsidRPr="00A20E04">
        <w:rPr>
          <w:sz w:val="24"/>
          <w:szCs w:val="24"/>
        </w:rPr>
        <w:t>В соответствии с пунктом 2 части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</w:t>
      </w:r>
      <w:r w:rsidR="00894CE6" w:rsidRPr="00A20E04">
        <w:rPr>
          <w:sz w:val="24"/>
          <w:szCs w:val="24"/>
        </w:rPr>
        <w:t>ных цен товаров, работ услуг)»</w:t>
      </w:r>
      <w:r w:rsidR="00E70253" w:rsidRPr="00A20E04">
        <w:rPr>
          <w:sz w:val="24"/>
          <w:szCs w:val="24"/>
        </w:rPr>
        <w:t>, постановлением администрации</w:t>
      </w:r>
      <w:proofErr w:type="gramEnd"/>
      <w:r w:rsidR="00E70253" w:rsidRPr="00A20E04">
        <w:rPr>
          <w:sz w:val="24"/>
          <w:szCs w:val="24"/>
        </w:rPr>
        <w:t xml:space="preserve"> Печенгского муниципального </w:t>
      </w:r>
      <w:r w:rsidR="00E70253" w:rsidRPr="002D07EF">
        <w:rPr>
          <w:sz w:val="24"/>
          <w:szCs w:val="24"/>
        </w:rPr>
        <w:t xml:space="preserve">округа от </w:t>
      </w:r>
      <w:r w:rsidR="002D07EF" w:rsidRPr="002D07EF">
        <w:rPr>
          <w:sz w:val="24"/>
          <w:szCs w:val="24"/>
        </w:rPr>
        <w:t>25.10.2022</w:t>
      </w:r>
      <w:r w:rsidR="00E70253" w:rsidRPr="002D07EF">
        <w:rPr>
          <w:sz w:val="24"/>
          <w:szCs w:val="24"/>
        </w:rPr>
        <w:t xml:space="preserve"> № </w:t>
      </w:r>
      <w:r w:rsidR="002D07EF" w:rsidRPr="002D07EF">
        <w:rPr>
          <w:sz w:val="24"/>
          <w:szCs w:val="24"/>
        </w:rPr>
        <w:t>1436</w:t>
      </w:r>
      <w:r w:rsidR="00E70253" w:rsidRPr="002D07EF">
        <w:rPr>
          <w:sz w:val="24"/>
          <w:szCs w:val="24"/>
        </w:rPr>
        <w:t xml:space="preserve"> «</w:t>
      </w:r>
      <w:r w:rsidR="00C7663D" w:rsidRPr="002D07EF">
        <w:rPr>
          <w:bCs/>
          <w:iCs/>
          <w:sz w:val="24"/>
          <w:szCs w:val="24"/>
        </w:rPr>
        <w:t>Об утверждении</w:t>
      </w:r>
      <w:r w:rsidR="00C7663D" w:rsidRPr="00A20E04">
        <w:rPr>
          <w:bCs/>
          <w:iCs/>
          <w:sz w:val="24"/>
          <w:szCs w:val="24"/>
        </w:rPr>
        <w:t xml:space="preserve"> Требований к порядку разработки и принятия правовых актов о нормировании в сфере закупок, содержанию указанных актов и обеспечению их </w:t>
      </w:r>
      <w:r w:rsidR="00C7663D" w:rsidRPr="00C50396">
        <w:rPr>
          <w:bCs/>
          <w:iCs/>
          <w:sz w:val="24"/>
          <w:szCs w:val="24"/>
        </w:rPr>
        <w:t>исполнения</w:t>
      </w:r>
      <w:r w:rsidR="00E70253" w:rsidRPr="00C50396">
        <w:rPr>
          <w:sz w:val="24"/>
          <w:szCs w:val="24"/>
        </w:rPr>
        <w:t>»</w:t>
      </w:r>
    </w:p>
    <w:p w:rsidR="00894CE6" w:rsidRDefault="00894CE6" w:rsidP="00894CE6">
      <w:pPr>
        <w:tabs>
          <w:tab w:val="left" w:pos="720"/>
        </w:tabs>
        <w:jc w:val="both"/>
        <w:rPr>
          <w:b/>
          <w:sz w:val="24"/>
          <w:szCs w:val="24"/>
        </w:rPr>
      </w:pPr>
    </w:p>
    <w:p w:rsidR="00894CE6" w:rsidRPr="00FF4C99" w:rsidRDefault="00894CE6" w:rsidP="00894CE6">
      <w:pPr>
        <w:tabs>
          <w:tab w:val="left" w:pos="720"/>
        </w:tabs>
        <w:jc w:val="both"/>
        <w:rPr>
          <w:b/>
          <w:sz w:val="24"/>
          <w:szCs w:val="24"/>
        </w:rPr>
      </w:pPr>
      <w:r w:rsidRPr="00FF4C99">
        <w:rPr>
          <w:b/>
          <w:sz w:val="24"/>
          <w:szCs w:val="24"/>
        </w:rPr>
        <w:t>ПОСТАНОВЛЯЮ:</w:t>
      </w:r>
    </w:p>
    <w:p w:rsidR="00894CE6" w:rsidRPr="00FF4C99" w:rsidRDefault="00894CE6" w:rsidP="00894CE6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94CE6" w:rsidRPr="00C50396" w:rsidRDefault="00894CE6" w:rsidP="00C50396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utoSpaceDN/>
        <w:adjustRightInd/>
        <w:spacing w:after="0"/>
        <w:ind w:firstLine="709"/>
        <w:jc w:val="both"/>
        <w:rPr>
          <w:b w:val="0"/>
          <w:szCs w:val="24"/>
        </w:rPr>
      </w:pPr>
      <w:r w:rsidRPr="00C50396">
        <w:rPr>
          <w:b w:val="0"/>
          <w:szCs w:val="24"/>
        </w:rPr>
        <w:t xml:space="preserve">1. </w:t>
      </w:r>
      <w:proofErr w:type="gramStart"/>
      <w:r w:rsidRPr="00C50396">
        <w:rPr>
          <w:b w:val="0"/>
          <w:szCs w:val="24"/>
        </w:rPr>
        <w:t>Утвердить Правила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</w:t>
      </w:r>
      <w:r w:rsidR="001B577C" w:rsidRPr="001B577C">
        <w:rPr>
          <w:b w:val="0"/>
          <w:szCs w:val="24"/>
        </w:rPr>
        <w:t xml:space="preserve"> </w:t>
      </w:r>
      <w:r w:rsidR="001B577C" w:rsidRPr="007401F4">
        <w:rPr>
          <w:b w:val="0"/>
          <w:szCs w:val="24"/>
        </w:rPr>
        <w:t xml:space="preserve">для обеспечения муниципальных нужд </w:t>
      </w:r>
      <w:proofErr w:type="spellStart"/>
      <w:r w:rsidR="001B577C" w:rsidRPr="007401F4">
        <w:rPr>
          <w:b w:val="0"/>
          <w:szCs w:val="24"/>
        </w:rPr>
        <w:t>Печенского</w:t>
      </w:r>
      <w:proofErr w:type="spellEnd"/>
      <w:r w:rsidR="001B577C" w:rsidRPr="007401F4">
        <w:rPr>
          <w:b w:val="0"/>
          <w:szCs w:val="24"/>
        </w:rPr>
        <w:t xml:space="preserve"> </w:t>
      </w:r>
      <w:r w:rsidR="007D1265">
        <w:rPr>
          <w:b w:val="0"/>
          <w:szCs w:val="24"/>
        </w:rPr>
        <w:t xml:space="preserve">муниципального </w:t>
      </w:r>
      <w:r w:rsidR="001B577C" w:rsidRPr="007401F4">
        <w:rPr>
          <w:b w:val="0"/>
          <w:szCs w:val="24"/>
        </w:rPr>
        <w:t>округа</w:t>
      </w:r>
      <w:r w:rsidRPr="007401F4">
        <w:rPr>
          <w:b w:val="0"/>
          <w:szCs w:val="24"/>
        </w:rPr>
        <w:t xml:space="preserve"> </w:t>
      </w:r>
      <w:r w:rsidR="00096C76" w:rsidRPr="007401F4">
        <w:rPr>
          <w:b w:val="0"/>
          <w:szCs w:val="24"/>
        </w:rPr>
        <w:t>(далее – Правила определения</w:t>
      </w:r>
      <w:r w:rsidR="00096C76" w:rsidRPr="00C50396">
        <w:rPr>
          <w:b w:val="0"/>
          <w:szCs w:val="24"/>
        </w:rPr>
        <w:t xml:space="preserve"> требований) </w:t>
      </w:r>
      <w:r w:rsidRPr="00C50396">
        <w:rPr>
          <w:b w:val="0"/>
          <w:szCs w:val="24"/>
        </w:rPr>
        <w:t>согласно приложению к настоящему постановлению.</w:t>
      </w:r>
      <w:proofErr w:type="gramEnd"/>
    </w:p>
    <w:p w:rsidR="00894CE6" w:rsidRPr="00C50396" w:rsidRDefault="00894CE6" w:rsidP="00C50396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utoSpaceDN/>
        <w:adjustRightInd/>
        <w:spacing w:after="0"/>
        <w:ind w:firstLine="709"/>
        <w:jc w:val="both"/>
        <w:rPr>
          <w:b w:val="0"/>
          <w:szCs w:val="24"/>
        </w:rPr>
      </w:pPr>
      <w:r w:rsidRPr="00C50396">
        <w:rPr>
          <w:b w:val="0"/>
          <w:szCs w:val="24"/>
        </w:rPr>
        <w:t>2. Признать утратившими силу:</w:t>
      </w:r>
    </w:p>
    <w:p w:rsidR="00894CE6" w:rsidRPr="00C50396" w:rsidRDefault="00894CE6" w:rsidP="00C50396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utoSpaceDN/>
        <w:adjustRightInd/>
        <w:spacing w:after="0"/>
        <w:ind w:firstLine="709"/>
        <w:jc w:val="both"/>
        <w:rPr>
          <w:b w:val="0"/>
          <w:szCs w:val="24"/>
        </w:rPr>
      </w:pPr>
      <w:proofErr w:type="gramStart"/>
      <w:r w:rsidRPr="00C50396">
        <w:rPr>
          <w:b w:val="0"/>
          <w:szCs w:val="24"/>
        </w:rPr>
        <w:t xml:space="preserve">- постановление администрации Печенгского района от </w:t>
      </w:r>
      <w:r w:rsidR="00C4322F" w:rsidRPr="00C50396">
        <w:rPr>
          <w:b w:val="0"/>
          <w:szCs w:val="24"/>
        </w:rPr>
        <w:t>03.04</w:t>
      </w:r>
      <w:r w:rsidRPr="00C50396">
        <w:rPr>
          <w:b w:val="0"/>
          <w:szCs w:val="24"/>
        </w:rPr>
        <w:t>.201</w:t>
      </w:r>
      <w:r w:rsidR="00C4322F" w:rsidRPr="00C50396">
        <w:rPr>
          <w:b w:val="0"/>
          <w:szCs w:val="24"/>
        </w:rPr>
        <w:t>7</w:t>
      </w:r>
      <w:r w:rsidRPr="00C50396">
        <w:rPr>
          <w:b w:val="0"/>
          <w:szCs w:val="24"/>
        </w:rPr>
        <w:t xml:space="preserve"> № </w:t>
      </w:r>
      <w:r w:rsidR="00C4322F" w:rsidRPr="00C50396">
        <w:rPr>
          <w:b w:val="0"/>
          <w:szCs w:val="24"/>
        </w:rPr>
        <w:t>383</w:t>
      </w:r>
      <w:r w:rsidRPr="00C50396">
        <w:rPr>
          <w:b w:val="0"/>
          <w:szCs w:val="24"/>
        </w:rPr>
        <w:t xml:space="preserve"> «</w:t>
      </w:r>
      <w:r w:rsidR="00C4322F" w:rsidRPr="00C50396">
        <w:rPr>
          <w:b w:val="0"/>
          <w:szCs w:val="24"/>
        </w:rPr>
        <w:t>Об утверждении Правил определения требований к закупаемым муниципальными органами и подведомственными им казенными учреждениями</w:t>
      </w:r>
      <w:r w:rsidR="00050640">
        <w:rPr>
          <w:b w:val="0"/>
          <w:szCs w:val="24"/>
        </w:rPr>
        <w:t>,</w:t>
      </w:r>
      <w:r w:rsidR="00C4322F" w:rsidRPr="00C50396">
        <w:rPr>
          <w:b w:val="0"/>
          <w:szCs w:val="24"/>
        </w:rPr>
        <w:t xml:space="preserve"> </w:t>
      </w:r>
      <w:r w:rsidR="00050640" w:rsidRPr="00C50396">
        <w:rPr>
          <w:b w:val="0"/>
          <w:szCs w:val="24"/>
        </w:rPr>
        <w:t xml:space="preserve">бюджетными </w:t>
      </w:r>
      <w:r w:rsidR="00050640">
        <w:rPr>
          <w:b w:val="0"/>
          <w:szCs w:val="24"/>
        </w:rPr>
        <w:t xml:space="preserve">учреждениями и унитарными предприятиями </w:t>
      </w:r>
      <w:r w:rsidR="00C4322F" w:rsidRPr="00C50396">
        <w:rPr>
          <w:b w:val="0"/>
          <w:szCs w:val="24"/>
        </w:rPr>
        <w:t>отдельным видам товаров, работ, услуг (в том числе предельных цен товаров, работ, услуг)</w:t>
      </w:r>
      <w:r w:rsidRPr="00C50396">
        <w:rPr>
          <w:b w:val="0"/>
          <w:szCs w:val="24"/>
        </w:rPr>
        <w:t>»;</w:t>
      </w:r>
      <w:proofErr w:type="gramEnd"/>
    </w:p>
    <w:p w:rsidR="00450A55" w:rsidRPr="00C50396" w:rsidRDefault="00C7663D" w:rsidP="00C50396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utoSpaceDN/>
        <w:adjustRightInd/>
        <w:spacing w:after="0"/>
        <w:ind w:firstLine="709"/>
        <w:jc w:val="both"/>
        <w:rPr>
          <w:b w:val="0"/>
          <w:szCs w:val="24"/>
        </w:rPr>
      </w:pPr>
      <w:r w:rsidRPr="00C50396">
        <w:rPr>
          <w:b w:val="0"/>
          <w:szCs w:val="24"/>
        </w:rPr>
        <w:t xml:space="preserve">- постановление администрации Печенгского района от 25.02.2019 № 191 «О внесении изменения в пункт 6 постановления администрации Печенгского района от 03.04.2017 № 383 «Об утверждении Правил определения требований к закупаемым муниципальными органами и подведомственными им казенными и бюджетными учреждениями отдельным видам </w:t>
      </w:r>
      <w:r w:rsidRPr="00C50396">
        <w:rPr>
          <w:b w:val="0"/>
          <w:szCs w:val="24"/>
        </w:rPr>
        <w:lastRenderedPageBreak/>
        <w:t>товаров, работ, услуг (в том числе предельных цен товаров, работ, услуг)»;</w:t>
      </w:r>
    </w:p>
    <w:p w:rsidR="00C7663D" w:rsidRPr="00C50396" w:rsidRDefault="00C7663D" w:rsidP="00C50396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utoSpaceDN/>
        <w:adjustRightInd/>
        <w:spacing w:after="0"/>
        <w:ind w:firstLine="709"/>
        <w:jc w:val="both"/>
        <w:rPr>
          <w:b w:val="0"/>
          <w:szCs w:val="24"/>
        </w:rPr>
      </w:pPr>
      <w:r w:rsidRPr="00C50396">
        <w:rPr>
          <w:b w:val="0"/>
          <w:szCs w:val="24"/>
        </w:rPr>
        <w:t>- постановление администрации Печенгского района от 04.07.2019 № 606 «О внесении изменения в постановление администрации Печенгского района от 03.04.2017 № 383 «Об утверждении Правил определения требований к закупаемым муниципальными органами и подведомственными им казенными и бюджетными учреждениями отдельным видам товаров, работ, услуг (в том числе предельных цен товаров, работ, услуг)»;</w:t>
      </w:r>
    </w:p>
    <w:p w:rsidR="00894CE6" w:rsidRPr="00C50396" w:rsidRDefault="00894CE6" w:rsidP="00C50396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utoSpaceDN/>
        <w:adjustRightInd/>
        <w:spacing w:after="0"/>
        <w:ind w:firstLine="709"/>
        <w:jc w:val="both"/>
        <w:rPr>
          <w:b w:val="0"/>
          <w:szCs w:val="24"/>
        </w:rPr>
      </w:pPr>
      <w:proofErr w:type="gramStart"/>
      <w:r w:rsidRPr="00C50396">
        <w:rPr>
          <w:b w:val="0"/>
          <w:szCs w:val="24"/>
        </w:rPr>
        <w:t xml:space="preserve">- постановление администрации муниципального образования г. Заполярный </w:t>
      </w:r>
      <w:r w:rsidR="00050640">
        <w:rPr>
          <w:b w:val="0"/>
          <w:szCs w:val="24"/>
        </w:rPr>
        <w:t xml:space="preserve">Печенгского района </w:t>
      </w:r>
      <w:r w:rsidRPr="00C50396">
        <w:rPr>
          <w:b w:val="0"/>
          <w:szCs w:val="24"/>
        </w:rPr>
        <w:t xml:space="preserve">от </w:t>
      </w:r>
      <w:r w:rsidR="00F150E1" w:rsidRPr="00C50396">
        <w:rPr>
          <w:b w:val="0"/>
          <w:szCs w:val="24"/>
        </w:rPr>
        <w:t>09.08.2018</w:t>
      </w:r>
      <w:r w:rsidRPr="00C50396">
        <w:rPr>
          <w:b w:val="0"/>
          <w:szCs w:val="24"/>
        </w:rPr>
        <w:t xml:space="preserve"> № </w:t>
      </w:r>
      <w:r w:rsidR="00F150E1" w:rsidRPr="00C50396">
        <w:rPr>
          <w:b w:val="0"/>
          <w:szCs w:val="24"/>
        </w:rPr>
        <w:t>213</w:t>
      </w:r>
      <w:r w:rsidRPr="00C50396">
        <w:rPr>
          <w:b w:val="0"/>
          <w:szCs w:val="24"/>
        </w:rPr>
        <w:t xml:space="preserve"> «</w:t>
      </w:r>
      <w:r w:rsidR="00F150E1" w:rsidRPr="00C50396">
        <w:rPr>
          <w:b w:val="0"/>
          <w:szCs w:val="24"/>
        </w:rPr>
        <w:t>Об утверждении правил определения требований к закупаемым муниципальными органами муниципального образования г. Заполярный и подведомственными им казенными учреждениями, бюджетными учреждениями и муниципальными унитарными предприятиями муниципального образования г. Заполярный отдельным видам товаров, работ, услуг (в том числе предельных цен товаров, работ, услуг)</w:t>
      </w:r>
      <w:r w:rsidRPr="00C50396">
        <w:rPr>
          <w:b w:val="0"/>
          <w:szCs w:val="24"/>
        </w:rPr>
        <w:t>»;</w:t>
      </w:r>
      <w:proofErr w:type="gramEnd"/>
    </w:p>
    <w:p w:rsidR="00894CE6" w:rsidRPr="00C50396" w:rsidRDefault="00894CE6" w:rsidP="00C50396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utoSpaceDN/>
        <w:adjustRightInd/>
        <w:spacing w:after="0"/>
        <w:ind w:firstLine="709"/>
        <w:jc w:val="both"/>
        <w:rPr>
          <w:b w:val="0"/>
          <w:szCs w:val="24"/>
        </w:rPr>
      </w:pPr>
      <w:r w:rsidRPr="00C50396">
        <w:rPr>
          <w:b w:val="0"/>
          <w:szCs w:val="24"/>
        </w:rPr>
        <w:t xml:space="preserve">- постановление администрации сельского поселения </w:t>
      </w:r>
      <w:proofErr w:type="spellStart"/>
      <w:r w:rsidRPr="00C50396">
        <w:rPr>
          <w:b w:val="0"/>
          <w:szCs w:val="24"/>
        </w:rPr>
        <w:t>Корзуново</w:t>
      </w:r>
      <w:proofErr w:type="spellEnd"/>
      <w:r w:rsidRPr="00C50396">
        <w:rPr>
          <w:b w:val="0"/>
          <w:szCs w:val="24"/>
        </w:rPr>
        <w:t xml:space="preserve"> </w:t>
      </w:r>
      <w:r w:rsidR="00050640">
        <w:rPr>
          <w:b w:val="0"/>
          <w:szCs w:val="24"/>
        </w:rPr>
        <w:t xml:space="preserve">Печенгского района </w:t>
      </w:r>
      <w:r w:rsidRPr="00C50396">
        <w:rPr>
          <w:b w:val="0"/>
          <w:szCs w:val="24"/>
        </w:rPr>
        <w:t xml:space="preserve">от </w:t>
      </w:r>
      <w:r w:rsidR="007F6963" w:rsidRPr="00C50396">
        <w:rPr>
          <w:b w:val="0"/>
          <w:szCs w:val="24"/>
        </w:rPr>
        <w:t>21</w:t>
      </w:r>
      <w:r w:rsidRPr="00C50396">
        <w:rPr>
          <w:b w:val="0"/>
          <w:szCs w:val="24"/>
        </w:rPr>
        <w:t>.1</w:t>
      </w:r>
      <w:r w:rsidR="007F6963" w:rsidRPr="00C50396">
        <w:rPr>
          <w:b w:val="0"/>
          <w:szCs w:val="24"/>
        </w:rPr>
        <w:t>2</w:t>
      </w:r>
      <w:r w:rsidRPr="00C50396">
        <w:rPr>
          <w:b w:val="0"/>
          <w:szCs w:val="24"/>
        </w:rPr>
        <w:t>.201</w:t>
      </w:r>
      <w:r w:rsidR="007F6963" w:rsidRPr="00C50396">
        <w:rPr>
          <w:b w:val="0"/>
          <w:szCs w:val="24"/>
        </w:rPr>
        <w:t>5</w:t>
      </w:r>
      <w:r w:rsidRPr="00C50396">
        <w:rPr>
          <w:b w:val="0"/>
          <w:szCs w:val="24"/>
        </w:rPr>
        <w:t xml:space="preserve"> № 1</w:t>
      </w:r>
      <w:r w:rsidR="007F6963" w:rsidRPr="00C50396">
        <w:rPr>
          <w:b w:val="0"/>
          <w:szCs w:val="24"/>
        </w:rPr>
        <w:t xml:space="preserve">73 </w:t>
      </w:r>
      <w:r w:rsidRPr="00C50396">
        <w:rPr>
          <w:b w:val="0"/>
          <w:szCs w:val="24"/>
        </w:rPr>
        <w:t>«</w:t>
      </w:r>
      <w:r w:rsidR="007F6963" w:rsidRPr="00C50396">
        <w:rPr>
          <w:b w:val="0"/>
          <w:szCs w:val="24"/>
        </w:rPr>
        <w:t xml:space="preserve">Об утверждении правил определения требований к закупаемым муниципальным образованием сельское поселение </w:t>
      </w:r>
      <w:proofErr w:type="spellStart"/>
      <w:r w:rsidR="007F6963" w:rsidRPr="00C50396">
        <w:rPr>
          <w:b w:val="0"/>
          <w:szCs w:val="24"/>
        </w:rPr>
        <w:t>Корзуново</w:t>
      </w:r>
      <w:proofErr w:type="spellEnd"/>
      <w:r w:rsidR="007F6963" w:rsidRPr="00C50396">
        <w:rPr>
          <w:b w:val="0"/>
          <w:szCs w:val="24"/>
        </w:rPr>
        <w:t xml:space="preserve"> Печенгского района, отдельным видам товаров, работ, услуг (в том числе предельных цен товаров, работ, услуг)</w:t>
      </w:r>
      <w:r w:rsidRPr="00C50396">
        <w:rPr>
          <w:b w:val="0"/>
          <w:szCs w:val="24"/>
        </w:rPr>
        <w:t>»;</w:t>
      </w:r>
    </w:p>
    <w:p w:rsidR="00894CE6" w:rsidRPr="00C50396" w:rsidRDefault="00894CE6" w:rsidP="00C50396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utoSpaceDN/>
        <w:adjustRightInd/>
        <w:spacing w:after="0"/>
        <w:ind w:firstLine="709"/>
        <w:jc w:val="both"/>
        <w:rPr>
          <w:b w:val="0"/>
          <w:szCs w:val="24"/>
        </w:rPr>
      </w:pPr>
      <w:r w:rsidRPr="00C50396">
        <w:rPr>
          <w:b w:val="0"/>
          <w:szCs w:val="24"/>
        </w:rPr>
        <w:t xml:space="preserve">- постановление администрации городского поселения Никель </w:t>
      </w:r>
      <w:r w:rsidR="00050640">
        <w:rPr>
          <w:b w:val="0"/>
          <w:szCs w:val="24"/>
        </w:rPr>
        <w:t xml:space="preserve">Печенгского района </w:t>
      </w:r>
      <w:r w:rsidRPr="00C50396">
        <w:rPr>
          <w:b w:val="0"/>
          <w:szCs w:val="24"/>
        </w:rPr>
        <w:t>от 29.12.2015 № 15</w:t>
      </w:r>
      <w:r w:rsidR="00C70BCE" w:rsidRPr="00C50396">
        <w:rPr>
          <w:b w:val="0"/>
          <w:szCs w:val="24"/>
        </w:rPr>
        <w:t>5</w:t>
      </w:r>
      <w:r w:rsidRPr="00C50396">
        <w:rPr>
          <w:b w:val="0"/>
          <w:szCs w:val="24"/>
        </w:rPr>
        <w:t xml:space="preserve"> «</w:t>
      </w:r>
      <w:r w:rsidR="00C70BCE" w:rsidRPr="00C50396">
        <w:rPr>
          <w:b w:val="0"/>
          <w:szCs w:val="24"/>
        </w:rPr>
        <w:t>Об утверждении правил определения требований к закупаемым органами местного самоуправления и подведомственными им муниципальными казенными и бюджетными учреждениями отдельным видам товаров, работ, услуг (в том числе предельные цены товаров, работ, услуг)</w:t>
      </w:r>
      <w:r w:rsidRPr="00C50396">
        <w:rPr>
          <w:b w:val="0"/>
          <w:szCs w:val="24"/>
        </w:rPr>
        <w:t>»;</w:t>
      </w:r>
    </w:p>
    <w:p w:rsidR="00D26CFE" w:rsidRPr="00C50396" w:rsidRDefault="00D26CFE" w:rsidP="00C50396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utoSpaceDN/>
        <w:adjustRightInd/>
        <w:spacing w:after="0"/>
        <w:ind w:firstLine="709"/>
        <w:jc w:val="both"/>
        <w:rPr>
          <w:b w:val="0"/>
          <w:szCs w:val="24"/>
        </w:rPr>
      </w:pPr>
      <w:proofErr w:type="gramStart"/>
      <w:r w:rsidRPr="00C50396">
        <w:rPr>
          <w:b w:val="0"/>
          <w:szCs w:val="24"/>
        </w:rPr>
        <w:t xml:space="preserve">- постановление администрации городского поселения Никель </w:t>
      </w:r>
      <w:r w:rsidR="00050640" w:rsidRPr="00C50396">
        <w:rPr>
          <w:b w:val="0"/>
          <w:szCs w:val="24"/>
        </w:rPr>
        <w:t xml:space="preserve">Печенгского района </w:t>
      </w:r>
      <w:r w:rsidRPr="00C50396">
        <w:rPr>
          <w:b w:val="0"/>
          <w:szCs w:val="24"/>
        </w:rPr>
        <w:t>от 05.11.2019 № 199 «О внесении изменений в Правила определения требований к закупке органами местного самоуправления и подведомственными им муниципальными казенными и бюджетными учреждениями отдельным видам товаров, работ услуг (в том числе предельные цены товаров, работ услуг), утвержденные постановлением администрации городского поселения Никель от 29.12.2015 г. № 155»;</w:t>
      </w:r>
      <w:proofErr w:type="gramEnd"/>
    </w:p>
    <w:p w:rsidR="00D26CFE" w:rsidRPr="00C50396" w:rsidRDefault="00D26CFE" w:rsidP="00C50396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utoSpaceDN/>
        <w:adjustRightInd/>
        <w:spacing w:after="0"/>
        <w:ind w:firstLine="709"/>
        <w:jc w:val="both"/>
        <w:rPr>
          <w:b w:val="0"/>
          <w:szCs w:val="24"/>
        </w:rPr>
      </w:pPr>
      <w:proofErr w:type="gramStart"/>
      <w:r w:rsidRPr="00C50396">
        <w:rPr>
          <w:b w:val="0"/>
          <w:szCs w:val="24"/>
        </w:rPr>
        <w:t xml:space="preserve">- постановление администрации городского поселения Никель </w:t>
      </w:r>
      <w:r w:rsidR="00050640" w:rsidRPr="00C50396">
        <w:rPr>
          <w:b w:val="0"/>
          <w:szCs w:val="24"/>
        </w:rPr>
        <w:t xml:space="preserve">Печенгского района </w:t>
      </w:r>
      <w:r w:rsidRPr="00C50396">
        <w:rPr>
          <w:b w:val="0"/>
          <w:szCs w:val="24"/>
        </w:rPr>
        <w:t xml:space="preserve">от 25.11.2019 № 215 «О внесении изменений в Правила определения требований к закупке органами местного самоуправления </w:t>
      </w:r>
      <w:r w:rsidR="00E854DA">
        <w:rPr>
          <w:b w:val="0"/>
          <w:szCs w:val="24"/>
        </w:rPr>
        <w:t xml:space="preserve"> городского поселения Никель </w:t>
      </w:r>
      <w:r w:rsidRPr="00C50396">
        <w:rPr>
          <w:b w:val="0"/>
          <w:szCs w:val="24"/>
        </w:rPr>
        <w:t>и подведомственными им муниципальными казенными и бюджетными учреждениями отдельным видам товаров, работ услуг (в том числе предельные цены товаров, работ услуг), утвержденные постановлением администрации городского поселения Никель от 29.12.2015 г. № 155»;</w:t>
      </w:r>
      <w:proofErr w:type="gramEnd"/>
    </w:p>
    <w:p w:rsidR="00894CE6" w:rsidRPr="00C50396" w:rsidRDefault="00894CE6" w:rsidP="00C50396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utoSpaceDN/>
        <w:adjustRightInd/>
        <w:spacing w:after="0"/>
        <w:ind w:firstLine="709"/>
        <w:jc w:val="both"/>
        <w:rPr>
          <w:b w:val="0"/>
          <w:szCs w:val="24"/>
        </w:rPr>
      </w:pPr>
      <w:r w:rsidRPr="00C50396">
        <w:rPr>
          <w:b w:val="0"/>
          <w:szCs w:val="24"/>
        </w:rPr>
        <w:t xml:space="preserve">- постановление администрации городского поселения Печенга </w:t>
      </w:r>
      <w:r w:rsidR="00050640" w:rsidRPr="00C50396">
        <w:rPr>
          <w:b w:val="0"/>
          <w:szCs w:val="24"/>
        </w:rPr>
        <w:t xml:space="preserve">Печенгского района </w:t>
      </w:r>
      <w:r w:rsidRPr="00C50396">
        <w:rPr>
          <w:b w:val="0"/>
          <w:szCs w:val="24"/>
        </w:rPr>
        <w:t xml:space="preserve">от </w:t>
      </w:r>
      <w:r w:rsidR="00C70BCE" w:rsidRPr="00C50396">
        <w:rPr>
          <w:b w:val="0"/>
          <w:szCs w:val="24"/>
        </w:rPr>
        <w:t>21</w:t>
      </w:r>
      <w:r w:rsidRPr="00C50396">
        <w:rPr>
          <w:b w:val="0"/>
          <w:szCs w:val="24"/>
        </w:rPr>
        <w:t>.12.2015 № 22</w:t>
      </w:r>
      <w:r w:rsidR="00C70BCE" w:rsidRPr="00C50396">
        <w:rPr>
          <w:b w:val="0"/>
          <w:szCs w:val="24"/>
        </w:rPr>
        <w:t>2</w:t>
      </w:r>
      <w:r w:rsidRPr="00C50396">
        <w:rPr>
          <w:b w:val="0"/>
          <w:szCs w:val="24"/>
        </w:rPr>
        <w:t xml:space="preserve"> «</w:t>
      </w:r>
      <w:r w:rsidR="00C70BCE" w:rsidRPr="00C50396">
        <w:rPr>
          <w:b w:val="0"/>
          <w:szCs w:val="24"/>
        </w:rPr>
        <w:t>Об утверждении Правил определения требований к отдельным видам товаров, работ, услуг (в том числе предельных цен товаров, работ, услуг) закупаемых для обеспечения нужд муниципального образования городское поселение Печенга Печенгского района Мурманской области</w:t>
      </w:r>
      <w:r w:rsidRPr="00C50396">
        <w:rPr>
          <w:b w:val="0"/>
          <w:szCs w:val="24"/>
        </w:rPr>
        <w:t>».</w:t>
      </w:r>
    </w:p>
    <w:p w:rsidR="00894CE6" w:rsidRPr="00C50396" w:rsidRDefault="00894CE6" w:rsidP="00C50396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utoSpaceDN/>
        <w:adjustRightInd/>
        <w:spacing w:after="0"/>
        <w:ind w:firstLine="709"/>
        <w:jc w:val="both"/>
        <w:rPr>
          <w:b w:val="0"/>
          <w:szCs w:val="24"/>
        </w:rPr>
      </w:pPr>
      <w:r w:rsidRPr="00C50396">
        <w:rPr>
          <w:b w:val="0"/>
          <w:szCs w:val="24"/>
        </w:rPr>
        <w:t xml:space="preserve">3. </w:t>
      </w:r>
      <w:proofErr w:type="gramStart"/>
      <w:r w:rsidRPr="00C50396">
        <w:rPr>
          <w:b w:val="0"/>
          <w:szCs w:val="24"/>
        </w:rPr>
        <w:t xml:space="preserve">Разместить </w:t>
      </w:r>
      <w:r w:rsidR="00096C76" w:rsidRPr="00C50396">
        <w:rPr>
          <w:b w:val="0"/>
          <w:szCs w:val="24"/>
        </w:rPr>
        <w:t>Правила</w:t>
      </w:r>
      <w:proofErr w:type="gramEnd"/>
      <w:r w:rsidR="00096C76" w:rsidRPr="00C50396">
        <w:rPr>
          <w:b w:val="0"/>
          <w:szCs w:val="24"/>
        </w:rPr>
        <w:t xml:space="preserve"> определения требований</w:t>
      </w:r>
      <w:r w:rsidRPr="00C50396">
        <w:rPr>
          <w:b w:val="0"/>
          <w:szCs w:val="24"/>
        </w:rPr>
        <w:t xml:space="preserve"> в единой информационной системе в сфере закупок (</w:t>
      </w:r>
      <w:hyperlink r:id="rId7" w:history="1">
        <w:r w:rsidRPr="00C50396">
          <w:rPr>
            <w:b w:val="0"/>
            <w:szCs w:val="24"/>
          </w:rPr>
          <w:t>www.zakupki.gov.ru</w:t>
        </w:r>
      </w:hyperlink>
      <w:r w:rsidRPr="00C50396">
        <w:rPr>
          <w:b w:val="0"/>
          <w:szCs w:val="24"/>
        </w:rPr>
        <w:t>) в течение трех дней со дня утверждения.</w:t>
      </w:r>
    </w:p>
    <w:p w:rsidR="00894CE6" w:rsidRPr="00C50396" w:rsidRDefault="002D07EF" w:rsidP="002D07EF">
      <w:pPr>
        <w:pStyle w:val="4"/>
        <w:keepNext w:val="0"/>
        <w:widowControl w:val="0"/>
        <w:tabs>
          <w:tab w:val="left" w:pos="709"/>
          <w:tab w:val="left" w:pos="993"/>
        </w:tabs>
        <w:suppressAutoHyphens w:val="0"/>
        <w:autoSpaceDE/>
        <w:autoSpaceDN/>
        <w:adjustRightInd/>
        <w:spacing w:after="0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4.</w:t>
      </w:r>
      <w:r>
        <w:rPr>
          <w:b w:val="0"/>
          <w:szCs w:val="24"/>
        </w:rPr>
        <w:tab/>
      </w:r>
      <w:r w:rsidR="00894CE6" w:rsidRPr="00C50396">
        <w:rPr>
          <w:b w:val="0"/>
          <w:szCs w:val="24"/>
        </w:rPr>
        <w:t>Настоящее постановление подлежит размещению на официальном сайте Печенгского муниципального округа https://pechengamr.gov-murman.ru/.</w:t>
      </w:r>
    </w:p>
    <w:p w:rsidR="00894CE6" w:rsidRPr="00C50396" w:rsidRDefault="00894CE6" w:rsidP="002D07EF">
      <w:pPr>
        <w:pStyle w:val="4"/>
        <w:keepNext w:val="0"/>
        <w:widowControl w:val="0"/>
        <w:tabs>
          <w:tab w:val="left" w:pos="709"/>
          <w:tab w:val="left" w:pos="993"/>
        </w:tabs>
        <w:suppressAutoHyphens w:val="0"/>
        <w:autoSpaceDE/>
        <w:autoSpaceDN/>
        <w:adjustRightInd/>
        <w:spacing w:after="0"/>
        <w:ind w:firstLine="709"/>
        <w:jc w:val="both"/>
        <w:rPr>
          <w:b w:val="0"/>
          <w:szCs w:val="24"/>
        </w:rPr>
      </w:pPr>
      <w:r w:rsidRPr="00C50396">
        <w:rPr>
          <w:b w:val="0"/>
          <w:szCs w:val="24"/>
        </w:rPr>
        <w:t>5. Настоящее постановление вступает в силу со дня его опубликования в газете «Печенга».</w:t>
      </w:r>
    </w:p>
    <w:p w:rsidR="00894CE6" w:rsidRPr="00C50396" w:rsidRDefault="002D07EF" w:rsidP="002D07EF">
      <w:pPr>
        <w:pStyle w:val="4"/>
        <w:keepNext w:val="0"/>
        <w:widowControl w:val="0"/>
        <w:tabs>
          <w:tab w:val="left" w:pos="709"/>
          <w:tab w:val="left" w:pos="993"/>
        </w:tabs>
        <w:suppressAutoHyphens w:val="0"/>
        <w:autoSpaceDE/>
        <w:autoSpaceDN/>
        <w:adjustRightInd/>
        <w:spacing w:after="0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6. </w:t>
      </w:r>
      <w:r>
        <w:rPr>
          <w:b w:val="0"/>
          <w:szCs w:val="24"/>
        </w:rPr>
        <w:tab/>
      </w:r>
      <w:proofErr w:type="gramStart"/>
      <w:r w:rsidRPr="002D07EF">
        <w:rPr>
          <w:b w:val="0"/>
          <w:szCs w:val="24"/>
        </w:rPr>
        <w:t>Контроль за</w:t>
      </w:r>
      <w:proofErr w:type="gramEnd"/>
      <w:r w:rsidRPr="002D07EF">
        <w:rPr>
          <w:b w:val="0"/>
          <w:szCs w:val="24"/>
        </w:rPr>
        <w:t xml:space="preserve"> исполнением настоящего постановления оставляю за собой.</w:t>
      </w:r>
    </w:p>
    <w:p w:rsidR="006131BB" w:rsidRPr="00C50396" w:rsidRDefault="006131BB" w:rsidP="00C50396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utoSpaceDN/>
        <w:adjustRightInd/>
        <w:spacing w:after="0"/>
        <w:ind w:firstLine="709"/>
        <w:jc w:val="both"/>
        <w:rPr>
          <w:b w:val="0"/>
          <w:szCs w:val="24"/>
        </w:rPr>
      </w:pPr>
    </w:p>
    <w:p w:rsidR="00C50396" w:rsidRPr="00585A8A" w:rsidRDefault="00C50396" w:rsidP="00C50396"/>
    <w:p w:rsidR="00C50396" w:rsidRPr="000E577E" w:rsidRDefault="00C50396" w:rsidP="00C50396">
      <w:pPr>
        <w:widowControl w:val="0"/>
        <w:jc w:val="both"/>
        <w:rPr>
          <w:bCs/>
          <w:sz w:val="24"/>
          <w:szCs w:val="24"/>
        </w:rPr>
      </w:pPr>
      <w:r w:rsidRPr="000E577E">
        <w:rPr>
          <w:bCs/>
          <w:sz w:val="24"/>
          <w:szCs w:val="24"/>
        </w:rPr>
        <w:t xml:space="preserve">Глава Печенгского </w:t>
      </w:r>
      <w:r>
        <w:rPr>
          <w:bCs/>
          <w:sz w:val="24"/>
          <w:szCs w:val="24"/>
        </w:rPr>
        <w:t>муниципального округа</w:t>
      </w:r>
      <w:r w:rsidRPr="000E577E"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 xml:space="preserve">                     </w:t>
      </w:r>
      <w:r w:rsidRPr="000E577E">
        <w:rPr>
          <w:bCs/>
          <w:sz w:val="24"/>
          <w:szCs w:val="24"/>
        </w:rPr>
        <w:t xml:space="preserve">                         </w:t>
      </w:r>
      <w:r>
        <w:rPr>
          <w:bCs/>
          <w:sz w:val="24"/>
          <w:szCs w:val="24"/>
        </w:rPr>
        <w:t xml:space="preserve">    А.В. Кузнецов</w:t>
      </w:r>
    </w:p>
    <w:p w:rsidR="00C50396" w:rsidRDefault="00C50396" w:rsidP="00C50396">
      <w:pPr>
        <w:widowControl w:val="0"/>
      </w:pPr>
    </w:p>
    <w:p w:rsidR="00C50396" w:rsidRDefault="00C50396" w:rsidP="00C50396">
      <w:pPr>
        <w:widowControl w:val="0"/>
        <w:rPr>
          <w:sz w:val="18"/>
          <w:szCs w:val="18"/>
        </w:rPr>
      </w:pPr>
    </w:p>
    <w:p w:rsidR="00C50396" w:rsidRDefault="00C50396" w:rsidP="00C50396">
      <w:pPr>
        <w:widowControl w:val="0"/>
        <w:rPr>
          <w:sz w:val="18"/>
          <w:szCs w:val="18"/>
        </w:rPr>
      </w:pPr>
    </w:p>
    <w:p w:rsidR="00C50396" w:rsidRPr="00C50396" w:rsidRDefault="00C50396" w:rsidP="00C50396">
      <w:pPr>
        <w:widowControl w:val="0"/>
        <w:rPr>
          <w:sz w:val="18"/>
          <w:szCs w:val="18"/>
          <w:lang w:val="en-US"/>
        </w:rPr>
      </w:pPr>
      <w:r w:rsidRPr="00F547CB">
        <w:rPr>
          <w:sz w:val="18"/>
          <w:szCs w:val="18"/>
        </w:rPr>
        <w:t>Матросова Н.В., 8</w:t>
      </w:r>
      <w:r>
        <w:rPr>
          <w:sz w:val="18"/>
          <w:szCs w:val="18"/>
        </w:rPr>
        <w:t xml:space="preserve"> </w:t>
      </w:r>
      <w:r w:rsidRPr="00F547CB">
        <w:rPr>
          <w:sz w:val="18"/>
          <w:szCs w:val="18"/>
        </w:rPr>
        <w:t>(81554)</w:t>
      </w:r>
      <w:r>
        <w:rPr>
          <w:sz w:val="18"/>
          <w:szCs w:val="18"/>
        </w:rPr>
        <w:t xml:space="preserve"> </w:t>
      </w:r>
      <w:r w:rsidRPr="00F547CB">
        <w:rPr>
          <w:sz w:val="18"/>
          <w:szCs w:val="18"/>
        </w:rPr>
        <w:t>51590</w:t>
      </w:r>
    </w:p>
    <w:p w:rsidR="006131BB" w:rsidRDefault="006131BB" w:rsidP="006131BB">
      <w:pPr>
        <w:rPr>
          <w:b/>
          <w:szCs w:val="28"/>
        </w:rPr>
        <w:sectPr w:rsidR="006131BB">
          <w:pgSz w:w="11907" w:h="16840"/>
          <w:pgMar w:top="1134" w:right="851" w:bottom="1134" w:left="1418" w:header="720" w:footer="720" w:gutter="0"/>
          <w:pgNumType w:start="1"/>
          <w:cols w:space="720"/>
        </w:sect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C50396" w:rsidTr="00C50396">
        <w:tc>
          <w:tcPr>
            <w:tcW w:w="5353" w:type="dxa"/>
          </w:tcPr>
          <w:p w:rsidR="00C50396" w:rsidRDefault="00C50396">
            <w:pPr>
              <w:spacing w:before="240"/>
              <w:jc w:val="both"/>
              <w:rPr>
                <w:szCs w:val="28"/>
              </w:rPr>
            </w:pPr>
          </w:p>
        </w:tc>
        <w:tc>
          <w:tcPr>
            <w:tcW w:w="4394" w:type="dxa"/>
          </w:tcPr>
          <w:p w:rsidR="00C50396" w:rsidRPr="00DF52FD" w:rsidRDefault="00C50396" w:rsidP="003649E7">
            <w:pPr>
              <w:pStyle w:val="ab"/>
              <w:jc w:val="left"/>
              <w:rPr>
                <w:b w:val="0"/>
                <w:sz w:val="24"/>
                <w:szCs w:val="26"/>
              </w:rPr>
            </w:pPr>
            <w:r w:rsidRPr="00DF52FD">
              <w:rPr>
                <w:b w:val="0"/>
                <w:sz w:val="24"/>
                <w:szCs w:val="26"/>
              </w:rPr>
              <w:t>Приложение</w:t>
            </w:r>
          </w:p>
          <w:p w:rsidR="00C50396" w:rsidRPr="00DF52FD" w:rsidRDefault="00C50396" w:rsidP="003649E7">
            <w:pPr>
              <w:pStyle w:val="ab"/>
              <w:jc w:val="left"/>
              <w:rPr>
                <w:b w:val="0"/>
                <w:sz w:val="24"/>
                <w:szCs w:val="26"/>
              </w:rPr>
            </w:pPr>
            <w:r w:rsidRPr="00DF52FD">
              <w:rPr>
                <w:b w:val="0"/>
                <w:sz w:val="24"/>
                <w:szCs w:val="26"/>
              </w:rPr>
              <w:t xml:space="preserve">к постановлению администрации </w:t>
            </w:r>
          </w:p>
          <w:p w:rsidR="00C50396" w:rsidRPr="00DF52FD" w:rsidRDefault="00C50396" w:rsidP="003649E7">
            <w:pPr>
              <w:pStyle w:val="ab"/>
              <w:jc w:val="left"/>
              <w:rPr>
                <w:b w:val="0"/>
                <w:sz w:val="24"/>
                <w:szCs w:val="26"/>
              </w:rPr>
            </w:pPr>
            <w:r w:rsidRPr="00DF52FD">
              <w:rPr>
                <w:b w:val="0"/>
                <w:sz w:val="24"/>
                <w:szCs w:val="26"/>
              </w:rPr>
              <w:t xml:space="preserve">Печенгского муниципального округа </w:t>
            </w:r>
          </w:p>
          <w:p w:rsidR="00C50396" w:rsidRPr="00585A8A" w:rsidRDefault="00C50396" w:rsidP="003649E7">
            <w:pPr>
              <w:pStyle w:val="ab"/>
              <w:jc w:val="left"/>
              <w:rPr>
                <w:b w:val="0"/>
                <w:szCs w:val="26"/>
              </w:rPr>
            </w:pPr>
            <w:r w:rsidRPr="00DF52FD">
              <w:rPr>
                <w:b w:val="0"/>
                <w:sz w:val="24"/>
                <w:szCs w:val="26"/>
              </w:rPr>
              <w:t xml:space="preserve">от </w:t>
            </w:r>
            <w:r>
              <w:rPr>
                <w:b w:val="0"/>
                <w:sz w:val="24"/>
                <w:szCs w:val="26"/>
              </w:rPr>
              <w:t xml:space="preserve">_______ </w:t>
            </w:r>
            <w:r w:rsidRPr="00DF52FD">
              <w:rPr>
                <w:b w:val="0"/>
                <w:sz w:val="24"/>
                <w:szCs w:val="26"/>
              </w:rPr>
              <w:t xml:space="preserve"> № </w:t>
            </w:r>
            <w:r>
              <w:rPr>
                <w:b w:val="0"/>
                <w:sz w:val="24"/>
                <w:szCs w:val="26"/>
              </w:rPr>
              <w:t>______</w:t>
            </w:r>
          </w:p>
        </w:tc>
      </w:tr>
    </w:tbl>
    <w:p w:rsidR="009C0B42" w:rsidRDefault="009C0B42" w:rsidP="009C0B42">
      <w:pPr>
        <w:autoSpaceDE w:val="0"/>
        <w:autoSpaceDN w:val="0"/>
        <w:adjustRightInd w:val="0"/>
        <w:ind w:left="567" w:right="564"/>
        <w:jc w:val="center"/>
        <w:rPr>
          <w:b/>
          <w:sz w:val="24"/>
          <w:szCs w:val="24"/>
        </w:rPr>
      </w:pPr>
    </w:p>
    <w:p w:rsidR="009C0B42" w:rsidRDefault="009C0B42" w:rsidP="009C0B42">
      <w:pPr>
        <w:autoSpaceDE w:val="0"/>
        <w:autoSpaceDN w:val="0"/>
        <w:adjustRightInd w:val="0"/>
        <w:ind w:left="567" w:right="564"/>
        <w:jc w:val="center"/>
        <w:rPr>
          <w:b/>
          <w:sz w:val="24"/>
          <w:szCs w:val="24"/>
        </w:rPr>
      </w:pPr>
    </w:p>
    <w:p w:rsidR="009C0B42" w:rsidRDefault="00164FE9" w:rsidP="009C0B42">
      <w:pPr>
        <w:autoSpaceDE w:val="0"/>
        <w:autoSpaceDN w:val="0"/>
        <w:adjustRightInd w:val="0"/>
        <w:ind w:left="567" w:right="564"/>
        <w:jc w:val="center"/>
        <w:rPr>
          <w:b/>
          <w:sz w:val="24"/>
          <w:szCs w:val="24"/>
        </w:rPr>
      </w:pPr>
      <w:r w:rsidRPr="00CD0A11">
        <w:rPr>
          <w:b/>
          <w:sz w:val="24"/>
          <w:szCs w:val="24"/>
        </w:rPr>
        <w:t>П</w:t>
      </w:r>
      <w:r w:rsidR="009C0B42">
        <w:rPr>
          <w:b/>
          <w:sz w:val="24"/>
          <w:szCs w:val="24"/>
        </w:rPr>
        <w:t>РАВИЛА</w:t>
      </w:r>
    </w:p>
    <w:p w:rsidR="00164FE9" w:rsidRPr="009C0B42" w:rsidRDefault="00164FE9" w:rsidP="00164FE9">
      <w:pPr>
        <w:autoSpaceDE w:val="0"/>
        <w:autoSpaceDN w:val="0"/>
        <w:adjustRightInd w:val="0"/>
        <w:ind w:left="567" w:right="564"/>
        <w:jc w:val="center"/>
        <w:rPr>
          <w:sz w:val="24"/>
          <w:szCs w:val="24"/>
        </w:rPr>
      </w:pPr>
      <w:proofErr w:type="gramStart"/>
      <w:r w:rsidRPr="009C0B42">
        <w:rPr>
          <w:sz w:val="24"/>
          <w:szCs w:val="24"/>
        </w:rPr>
        <w:t xml:space="preserve">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 </w:t>
      </w:r>
      <w:proofErr w:type="gramEnd"/>
    </w:p>
    <w:p w:rsidR="00164FE9" w:rsidRPr="00CD0A11" w:rsidRDefault="00164FE9" w:rsidP="00164FE9">
      <w:pPr>
        <w:autoSpaceDE w:val="0"/>
        <w:autoSpaceDN w:val="0"/>
        <w:adjustRightInd w:val="0"/>
        <w:ind w:right="-145"/>
        <w:jc w:val="center"/>
        <w:rPr>
          <w:color w:val="FF0000"/>
          <w:sz w:val="24"/>
          <w:szCs w:val="24"/>
        </w:rPr>
      </w:pPr>
    </w:p>
    <w:p w:rsidR="00164FE9" w:rsidRPr="00CD0A11" w:rsidRDefault="00164FE9" w:rsidP="00164FE9">
      <w:pPr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 xml:space="preserve">1. </w:t>
      </w:r>
      <w:proofErr w:type="gramStart"/>
      <w:r w:rsidRPr="00CD0A11">
        <w:rPr>
          <w:sz w:val="24"/>
          <w:szCs w:val="24"/>
        </w:rPr>
        <w:t xml:space="preserve">Настоящие Правила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 </w:t>
      </w:r>
      <w:r w:rsidR="00B443B9" w:rsidRPr="00CD0A11">
        <w:rPr>
          <w:sz w:val="24"/>
          <w:szCs w:val="24"/>
        </w:rPr>
        <w:t xml:space="preserve">для обеспечения муниципальных нужд </w:t>
      </w:r>
      <w:r w:rsidR="00AF562E" w:rsidRPr="00CD0A11">
        <w:rPr>
          <w:sz w:val="24"/>
          <w:szCs w:val="24"/>
        </w:rPr>
        <w:t>Печенгского</w:t>
      </w:r>
      <w:r w:rsidR="00B443B9" w:rsidRPr="00CD0A11">
        <w:rPr>
          <w:sz w:val="24"/>
          <w:szCs w:val="24"/>
        </w:rPr>
        <w:t xml:space="preserve"> округа </w:t>
      </w:r>
      <w:r w:rsidRPr="00CD0A11">
        <w:rPr>
          <w:sz w:val="24"/>
          <w:szCs w:val="24"/>
        </w:rPr>
        <w:t xml:space="preserve">(далее – Правила определения требований) устанавливают порядок определения требований к закупаемым </w:t>
      </w:r>
      <w:r w:rsidR="00B443B9" w:rsidRPr="00CD0A11">
        <w:rPr>
          <w:sz w:val="24"/>
          <w:szCs w:val="24"/>
        </w:rPr>
        <w:t xml:space="preserve">Советом депутатов Печенгского муниципального округа, </w:t>
      </w:r>
      <w:r w:rsidR="00C55B33">
        <w:rPr>
          <w:sz w:val="24"/>
          <w:szCs w:val="24"/>
        </w:rPr>
        <w:t>К</w:t>
      </w:r>
      <w:bookmarkStart w:id="0" w:name="_GoBack"/>
      <w:bookmarkEnd w:id="0"/>
      <w:r w:rsidR="00B443B9" w:rsidRPr="00CD0A11">
        <w:rPr>
          <w:sz w:val="24"/>
          <w:szCs w:val="24"/>
        </w:rPr>
        <w:t>онтрольно-счетной палатой Печенгского муниципального округа, администрацией Печенгского</w:t>
      </w:r>
      <w:proofErr w:type="gramEnd"/>
      <w:r w:rsidR="00B443B9" w:rsidRPr="00CD0A11">
        <w:rPr>
          <w:sz w:val="24"/>
          <w:szCs w:val="24"/>
        </w:rPr>
        <w:t xml:space="preserve"> </w:t>
      </w:r>
      <w:proofErr w:type="gramStart"/>
      <w:r w:rsidR="00B443B9" w:rsidRPr="00CD0A11">
        <w:rPr>
          <w:sz w:val="24"/>
          <w:szCs w:val="24"/>
        </w:rPr>
        <w:t xml:space="preserve">муниципального округа (включая структурные подразделения администрации Печенгского муниципального округа, не наделенные статусом юридического лица), структурными подразделениями администрации Печенгского муниципального округа, наделенными статусом юридического лица </w:t>
      </w:r>
      <w:r w:rsidRPr="00CD0A11">
        <w:rPr>
          <w:sz w:val="24"/>
          <w:szCs w:val="24"/>
        </w:rPr>
        <w:t>(далее – муниципальные органы), и подведомственными им казенными учреждениями, бюджетными учреждениями и муниципальными унитарными предприятиями (далее – подведомственные заказчики) отдельным видам товаров, работ, услуг (в том числе предельных цен товаров, работ, услуг).</w:t>
      </w:r>
      <w:proofErr w:type="gramEnd"/>
    </w:p>
    <w:p w:rsidR="00164FE9" w:rsidRPr="00CD0A11" w:rsidRDefault="00164FE9" w:rsidP="00164FE9">
      <w:pPr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 xml:space="preserve">2. </w:t>
      </w:r>
      <w:proofErr w:type="gramStart"/>
      <w:r w:rsidRPr="00CD0A11">
        <w:rPr>
          <w:sz w:val="24"/>
          <w:szCs w:val="24"/>
        </w:rPr>
        <w:t xml:space="preserve">Требования к отдельным видам товаров, работ, услуг (в том числе предельные цены товаров, работ, услуг) утверждаются муниципальными органами в форме перечня отдельных видов товаров, работ, услуг, в отношении которых устанавливаются потребительские свойства (в том числе характеристики </w:t>
      </w:r>
      <w:r w:rsidR="00C44841" w:rsidRPr="00CD0A11">
        <w:rPr>
          <w:sz w:val="24"/>
          <w:szCs w:val="24"/>
        </w:rPr>
        <w:t>качества) и иные характеристики, имеющие влияние на цену отдельных видов товаров, работ, услуг</w:t>
      </w:r>
      <w:r w:rsidRPr="00CD0A11">
        <w:rPr>
          <w:sz w:val="24"/>
          <w:szCs w:val="24"/>
        </w:rPr>
        <w:t xml:space="preserve"> (далее – ведомственный перечень).</w:t>
      </w:r>
      <w:proofErr w:type="gramEnd"/>
    </w:p>
    <w:p w:rsidR="00164FE9" w:rsidRPr="00CD0A11" w:rsidRDefault="00164FE9" w:rsidP="00164FE9">
      <w:pPr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>Под видом товаров, работ, услуг понимаются виды товаров, работ, услуг, соответствующие 6-значному коду позиции по Общероссийскому классификатору продукции по видам экономической деятельности.</w:t>
      </w:r>
    </w:p>
    <w:p w:rsidR="004E2AD8" w:rsidRPr="00CD0A11" w:rsidRDefault="004E2AD8" w:rsidP="004E2AD8">
      <w:pPr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 xml:space="preserve">3. </w:t>
      </w:r>
      <w:proofErr w:type="gramStart"/>
      <w:r w:rsidRPr="00CD0A11">
        <w:rPr>
          <w:sz w:val="24"/>
          <w:szCs w:val="24"/>
        </w:rPr>
        <w:t xml:space="preserve">Ведомственный </w:t>
      </w:r>
      <w:hyperlink w:anchor="P66" w:history="1">
        <w:r w:rsidRPr="00CD0A11">
          <w:rPr>
            <w:sz w:val="24"/>
            <w:szCs w:val="24"/>
          </w:rPr>
          <w:t>перечень</w:t>
        </w:r>
      </w:hyperlink>
      <w:r w:rsidRPr="00CD0A11">
        <w:rPr>
          <w:sz w:val="24"/>
          <w:szCs w:val="24"/>
        </w:rPr>
        <w:t xml:space="preserve"> составляется по форме согласно приложению </w:t>
      </w:r>
      <w:r w:rsidR="005C33DE">
        <w:rPr>
          <w:sz w:val="24"/>
          <w:szCs w:val="24"/>
        </w:rPr>
        <w:t xml:space="preserve">№ </w:t>
      </w:r>
      <w:r w:rsidRPr="00CD0A11">
        <w:rPr>
          <w:sz w:val="24"/>
          <w:szCs w:val="24"/>
        </w:rPr>
        <w:t>1 к Правила</w:t>
      </w:r>
      <w:r w:rsidR="005C33DE">
        <w:rPr>
          <w:sz w:val="24"/>
          <w:szCs w:val="24"/>
        </w:rPr>
        <w:t>м</w:t>
      </w:r>
      <w:r w:rsidRPr="00CD0A11">
        <w:rPr>
          <w:sz w:val="24"/>
          <w:szCs w:val="24"/>
        </w:rPr>
        <w:t xml:space="preserve"> определения требований на основании обязательного </w:t>
      </w:r>
      <w:hyperlink w:anchor="P142" w:history="1">
        <w:r w:rsidRPr="00CD0A11">
          <w:rPr>
            <w:sz w:val="24"/>
            <w:szCs w:val="24"/>
          </w:rPr>
          <w:t>перечня</w:t>
        </w:r>
      </w:hyperlink>
      <w:r w:rsidRPr="00CD0A11">
        <w:rPr>
          <w:sz w:val="24"/>
          <w:szCs w:val="24"/>
        </w:rPr>
        <w:t xml:space="preserve">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предусмотренным приложением </w:t>
      </w:r>
      <w:r w:rsidR="005C33DE">
        <w:rPr>
          <w:sz w:val="24"/>
          <w:szCs w:val="24"/>
        </w:rPr>
        <w:t xml:space="preserve">№ </w:t>
      </w:r>
      <w:r w:rsidRPr="00CD0A11">
        <w:rPr>
          <w:sz w:val="24"/>
          <w:szCs w:val="24"/>
        </w:rPr>
        <w:t>2 к Правилам определения требований (далее - обязательный перечень).</w:t>
      </w:r>
      <w:proofErr w:type="gramEnd"/>
    </w:p>
    <w:p w:rsidR="004E2AD8" w:rsidRPr="00CD0A11" w:rsidRDefault="004E2AD8" w:rsidP="004E2AD8">
      <w:pPr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4E2AD8" w:rsidRPr="00CD0A11" w:rsidRDefault="00847A11" w:rsidP="004E2AD8">
      <w:pPr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 xml:space="preserve">4. </w:t>
      </w:r>
      <w:r w:rsidR="004E2AD8" w:rsidRPr="00CD0A11">
        <w:rPr>
          <w:sz w:val="24"/>
          <w:szCs w:val="24"/>
        </w:rPr>
        <w:t>Муниципальные органы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164FE9" w:rsidRPr="00CD0A11" w:rsidRDefault="00164FE9" w:rsidP="00164F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A11">
        <w:rPr>
          <w:rFonts w:ascii="Times New Roman" w:hAnsi="Times New Roman" w:cs="Times New Roman"/>
          <w:sz w:val="24"/>
          <w:szCs w:val="24"/>
        </w:rPr>
        <w:lastRenderedPageBreak/>
        <w:t>5.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50 процентов:</w:t>
      </w:r>
    </w:p>
    <w:p w:rsidR="00164FE9" w:rsidRPr="00CD0A11" w:rsidRDefault="00164FE9" w:rsidP="00164F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A11">
        <w:rPr>
          <w:rFonts w:ascii="Times New Roman" w:hAnsi="Times New Roman" w:cs="Times New Roman"/>
          <w:sz w:val="24"/>
          <w:szCs w:val="24"/>
        </w:rPr>
        <w:t>а) доля оплаты по отдельному виду товаров, работ, услуг за отчетный финансовый год (в соответствии с графиками платежей) по контрактам, информация о которых включена муниципальным органом и подведомственными ему заказчиками в реестр контрактов, заключенных заказчиками, и реестр контрактов, содержащих сведения, составляющие государственную тайну, в общем объеме оплаты по контрактам, включенным в указанные реестры (по графикам платежей), заключенным муниципальным органом и</w:t>
      </w:r>
      <w:proofErr w:type="gramEnd"/>
      <w:r w:rsidRPr="00CD0A11">
        <w:rPr>
          <w:rFonts w:ascii="Times New Roman" w:hAnsi="Times New Roman" w:cs="Times New Roman"/>
          <w:sz w:val="24"/>
          <w:szCs w:val="24"/>
        </w:rPr>
        <w:t xml:space="preserve"> подведомственными ему заказчиками;</w:t>
      </w:r>
    </w:p>
    <w:p w:rsidR="00164FE9" w:rsidRPr="00CD0A11" w:rsidRDefault="00164FE9" w:rsidP="00164FE9">
      <w:pPr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>б) доля контрактов муниципального органа и подведомственных ему заказчиков на приобретение отдельного вида товаров, работ, услуг, заключенных в отчетном финансовом году, в общем количестве контрактов этого муниципального органа и подведомственных ему заказчиков на приобретение товаров, работ, услуг, заключенных в отчетном финансовом году.</w:t>
      </w:r>
    </w:p>
    <w:p w:rsidR="00164FE9" w:rsidRPr="00CD0A11" w:rsidRDefault="00164FE9" w:rsidP="00164FE9">
      <w:pPr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 xml:space="preserve">6. </w:t>
      </w:r>
      <w:proofErr w:type="gramStart"/>
      <w:r w:rsidRPr="00CD0A11">
        <w:rPr>
          <w:sz w:val="24"/>
          <w:szCs w:val="24"/>
        </w:rPr>
        <w:t>Муниципальные органы при включении в ведомственный перечень отдельных видов товаров, работ, услуг, не указанных в обязательном перечне, применяют установленные пунктом 5 настоящих Правил определения требований критерии исходя из определения их значений в процентном отношении к объему закупок, осуществляемых муниципальными органами и подведомственными им заказчиками.</w:t>
      </w:r>
      <w:proofErr w:type="gramEnd"/>
    </w:p>
    <w:p w:rsidR="000354C3" w:rsidRPr="00CD0A11" w:rsidRDefault="00164FE9" w:rsidP="000354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 xml:space="preserve">7. </w:t>
      </w:r>
      <w:r w:rsidR="000354C3" w:rsidRPr="00CD0A11">
        <w:rPr>
          <w:sz w:val="24"/>
          <w:szCs w:val="24"/>
        </w:rPr>
        <w:t>Муниципальные органы при формировании ведомственного перечня вправе включить в него дополнительно:</w:t>
      </w:r>
    </w:p>
    <w:p w:rsidR="000354C3" w:rsidRPr="00CD0A11" w:rsidRDefault="000354C3" w:rsidP="000354C3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CD0A11">
        <w:rPr>
          <w:sz w:val="24"/>
          <w:szCs w:val="24"/>
        </w:rPr>
        <w:t>а) отдельные виды товаров, работ, услуг, не указанные в обязательном перечне и не соответствующие критериям, указанным в пункте 5 настоящих Правил определения требований;</w:t>
      </w:r>
    </w:p>
    <w:p w:rsidR="000354C3" w:rsidRPr="00CD0A11" w:rsidRDefault="000354C3" w:rsidP="000354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>б) характеристики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0354C3" w:rsidRPr="00CD0A11" w:rsidRDefault="000354C3" w:rsidP="000354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D0A11">
        <w:rPr>
          <w:sz w:val="24"/>
          <w:szCs w:val="24"/>
        </w:rPr>
        <w:t>в) значения количественных и (или) качественных показателей характеристик (свойств) товаров, работ, услуг, превышающих значения, содержащиеся в обязательном перечне, и обоснование которых содержится        в соответствующей графе приложения № 1 к настоящим Правилам определения требований, в том числе с использованием функционального назначения товара, под которым для целей настоящих Правил определения требований понимается цель и условия использования (применения) товара, позволяющие товару выполнять свое основное</w:t>
      </w:r>
      <w:proofErr w:type="gramEnd"/>
      <w:r w:rsidRPr="00CD0A11">
        <w:rPr>
          <w:sz w:val="24"/>
          <w:szCs w:val="24"/>
        </w:rPr>
        <w:t xml:space="preserve">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164FE9" w:rsidRPr="00CD0A11" w:rsidRDefault="00164FE9" w:rsidP="000354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>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</w:t>
      </w:r>
    </w:p>
    <w:p w:rsidR="00164FE9" w:rsidRPr="00CD0A11" w:rsidRDefault="00164FE9" w:rsidP="00164FE9">
      <w:pPr>
        <w:widowControl w:val="0"/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>9. 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товаров, работ, услуг:</w:t>
      </w:r>
    </w:p>
    <w:p w:rsidR="00164FE9" w:rsidRPr="00CD0A11" w:rsidRDefault="00164FE9" w:rsidP="00164FE9">
      <w:pPr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>а) потребительские свойства (в том числе качество и иные характеристики);</w:t>
      </w:r>
    </w:p>
    <w:p w:rsidR="00164FE9" w:rsidRPr="00CD0A11" w:rsidRDefault="00164FE9" w:rsidP="00164FE9">
      <w:pPr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>б) иные характеристики (свойства), не являющиеся потребительскими свойствами;</w:t>
      </w:r>
    </w:p>
    <w:p w:rsidR="00164FE9" w:rsidRPr="00CD0A11" w:rsidRDefault="00164FE9" w:rsidP="00164FE9">
      <w:pPr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>в) предельные цены товаров, работ, услуг.</w:t>
      </w:r>
    </w:p>
    <w:p w:rsidR="00164FE9" w:rsidRPr="00CD0A11" w:rsidRDefault="00164FE9" w:rsidP="00164FE9">
      <w:pPr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>10. Ведомственный перечень формируется с учетом:</w:t>
      </w:r>
    </w:p>
    <w:p w:rsidR="00164FE9" w:rsidRPr="00CD0A11" w:rsidRDefault="00164FE9" w:rsidP="00164FE9">
      <w:pPr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 xml:space="preserve">а) 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Федерации об энергосбережении и о повышении </w:t>
      </w:r>
      <w:r w:rsidRPr="00CD0A11">
        <w:rPr>
          <w:sz w:val="24"/>
          <w:szCs w:val="24"/>
        </w:rPr>
        <w:lastRenderedPageBreak/>
        <w:t>энергетической эффективности и законодательством Российской Федерации в области охраны окружающей среды;</w:t>
      </w:r>
    </w:p>
    <w:p w:rsidR="00164FE9" w:rsidRPr="00CD0A11" w:rsidRDefault="00164FE9" w:rsidP="00164FE9">
      <w:pPr>
        <w:widowControl w:val="0"/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>б) положений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 в сфере закупок);</w:t>
      </w:r>
    </w:p>
    <w:p w:rsidR="00164FE9" w:rsidRPr="00CD0A11" w:rsidRDefault="00164FE9" w:rsidP="00164FE9">
      <w:pPr>
        <w:widowControl w:val="0"/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>в) принципа обеспечения конкуренции, определенного статьей 8 Закона о контрактной системе в сфере закупок.</w:t>
      </w:r>
    </w:p>
    <w:p w:rsidR="00164FE9" w:rsidRPr="00CD0A11" w:rsidRDefault="00164FE9" w:rsidP="00164FE9">
      <w:pPr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>11. Используемые при формировании ведомственного перечня значения потребительских свойств (в том числе качества) и иных характеристик (свойств) отдельных видов товаров, работ, услуг устанавливаются в количественных и (или) качественных показателях с указанием (при необходимости) единицы измерения в соответствии с Общероссийским классификатором единиц измерения.</w:t>
      </w:r>
    </w:p>
    <w:p w:rsidR="00164FE9" w:rsidRPr="00CD0A11" w:rsidRDefault="00164FE9" w:rsidP="00164FE9">
      <w:pPr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>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164FE9" w:rsidRPr="00CD0A11" w:rsidRDefault="00164FE9" w:rsidP="00164FE9">
      <w:pPr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>Предельные цены товаров, работ, услуг устанавливаются в рублях в абсолютном денежном выражении (с точностью до 2-го знака после запятой).</w:t>
      </w:r>
    </w:p>
    <w:p w:rsidR="00164FE9" w:rsidRPr="00CD0A11" w:rsidRDefault="00164FE9" w:rsidP="00164FE9">
      <w:pPr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>12.</w:t>
      </w:r>
      <w:r w:rsidRPr="00CD0A11">
        <w:rPr>
          <w:sz w:val="24"/>
          <w:szCs w:val="24"/>
        </w:rPr>
        <w:tab/>
        <w:t>Требования к потребительским свойствам и иным характеристикам (в том числе предельные цены) отдельных видов товаров, работ, услуг, включенные в ведомственный перечень, устанавливаются:</w:t>
      </w:r>
    </w:p>
    <w:p w:rsidR="00164FE9" w:rsidRPr="00CD0A11" w:rsidRDefault="00164FE9" w:rsidP="00164FE9">
      <w:pPr>
        <w:ind w:firstLine="709"/>
        <w:jc w:val="both"/>
        <w:rPr>
          <w:sz w:val="24"/>
          <w:szCs w:val="24"/>
        </w:rPr>
      </w:pPr>
      <w:proofErr w:type="gramStart"/>
      <w:r w:rsidRPr="00CD0A11">
        <w:rPr>
          <w:sz w:val="24"/>
          <w:szCs w:val="24"/>
        </w:rPr>
        <w:t xml:space="preserve">а) с учетом категорий и (или) групп должностей работников, если затраты на их приобретение в соответствии с Правилами определения нормативных затрат на обеспечение функций муниципальных органов, в том числе подведомственных им казенных учреждений, утвержденными постановлением администрации </w:t>
      </w:r>
      <w:r w:rsidR="009374E0" w:rsidRPr="00CD0A11">
        <w:rPr>
          <w:sz w:val="24"/>
          <w:szCs w:val="24"/>
        </w:rPr>
        <w:t>Печенгского округа</w:t>
      </w:r>
      <w:r w:rsidRPr="00CD0A11">
        <w:rPr>
          <w:sz w:val="24"/>
          <w:szCs w:val="24"/>
        </w:rPr>
        <w:t xml:space="preserve"> (далее – Правила определения нормативных затрат), определяются с учетом категорий и (или) групп должностей работников;</w:t>
      </w:r>
      <w:proofErr w:type="gramEnd"/>
    </w:p>
    <w:p w:rsidR="00164FE9" w:rsidRPr="00CD0A11" w:rsidRDefault="00164FE9" w:rsidP="00164FE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D0A11">
        <w:rPr>
          <w:rFonts w:ascii="Times New Roman" w:hAnsi="Times New Roman"/>
          <w:sz w:val="24"/>
          <w:szCs w:val="24"/>
        </w:rPr>
        <w:t xml:space="preserve">б) </w:t>
      </w:r>
      <w:r w:rsidRPr="00CD0A11">
        <w:rPr>
          <w:rFonts w:ascii="Times New Roman" w:hAnsi="Times New Roman" w:cs="Times New Roman"/>
          <w:sz w:val="24"/>
          <w:szCs w:val="24"/>
        </w:rPr>
        <w:t xml:space="preserve">с учетом категорий и (или) групп должностей работников, если затраты на их приобретение в соответствии с Правилами определения нормативных затрат не определяются с учетом категорий и (или) групп должностей работников, </w:t>
      </w:r>
      <w:r w:rsidRPr="00CD0A11">
        <w:rPr>
          <w:rFonts w:ascii="Times New Roman" w:hAnsi="Times New Roman"/>
          <w:sz w:val="24"/>
          <w:szCs w:val="24"/>
        </w:rPr>
        <w:t>– в случае принятия соответствующего решения муниципальным органом.</w:t>
      </w:r>
    </w:p>
    <w:p w:rsidR="00164FE9" w:rsidRPr="00CD0A11" w:rsidRDefault="00164FE9" w:rsidP="00164FE9">
      <w:pPr>
        <w:ind w:firstLine="709"/>
        <w:jc w:val="both"/>
        <w:rPr>
          <w:sz w:val="24"/>
          <w:szCs w:val="24"/>
        </w:rPr>
      </w:pPr>
      <w:r w:rsidRPr="00CD0A11">
        <w:rPr>
          <w:sz w:val="24"/>
          <w:szCs w:val="24"/>
        </w:rPr>
        <w:t>Требования к отдельным видам товаров, работ, услуг, закупаемым муниципальными казенными, бюджетными учреждениями и муниципальными унитарными предприятиями разграничиваются по категориям и (или) группам должностей работников указанных учреждений и предприятий согласно штатному расписанию.</w:t>
      </w:r>
    </w:p>
    <w:p w:rsidR="00164FE9" w:rsidRPr="00CD0A11" w:rsidRDefault="00164FE9" w:rsidP="00164FE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A11">
        <w:rPr>
          <w:rFonts w:ascii="Times New Roman" w:hAnsi="Times New Roman" w:cs="Times New Roman"/>
          <w:sz w:val="24"/>
          <w:szCs w:val="24"/>
        </w:rPr>
        <w:t>13. Цена единицы планируемых к закупке товаров, работ, услуг не может быть выше предельной цены товаров, работ, услуг, установленной в ведомственном перечне.</w:t>
      </w:r>
    </w:p>
    <w:p w:rsidR="000354C3" w:rsidRPr="00CD0A11" w:rsidRDefault="00174E75" w:rsidP="00164FE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A11">
        <w:rPr>
          <w:rFonts w:ascii="Times New Roman" w:hAnsi="Times New Roman" w:cs="Times New Roman"/>
          <w:sz w:val="24"/>
          <w:szCs w:val="24"/>
        </w:rPr>
        <w:t>14</w:t>
      </w:r>
      <w:r w:rsidR="000354C3" w:rsidRPr="00CD0A1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354C3" w:rsidRPr="00CD0A11">
        <w:rPr>
          <w:rFonts w:ascii="Times New Roman" w:hAnsi="Times New Roman" w:cs="Times New Roman"/>
          <w:sz w:val="24"/>
          <w:szCs w:val="24"/>
        </w:rPr>
        <w:t xml:space="preserve">Утвержденный муниципальными органами ведомственный перечень должен позволять обеспечивать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</w:t>
      </w:r>
      <w:r w:rsidR="00BE7708" w:rsidRPr="00CD0A11">
        <w:rPr>
          <w:rFonts w:ascii="Times New Roman" w:hAnsi="Times New Roman" w:cs="Times New Roman"/>
          <w:sz w:val="24"/>
          <w:szCs w:val="24"/>
        </w:rPr>
        <w:t>в</w:t>
      </w:r>
      <w:r w:rsidR="000354C3" w:rsidRPr="00CD0A11">
        <w:rPr>
          <w:rFonts w:ascii="Times New Roman" w:hAnsi="Times New Roman" w:cs="Times New Roman"/>
          <w:sz w:val="24"/>
          <w:szCs w:val="24"/>
        </w:rPr>
        <w:t xml:space="preserve"> целях оказания муниципальных услуг (выполнения работ) и реализации муниципальных функций) или являются предметами роскоши в соответствии</w:t>
      </w:r>
      <w:proofErr w:type="gramEnd"/>
      <w:r w:rsidR="000354C3" w:rsidRPr="00CD0A11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Федерации.</w:t>
      </w:r>
    </w:p>
    <w:p w:rsidR="00BE7708" w:rsidRPr="00CD0A11" w:rsidRDefault="00BE7708" w:rsidP="00164FE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54C3" w:rsidRPr="00CD0A11" w:rsidRDefault="000354C3" w:rsidP="00164FE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0354C3" w:rsidRPr="00CD0A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26DB" w:rsidRPr="009C0B42" w:rsidRDefault="000C26DB" w:rsidP="000C26DB">
      <w:pPr>
        <w:ind w:left="12474"/>
        <w:jc w:val="center"/>
        <w:rPr>
          <w:sz w:val="24"/>
          <w:szCs w:val="24"/>
        </w:rPr>
      </w:pPr>
    </w:p>
    <w:p w:rsidR="000C26DB" w:rsidRPr="009C0B42" w:rsidRDefault="000C26DB" w:rsidP="000C26DB">
      <w:pPr>
        <w:ind w:left="10915" w:right="-312"/>
        <w:jc w:val="center"/>
        <w:rPr>
          <w:sz w:val="24"/>
          <w:szCs w:val="24"/>
        </w:rPr>
      </w:pPr>
      <w:r w:rsidRPr="009C0B42">
        <w:rPr>
          <w:sz w:val="24"/>
          <w:szCs w:val="24"/>
        </w:rPr>
        <w:t>Приложение № 1</w:t>
      </w:r>
    </w:p>
    <w:p w:rsidR="000C26DB" w:rsidRPr="009C0B42" w:rsidRDefault="000C26DB" w:rsidP="000C26DB">
      <w:pPr>
        <w:ind w:left="10773" w:right="-312"/>
        <w:jc w:val="center"/>
        <w:rPr>
          <w:rFonts w:eastAsia="Calibri"/>
          <w:sz w:val="24"/>
          <w:szCs w:val="24"/>
          <w:lang w:eastAsia="en-US"/>
        </w:rPr>
      </w:pPr>
      <w:r w:rsidRPr="009C0B42">
        <w:rPr>
          <w:sz w:val="24"/>
          <w:szCs w:val="24"/>
        </w:rPr>
        <w:t>к Правилам</w:t>
      </w:r>
      <w:r w:rsidR="00901E0B" w:rsidRPr="009C0B42">
        <w:rPr>
          <w:sz w:val="24"/>
          <w:szCs w:val="24"/>
        </w:rPr>
        <w:t xml:space="preserve"> определения требований</w:t>
      </w:r>
    </w:p>
    <w:p w:rsidR="000354C3" w:rsidRPr="009C0B42" w:rsidRDefault="000354C3" w:rsidP="000354C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354C3" w:rsidRPr="009C0B42" w:rsidRDefault="000354C3" w:rsidP="000354C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0B42">
        <w:rPr>
          <w:b/>
          <w:sz w:val="24"/>
          <w:szCs w:val="24"/>
        </w:rPr>
        <w:t>П</w:t>
      </w:r>
      <w:r w:rsidR="009C0B42" w:rsidRPr="009C0B42">
        <w:rPr>
          <w:b/>
          <w:sz w:val="24"/>
          <w:szCs w:val="24"/>
        </w:rPr>
        <w:t>ЕРЕЧЕНЬ</w:t>
      </w:r>
      <w:r w:rsidRPr="009C0B42">
        <w:rPr>
          <w:sz w:val="24"/>
          <w:szCs w:val="24"/>
        </w:rPr>
        <w:t xml:space="preserve"> </w:t>
      </w:r>
    </w:p>
    <w:p w:rsidR="000354C3" w:rsidRPr="009C0B42" w:rsidRDefault="000354C3" w:rsidP="000354C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0B42">
        <w:rPr>
          <w:sz w:val="24"/>
          <w:szCs w:val="24"/>
        </w:rPr>
        <w:t xml:space="preserve">отдельных видов товаров, работ, услуг, их потребительские свойства (в том числе качество) </w:t>
      </w:r>
    </w:p>
    <w:p w:rsidR="000354C3" w:rsidRPr="009C0B42" w:rsidRDefault="000354C3" w:rsidP="000354C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0B42">
        <w:rPr>
          <w:sz w:val="24"/>
          <w:szCs w:val="24"/>
        </w:rPr>
        <w:t xml:space="preserve">и иные характеристики (в том числе предельные цены товаров, работ, услуг) к ним </w:t>
      </w:r>
    </w:p>
    <w:p w:rsidR="000354C3" w:rsidRPr="009C0B42" w:rsidRDefault="000354C3" w:rsidP="000354C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"/>
        <w:gridCol w:w="788"/>
        <w:gridCol w:w="2302"/>
        <w:gridCol w:w="851"/>
        <w:gridCol w:w="1417"/>
        <w:gridCol w:w="1972"/>
        <w:gridCol w:w="2564"/>
        <w:gridCol w:w="1831"/>
        <w:gridCol w:w="2548"/>
      </w:tblGrid>
      <w:tr w:rsidR="000354C3" w:rsidTr="000354C3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0354C3">
            <w:pPr>
              <w:spacing w:after="200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0354C3" w:rsidP="00901E0B">
            <w:pPr>
              <w:spacing w:after="200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Код</w:t>
            </w:r>
            <w:r w:rsidR="00901E0B">
              <w:rPr>
                <w:sz w:val="20"/>
              </w:rPr>
              <w:t xml:space="preserve"> </w:t>
            </w:r>
            <w:r>
              <w:rPr>
                <w:sz w:val="20"/>
              </w:rPr>
              <w:t>по ОКПД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0354C3">
            <w:pPr>
              <w:spacing w:after="200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Наименование отдельного вида товаров, работ, услуг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0354C3">
            <w:pPr>
              <w:spacing w:after="200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0354C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Требования к потребительским свойствам </w:t>
            </w:r>
          </w:p>
          <w:p w:rsidR="000354C3" w:rsidRDefault="000354C3" w:rsidP="00901E0B">
            <w:pPr>
              <w:spacing w:after="200"/>
              <w:jc w:val="center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</w:rPr>
              <w:t xml:space="preserve">(в том числе качеству) и иным характеристикам, утвержденные администрацией </w:t>
            </w:r>
            <w:r w:rsidR="00901E0B">
              <w:rPr>
                <w:sz w:val="20"/>
              </w:rPr>
              <w:t>Печенгского муниципального округа</w:t>
            </w:r>
            <w:proofErr w:type="gramEnd"/>
          </w:p>
        </w:tc>
        <w:tc>
          <w:tcPr>
            <w:tcW w:w="4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0354C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Требования к потребительским свойствам </w:t>
            </w:r>
          </w:p>
          <w:p w:rsidR="000354C3" w:rsidRDefault="000354C3">
            <w:pPr>
              <w:spacing w:after="200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(в том числе качеству) и иным характеристикам, </w:t>
            </w:r>
            <w:proofErr w:type="gramStart"/>
            <w:r>
              <w:rPr>
                <w:sz w:val="20"/>
              </w:rPr>
              <w:t>утвержденные</w:t>
            </w:r>
            <w:proofErr w:type="gramEnd"/>
            <w:r>
              <w:rPr>
                <w:sz w:val="20"/>
              </w:rPr>
              <w:t xml:space="preserve"> муниципальным органом</w:t>
            </w:r>
          </w:p>
        </w:tc>
      </w:tr>
      <w:tr w:rsidR="000354C3" w:rsidTr="000354C3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0354C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0354C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0354C3">
            <w:pPr>
              <w:rPr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0354C3">
            <w:pPr>
              <w:spacing w:after="200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код 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901E0B">
            <w:pPr>
              <w:spacing w:after="200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наимено</w:t>
            </w:r>
            <w:r w:rsidR="000354C3">
              <w:rPr>
                <w:sz w:val="20"/>
              </w:rPr>
              <w:t>вание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8320FD">
            <w:pPr>
              <w:spacing w:after="200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характерис</w:t>
            </w:r>
            <w:r w:rsidR="000354C3">
              <w:rPr>
                <w:sz w:val="20"/>
              </w:rPr>
              <w:t>тика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8320FD">
            <w:pPr>
              <w:spacing w:after="200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значение характерис</w:t>
            </w:r>
            <w:r w:rsidR="000354C3">
              <w:rPr>
                <w:sz w:val="20"/>
              </w:rPr>
              <w:t>тики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8320FD">
            <w:pPr>
              <w:spacing w:after="200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характерис</w:t>
            </w:r>
            <w:r w:rsidR="000354C3">
              <w:rPr>
                <w:sz w:val="20"/>
              </w:rPr>
              <w:t>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8320FD">
            <w:pPr>
              <w:spacing w:after="200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значение характерис</w:t>
            </w:r>
            <w:r w:rsidR="000354C3">
              <w:rPr>
                <w:sz w:val="20"/>
              </w:rPr>
              <w:t>тики</w:t>
            </w:r>
          </w:p>
        </w:tc>
      </w:tr>
      <w:tr w:rsidR="000354C3" w:rsidTr="000354C3">
        <w:tc>
          <w:tcPr>
            <w:tcW w:w="14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0354C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Отдельные виды товаров, работ, услуг, включенные в Обязательный перечень отдельных видов товаров, работ, услуг, </w:t>
            </w:r>
          </w:p>
          <w:p w:rsidR="000354C3" w:rsidRDefault="000354C3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предусмотренный приложением № 2 к Правилам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 предприятиями отдельным видам товаров, работ услуг </w:t>
            </w:r>
            <w:proofErr w:type="gramEnd"/>
          </w:p>
          <w:p w:rsidR="000354C3" w:rsidRDefault="000354C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(в том числе предельные цены товаров, работ, услуг)</w:t>
            </w:r>
          </w:p>
        </w:tc>
      </w:tr>
      <w:tr w:rsidR="000354C3" w:rsidTr="000354C3">
        <w:trPr>
          <w:trHeight w:val="5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0354C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0354C3" w:rsidTr="000354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0354C3" w:rsidTr="000354C3">
        <w:trPr>
          <w:trHeight w:val="745"/>
        </w:trPr>
        <w:tc>
          <w:tcPr>
            <w:tcW w:w="14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0354C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0354C3" w:rsidTr="000354C3">
        <w:trPr>
          <w:trHeight w:val="5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0354C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0354C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0354C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0354C3" w:rsidTr="000354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0354C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0354C3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0354C3" w:rsidTr="000354C3">
        <w:trPr>
          <w:trHeight w:val="5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rPr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0354C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Default="000354C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C3" w:rsidRDefault="000354C3">
            <w:pPr>
              <w:jc w:val="center"/>
              <w:rPr>
                <w:sz w:val="20"/>
                <w:lang w:eastAsia="en-US"/>
              </w:rPr>
            </w:pPr>
          </w:p>
        </w:tc>
      </w:tr>
    </w:tbl>
    <w:p w:rsidR="000354C3" w:rsidRDefault="000354C3" w:rsidP="000354C3">
      <w:pPr>
        <w:rPr>
          <w:rFonts w:eastAsia="Calibri"/>
          <w:sz w:val="22"/>
          <w:szCs w:val="22"/>
          <w:lang w:eastAsia="en-US"/>
        </w:rPr>
      </w:pPr>
    </w:p>
    <w:p w:rsidR="000354C3" w:rsidRDefault="000354C3" w:rsidP="000354C3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Cs w:val="28"/>
        </w:rPr>
      </w:pPr>
    </w:p>
    <w:p w:rsidR="000354C3" w:rsidRDefault="000354C3" w:rsidP="000354C3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______________________________________________</w:t>
      </w:r>
    </w:p>
    <w:p w:rsidR="007401F4" w:rsidRDefault="007401F4" w:rsidP="000354C3">
      <w:pPr>
        <w:ind w:left="10773" w:right="-312"/>
        <w:jc w:val="center"/>
        <w:rPr>
          <w:szCs w:val="28"/>
        </w:rPr>
      </w:pPr>
    </w:p>
    <w:p w:rsidR="005C33DE" w:rsidRDefault="005C33DE" w:rsidP="000354C3">
      <w:pPr>
        <w:ind w:left="10773" w:right="-312"/>
        <w:jc w:val="center"/>
        <w:rPr>
          <w:szCs w:val="28"/>
        </w:rPr>
      </w:pPr>
    </w:p>
    <w:p w:rsidR="007401F4" w:rsidRDefault="007401F4" w:rsidP="000354C3">
      <w:pPr>
        <w:ind w:left="10773" w:right="-312"/>
        <w:jc w:val="center"/>
        <w:rPr>
          <w:szCs w:val="28"/>
        </w:rPr>
      </w:pPr>
    </w:p>
    <w:p w:rsidR="008320FD" w:rsidRPr="009C0B42" w:rsidRDefault="008320FD" w:rsidP="008320FD">
      <w:pPr>
        <w:ind w:left="12474"/>
        <w:jc w:val="center"/>
        <w:rPr>
          <w:sz w:val="24"/>
          <w:szCs w:val="24"/>
        </w:rPr>
      </w:pPr>
    </w:p>
    <w:p w:rsidR="008320FD" w:rsidRPr="009C0B42" w:rsidRDefault="008320FD" w:rsidP="008320FD">
      <w:pPr>
        <w:ind w:left="10915" w:right="-312"/>
        <w:jc w:val="center"/>
        <w:rPr>
          <w:sz w:val="24"/>
          <w:szCs w:val="24"/>
        </w:rPr>
      </w:pPr>
      <w:r w:rsidRPr="009C0B42">
        <w:rPr>
          <w:sz w:val="24"/>
          <w:szCs w:val="24"/>
        </w:rPr>
        <w:t>Приложение № 2</w:t>
      </w:r>
    </w:p>
    <w:p w:rsidR="008320FD" w:rsidRPr="009C0B42" w:rsidRDefault="008320FD" w:rsidP="008320FD">
      <w:pPr>
        <w:ind w:left="10773" w:right="-312"/>
        <w:jc w:val="center"/>
        <w:rPr>
          <w:rFonts w:eastAsia="Calibri"/>
          <w:sz w:val="24"/>
          <w:szCs w:val="24"/>
          <w:lang w:eastAsia="en-US"/>
        </w:rPr>
      </w:pPr>
      <w:r w:rsidRPr="009C0B42">
        <w:rPr>
          <w:sz w:val="24"/>
          <w:szCs w:val="24"/>
        </w:rPr>
        <w:t>к Правилам определения требований</w:t>
      </w:r>
    </w:p>
    <w:p w:rsidR="000354C3" w:rsidRPr="009C0B42" w:rsidRDefault="000354C3" w:rsidP="000354C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01E0B" w:rsidRPr="009C0B42" w:rsidRDefault="00901E0B" w:rsidP="00901E0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B42">
        <w:rPr>
          <w:rFonts w:ascii="Times New Roman" w:hAnsi="Times New Roman" w:cs="Times New Roman"/>
          <w:b/>
          <w:sz w:val="24"/>
          <w:szCs w:val="24"/>
        </w:rPr>
        <w:t>О</w:t>
      </w:r>
      <w:r w:rsidR="009C0B42" w:rsidRPr="009C0B42">
        <w:rPr>
          <w:rFonts w:ascii="Times New Roman" w:hAnsi="Times New Roman" w:cs="Times New Roman"/>
          <w:b/>
          <w:sz w:val="24"/>
          <w:szCs w:val="24"/>
        </w:rPr>
        <w:t>БЯЗАТЕЛЬНЫЙ ПЕРЕЧЕНЬ</w:t>
      </w:r>
    </w:p>
    <w:p w:rsidR="00901E0B" w:rsidRPr="009C0B42" w:rsidRDefault="00901E0B" w:rsidP="00901E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0B42">
        <w:rPr>
          <w:rFonts w:ascii="Times New Roman" w:hAnsi="Times New Roman" w:cs="Times New Roman"/>
          <w:sz w:val="24"/>
          <w:szCs w:val="24"/>
        </w:rPr>
        <w:t>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</w:t>
      </w:r>
    </w:p>
    <w:p w:rsidR="00901E0B" w:rsidRPr="009C0B42" w:rsidRDefault="00901E0B" w:rsidP="00901E0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8"/>
        <w:gridCol w:w="917"/>
        <w:gridCol w:w="1987"/>
        <w:gridCol w:w="1681"/>
        <w:gridCol w:w="611"/>
        <w:gridCol w:w="765"/>
        <w:gridCol w:w="1223"/>
        <w:gridCol w:w="1528"/>
        <w:gridCol w:w="1138"/>
        <w:gridCol w:w="1308"/>
        <w:gridCol w:w="1023"/>
        <w:gridCol w:w="1133"/>
        <w:gridCol w:w="900"/>
      </w:tblGrid>
      <w:tr w:rsidR="00EF763F" w:rsidRPr="007401F4" w:rsidTr="007401F4">
        <w:trPr>
          <w:trHeight w:val="140"/>
          <w:tblHeader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1F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7401F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401F4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1F4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8" w:history="1">
              <w:r w:rsidRPr="007401F4">
                <w:rPr>
                  <w:rStyle w:val="ad"/>
                  <w:sz w:val="16"/>
                  <w:szCs w:val="16"/>
                </w:rPr>
                <w:t>ОКПД</w:t>
              </w:r>
            </w:hyperlink>
            <w:r w:rsidRPr="007401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1F4">
              <w:rPr>
                <w:rFonts w:ascii="Times New Roman" w:hAnsi="Times New Roman" w:cs="Times New Roman"/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11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1F4">
              <w:rPr>
                <w:rFonts w:ascii="Times New Roman" w:hAnsi="Times New Roman" w:cs="Times New Roman"/>
                <w:sz w:val="16"/>
                <w:szCs w:val="16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EF763F" w:rsidRPr="007401F4" w:rsidTr="007401F4">
        <w:trPr>
          <w:trHeight w:val="140"/>
          <w:tblHeader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1F4">
              <w:rPr>
                <w:rFonts w:ascii="Times New Roman" w:hAnsi="Times New Roman" w:cs="Times New Roman"/>
                <w:sz w:val="16"/>
                <w:szCs w:val="16"/>
              </w:rPr>
              <w:t>характеристика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1F4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8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1F4">
              <w:rPr>
                <w:rFonts w:ascii="Times New Roman" w:hAnsi="Times New Roman" w:cs="Times New Roman"/>
                <w:sz w:val="16"/>
                <w:szCs w:val="16"/>
              </w:rPr>
              <w:t>значение характеристики</w:t>
            </w:r>
          </w:p>
        </w:tc>
      </w:tr>
      <w:tr w:rsidR="00EF763F" w:rsidRPr="007401F4" w:rsidTr="007401F4">
        <w:trPr>
          <w:trHeight w:val="140"/>
          <w:tblHeader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 w:rsidP="00601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1F4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9" w:history="1">
              <w:r w:rsidRPr="007401F4">
                <w:rPr>
                  <w:rStyle w:val="ad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 w:rsidP="00601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401F4">
              <w:rPr>
                <w:rFonts w:ascii="Times New Roman" w:hAnsi="Times New Roman" w:cs="Times New Roman"/>
                <w:sz w:val="16"/>
                <w:szCs w:val="16"/>
              </w:rPr>
              <w:t>наиме-нование</w:t>
            </w:r>
            <w:proofErr w:type="spellEnd"/>
            <w:proofErr w:type="gramEnd"/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 w:rsidP="007C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1F4">
              <w:rPr>
                <w:rFonts w:ascii="Times New Roman" w:hAnsi="Times New Roman" w:cs="Times New Roman"/>
                <w:sz w:val="18"/>
                <w:szCs w:val="18"/>
              </w:rPr>
              <w:t>лица, замещающие муниципальные должности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 w:rsidP="007C5C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1F4">
              <w:rPr>
                <w:rFonts w:ascii="Times New Roman" w:hAnsi="Times New Roman" w:cs="Times New Roman"/>
                <w:sz w:val="18"/>
                <w:szCs w:val="18"/>
              </w:rPr>
              <w:t>должности муниципальной службы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 w:rsidP="00814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1F4">
              <w:rPr>
                <w:rFonts w:ascii="Times New Roman" w:hAnsi="Times New Roman" w:cs="Times New Roman"/>
                <w:sz w:val="18"/>
                <w:szCs w:val="18"/>
              </w:rPr>
              <w:t>должности работников казенных</w:t>
            </w:r>
            <w:r w:rsidR="00814634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7401F4">
              <w:rPr>
                <w:rFonts w:ascii="Times New Roman" w:hAnsi="Times New Roman" w:cs="Times New Roman"/>
                <w:sz w:val="18"/>
                <w:szCs w:val="18"/>
              </w:rPr>
              <w:t xml:space="preserve"> бюджетных учреждений</w:t>
            </w:r>
            <w:r w:rsidR="008146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14634" w:rsidRPr="007401F4">
              <w:rPr>
                <w:rFonts w:ascii="Times New Roman" w:hAnsi="Times New Roman" w:cs="Times New Roman"/>
                <w:sz w:val="18"/>
                <w:szCs w:val="18"/>
              </w:rPr>
              <w:t xml:space="preserve"> унитарных</w:t>
            </w:r>
            <w:r w:rsidR="00814634">
              <w:rPr>
                <w:rFonts w:ascii="Times New Roman" w:hAnsi="Times New Roman" w:cs="Times New Roman"/>
                <w:sz w:val="18"/>
                <w:szCs w:val="18"/>
              </w:rPr>
              <w:t xml:space="preserve"> предприятий</w:t>
            </w:r>
          </w:p>
        </w:tc>
      </w:tr>
      <w:tr w:rsidR="00EF763F" w:rsidRPr="007401F4" w:rsidTr="007401F4">
        <w:trPr>
          <w:trHeight w:val="3295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1F4">
              <w:rPr>
                <w:rFonts w:ascii="Times New Roman" w:hAnsi="Times New Roman" w:cs="Times New Roman"/>
                <w:sz w:val="18"/>
                <w:szCs w:val="18"/>
              </w:rPr>
              <w:t>глава Печенгского муниципального округа, председатель Совета депутатов Печенгского муниципального округа, председатель Контрольно-счетной палаты Печенгского округа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 w:rsidP="00B779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1F4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Совета депутатов Печенгского муниципального округа, аудитор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1F4">
              <w:rPr>
                <w:rFonts w:ascii="Times New Roman" w:hAnsi="Times New Roman" w:cs="Times New Roman"/>
                <w:sz w:val="18"/>
                <w:szCs w:val="18"/>
              </w:rPr>
              <w:t>высшие, главные, ведущие должности муниципальной службы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1F4">
              <w:rPr>
                <w:rFonts w:ascii="Times New Roman" w:hAnsi="Times New Roman" w:cs="Times New Roman"/>
                <w:sz w:val="18"/>
                <w:szCs w:val="18"/>
              </w:rPr>
              <w:t>старшие, младшие должности муниципальной службы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1F4">
              <w:rPr>
                <w:rFonts w:ascii="Times New Roman" w:hAnsi="Times New Roman" w:cs="Times New Roman"/>
                <w:sz w:val="18"/>
                <w:szCs w:val="18"/>
              </w:rPr>
              <w:t>руководители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1F4">
              <w:rPr>
                <w:rFonts w:ascii="Times New Roman" w:hAnsi="Times New Roman" w:cs="Times New Roman"/>
                <w:sz w:val="18"/>
                <w:szCs w:val="18"/>
              </w:rPr>
              <w:t>специалисты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401F4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1F4">
              <w:rPr>
                <w:rFonts w:ascii="Times New Roman" w:hAnsi="Times New Roman" w:cs="Times New Roman"/>
                <w:sz w:val="18"/>
                <w:szCs w:val="18"/>
              </w:rPr>
              <w:t>иные должности</w:t>
            </w:r>
          </w:p>
        </w:tc>
      </w:tr>
    </w:tbl>
    <w:p w:rsidR="00901E0B" w:rsidRDefault="00901E0B" w:rsidP="00901E0B">
      <w:pPr>
        <w:pStyle w:val="ConsPlusNormal"/>
        <w:jc w:val="both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8"/>
        <w:gridCol w:w="917"/>
        <w:gridCol w:w="1987"/>
        <w:gridCol w:w="1681"/>
        <w:gridCol w:w="611"/>
        <w:gridCol w:w="765"/>
        <w:gridCol w:w="1223"/>
        <w:gridCol w:w="1528"/>
        <w:gridCol w:w="1138"/>
        <w:gridCol w:w="1308"/>
        <w:gridCol w:w="1023"/>
        <w:gridCol w:w="1133"/>
        <w:gridCol w:w="900"/>
      </w:tblGrid>
      <w:tr w:rsidR="00EF763F" w:rsidTr="00EF763F">
        <w:trPr>
          <w:trHeight w:val="243"/>
          <w:tblHeader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EF763F" w:rsidTr="00EF763F">
        <w:trPr>
          <w:trHeight w:val="387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26.20.11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функции мобильного телефонного аппарата, электронные записные книжки, и аналогичная компьютерная техника.</w:t>
            </w:r>
          </w:p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размер и тип экрана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452FB2">
        <w:trPr>
          <w:trHeight w:val="10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4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33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7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9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3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67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модулей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поддержки 3G (UMTS)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59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19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0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14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предустановлен-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14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Pr="00DC40AC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40AC">
              <w:rPr>
                <w:rFonts w:ascii="Times New Roman" w:hAnsi="Times New Roman" w:cs="Times New Roman"/>
                <w:sz w:val="18"/>
                <w:szCs w:val="18"/>
              </w:rPr>
              <w:t>предельная цена за ноутбук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DC40AC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40AC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DC40AC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40AC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100 тыс.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 w:rsidP="00601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80 тыс.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100 тыс.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 w:rsidP="00601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80 тыс.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601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100 тыс.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14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Pr="00DC40AC" w:rsidRDefault="00EF763F" w:rsidP="005F7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40AC">
              <w:rPr>
                <w:rFonts w:ascii="Times New Roman" w:hAnsi="Times New Roman" w:cs="Times New Roman"/>
                <w:sz w:val="18"/>
                <w:szCs w:val="18"/>
              </w:rPr>
              <w:t>предельная цена на планшетный компьютер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DC40AC" w:rsidRDefault="00EF763F" w:rsidP="00795F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40AC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DC40AC" w:rsidRDefault="00EF763F" w:rsidP="00795F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40AC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60 тыс.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 w:rsidP="005F7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50 тыс.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60 тыс.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 w:rsidP="00795F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50 тыс.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601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60 тыс.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401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26.20.15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автоматической обработки данных: запоминающие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тип (моноблок/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систе-мный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блок и монитор)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39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экрана/монитора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2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36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48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8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1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15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оптический привод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3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тип видеоадаптера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33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54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предустановлен-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45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696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26.20.16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 печати (струйный/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лазер-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для принтера)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499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разрешение сканирования (для сканера)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52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39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максимальный формат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11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скорость печати/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сканиро-вания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181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32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593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26.30.11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устройства (телефон/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смарт-фон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6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поддерживаемые стандарты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6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6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53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 управления (сенсорный/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кно-почный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77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SIM-карт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65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модулей и интерфейсов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USB, GPS)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1393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абонента (одну единицу трафика) в течение всего срока службы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97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Pr="00795FFE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Pr="00795FFE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не более 15 тыс.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795FFE" w:rsidRDefault="00EF763F" w:rsidP="00B663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не более 10 тыс.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795FFE" w:rsidRDefault="00EF763F" w:rsidP="00795F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не более 15 тыс.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795FFE" w:rsidRDefault="00EF763F" w:rsidP="00795F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не более 10 тыс.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Pr="00795FFE" w:rsidRDefault="00EF763F" w:rsidP="00795F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 xml:space="preserve"> тыс.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519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3F" w:rsidRPr="00795FFE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3F" w:rsidRPr="00795FFE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29.10.21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795FF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, новые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3F" w:rsidRPr="00795FFE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лоша-диная</w:t>
            </w:r>
            <w:proofErr w:type="spellEnd"/>
            <w:proofErr w:type="gramEnd"/>
            <w:r w:rsidRPr="00795FFE">
              <w:rPr>
                <w:rFonts w:ascii="Times New Roman" w:hAnsi="Times New Roman" w:cs="Times New Roman"/>
                <w:sz w:val="18"/>
                <w:szCs w:val="18"/>
              </w:rPr>
              <w:t xml:space="preserve"> сила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3F" w:rsidRPr="00795FFE" w:rsidRDefault="00EF763F" w:rsidP="00795F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10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F" w:rsidRPr="00795FFE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F" w:rsidRPr="00795FFE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F" w:rsidRPr="00795FFE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95FFE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5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F" w:rsidRPr="00795FFE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F" w:rsidRPr="00795FFE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3F" w:rsidRPr="00795FFE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3F" w:rsidRPr="00795FFE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3F" w:rsidRPr="00795FFE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95FFE" w:rsidRDefault="00EF763F" w:rsidP="00795F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95FFE" w:rsidRDefault="00EF763F" w:rsidP="00795F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не более 1,5 млн.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3F" w:rsidRPr="00795FFE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95FFE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не более 1,5 млн.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3F" w:rsidRPr="00795FFE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FFE">
              <w:rPr>
                <w:rFonts w:ascii="Times New Roman" w:hAnsi="Times New Roman" w:cs="Times New Roman"/>
                <w:sz w:val="18"/>
                <w:szCs w:val="18"/>
              </w:rPr>
              <w:t>не более 1,5 млн.</w:t>
            </w:r>
          </w:p>
        </w:tc>
      </w:tr>
      <w:tr w:rsidR="00EF763F" w:rsidTr="00EF763F">
        <w:trPr>
          <w:trHeight w:val="26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транспортные с двигателем с искровым зажиганием, с рабочим объемом цилиндров более 1500 см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лоша-диная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1A011E">
              <w:rPr>
                <w:sz w:val="18"/>
                <w:szCs w:val="18"/>
              </w:rPr>
              <w:t>не более 200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r w:rsidRPr="001A011E">
              <w:rPr>
                <w:sz w:val="18"/>
                <w:szCs w:val="18"/>
              </w:rPr>
              <w:t>не более 200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1A011E">
              <w:rPr>
                <w:sz w:val="18"/>
                <w:szCs w:val="18"/>
              </w:rPr>
              <w:t>не более 200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1A011E">
              <w:rPr>
                <w:sz w:val="18"/>
                <w:szCs w:val="18"/>
              </w:rPr>
              <w:t>не более 200</w:t>
            </w:r>
          </w:p>
        </w:tc>
      </w:tr>
      <w:tr w:rsidR="00EF763F" w:rsidTr="00EF763F">
        <w:trPr>
          <w:trHeight w:val="19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34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6B714F">
              <w:rPr>
                <w:sz w:val="18"/>
                <w:szCs w:val="18"/>
              </w:rPr>
              <w:t>не более 1,5 млн.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6B714F">
              <w:rPr>
                <w:sz w:val="18"/>
                <w:szCs w:val="18"/>
              </w:rPr>
              <w:t>не более 1,5 млн.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6B714F">
              <w:rPr>
                <w:sz w:val="18"/>
                <w:szCs w:val="18"/>
              </w:rPr>
              <w:t>не более 1,5 млн.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r w:rsidRPr="006B714F">
              <w:rPr>
                <w:sz w:val="18"/>
                <w:szCs w:val="18"/>
              </w:rPr>
              <w:t>не более 1,5 млн.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6B714F">
              <w:rPr>
                <w:sz w:val="18"/>
                <w:szCs w:val="18"/>
              </w:rPr>
              <w:t>не более 1,5 млн.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r w:rsidRPr="006B714F">
              <w:rPr>
                <w:sz w:val="18"/>
                <w:szCs w:val="18"/>
              </w:rPr>
              <w:t>не более 1,5 млн.</w:t>
            </w:r>
          </w:p>
        </w:tc>
      </w:tr>
      <w:tr w:rsidR="00EF763F" w:rsidTr="00EF763F">
        <w:trPr>
          <w:trHeight w:val="543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полудизелем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 новые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лоша-диная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212A98">
              <w:rPr>
                <w:sz w:val="18"/>
                <w:szCs w:val="18"/>
              </w:rPr>
              <w:t>не более 200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212A98">
              <w:rPr>
                <w:sz w:val="18"/>
                <w:szCs w:val="18"/>
              </w:rPr>
              <w:t>не более 200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212A98">
              <w:rPr>
                <w:sz w:val="18"/>
                <w:szCs w:val="18"/>
              </w:rPr>
              <w:t>не более 200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r w:rsidRPr="00212A98">
              <w:rPr>
                <w:sz w:val="18"/>
                <w:szCs w:val="18"/>
              </w:rPr>
              <w:t>не более 200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212A98">
              <w:rPr>
                <w:sz w:val="18"/>
                <w:szCs w:val="18"/>
              </w:rPr>
              <w:t>не более 200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</w:tr>
      <w:tr w:rsidR="00EF763F" w:rsidTr="00EF763F">
        <w:trPr>
          <w:trHeight w:val="30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34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1,5 млн.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D16AE0">
              <w:rPr>
                <w:sz w:val="18"/>
                <w:szCs w:val="18"/>
              </w:rPr>
              <w:t>не более 1,5 млн.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D16AE0">
              <w:rPr>
                <w:sz w:val="18"/>
                <w:szCs w:val="18"/>
              </w:rPr>
              <w:t>не более 1,5 млн.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D16AE0">
              <w:rPr>
                <w:sz w:val="18"/>
                <w:szCs w:val="18"/>
              </w:rPr>
              <w:t>не более 1,5 млн.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r w:rsidRPr="00D16AE0">
              <w:rPr>
                <w:sz w:val="18"/>
                <w:szCs w:val="18"/>
              </w:rPr>
              <w:t>не более 1,5 млн.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D16AE0">
              <w:rPr>
                <w:sz w:val="18"/>
                <w:szCs w:val="18"/>
              </w:rPr>
              <w:t>не более 1,5 млн.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r w:rsidRPr="00D16AE0">
              <w:rPr>
                <w:sz w:val="18"/>
                <w:szCs w:val="18"/>
              </w:rPr>
              <w:t>не более 1,5 млн.</w:t>
            </w:r>
          </w:p>
        </w:tc>
      </w:tr>
      <w:tr w:rsidR="00EF763F" w:rsidTr="00EF763F">
        <w:trPr>
          <w:trHeight w:val="437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автотранспортные для перевозки людей 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лоша-диная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744031">
              <w:rPr>
                <w:sz w:val="18"/>
                <w:szCs w:val="18"/>
              </w:rPr>
              <w:t>не более 200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744031">
              <w:rPr>
                <w:sz w:val="18"/>
                <w:szCs w:val="18"/>
              </w:rPr>
              <w:t>не более 200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744031">
              <w:rPr>
                <w:sz w:val="18"/>
                <w:szCs w:val="18"/>
              </w:rPr>
              <w:t>не более 200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r w:rsidRPr="00744031">
              <w:rPr>
                <w:sz w:val="18"/>
                <w:szCs w:val="18"/>
              </w:rPr>
              <w:t>не более 200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744031">
              <w:rPr>
                <w:sz w:val="18"/>
                <w:szCs w:val="18"/>
              </w:rPr>
              <w:t>не более 200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r w:rsidRPr="00744031">
              <w:rPr>
                <w:sz w:val="18"/>
                <w:szCs w:val="18"/>
              </w:rPr>
              <w:t>не более 200</w:t>
            </w:r>
          </w:p>
        </w:tc>
      </w:tr>
      <w:tr w:rsidR="00EF763F" w:rsidTr="00EF763F">
        <w:trPr>
          <w:trHeight w:val="31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45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r w:rsidRPr="008A29BB">
              <w:rPr>
                <w:sz w:val="18"/>
                <w:szCs w:val="18"/>
              </w:rPr>
              <w:t>не более 1,5 млн.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8A29BB">
              <w:rPr>
                <w:sz w:val="18"/>
                <w:szCs w:val="18"/>
              </w:rPr>
              <w:t>не более 1,5 млн.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8A29BB">
              <w:rPr>
                <w:sz w:val="18"/>
                <w:szCs w:val="18"/>
              </w:rPr>
              <w:t>не более 1,5 млн.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8A29BB">
              <w:rPr>
                <w:sz w:val="18"/>
                <w:szCs w:val="18"/>
              </w:rPr>
              <w:t>не более 1,5 млн.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r w:rsidRPr="008A29BB">
              <w:rPr>
                <w:sz w:val="18"/>
                <w:szCs w:val="18"/>
              </w:rPr>
              <w:t>не более 1,5 млн.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8A29BB">
              <w:rPr>
                <w:sz w:val="18"/>
                <w:szCs w:val="18"/>
              </w:rPr>
              <w:t>не более 1,5 млн.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r w:rsidRPr="008A29BB">
              <w:rPr>
                <w:sz w:val="18"/>
                <w:szCs w:val="18"/>
              </w:rPr>
              <w:t>не более 1,5 млн.</w:t>
            </w:r>
          </w:p>
        </w:tc>
      </w:tr>
      <w:tr w:rsidR="00EF763F" w:rsidTr="00EF763F">
        <w:trPr>
          <w:trHeight w:val="234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лоша-диная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599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29.10.41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полудизелем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 новые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лоша-диная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89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33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685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лоша-диная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42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63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436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Автомобили-тягачи седельные для полуприцепов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лоша-диная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5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5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637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29.10.44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лоша-диная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50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409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55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 (металл)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77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</w:t>
            </w:r>
          </w:p>
          <w:p w:rsidR="00EF763F" w:rsidRDefault="00EF763F" w:rsidP="007D2D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</w:t>
            </w:r>
          </w:p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7D2D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</w:t>
            </w:r>
          </w:p>
          <w:p w:rsidR="00EF763F" w:rsidRDefault="00EF763F" w:rsidP="00E003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значение: искусственная кожа.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- кожа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натураль-ная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F763F" w:rsidRDefault="00EF763F" w:rsidP="00E003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возможные значения: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искус-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ственная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кожа, мебель-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(искусственный) мех, искусственная замша (микрофибра), ткань, нетканые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материа-лы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– искусственная кожа;</w:t>
            </w:r>
          </w:p>
          <w:p w:rsidR="00EF763F" w:rsidRDefault="00EF763F" w:rsidP="00E003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– искусственная кожа;</w:t>
            </w:r>
          </w:p>
          <w:p w:rsidR="00EF763F" w:rsidRDefault="00EF763F" w:rsidP="00E003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EF763F" w:rsidTr="00EF763F">
        <w:trPr>
          <w:trHeight w:val="29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1698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массив древесины «ценных» пород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твердолист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-венных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тропичес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-ких);</w:t>
            </w:r>
          </w:p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возможные значения: древесина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хвойных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пород:</w:t>
            </w:r>
          </w:p>
          <w:p w:rsidR="00EF763F" w:rsidRDefault="00EF763F" w:rsidP="00E003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возможное значение - древесина хвойных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пород:</w:t>
            </w:r>
          </w:p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массив древесины «ценных» пород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твердолист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-венных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тропичес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-ких);</w:t>
            </w:r>
          </w:p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возможные значения: древесина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хвойных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пород:</w:t>
            </w:r>
          </w:p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возможное значение - древесина хвойных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пород:</w:t>
            </w:r>
          </w:p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пород:</w:t>
            </w:r>
          </w:p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пород:</w:t>
            </w:r>
          </w:p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береза, лиственница, сосна, ель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пород:</w:t>
            </w:r>
          </w:p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береза, лиственн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ица, сосна, ель</w:t>
            </w:r>
          </w:p>
        </w:tc>
      </w:tr>
      <w:tr w:rsidR="00EF763F" w:rsidTr="00EF763F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</w:t>
            </w:r>
          </w:p>
          <w:p w:rsidR="00EF763F" w:rsidRDefault="00EF763F" w:rsidP="00375D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</w:t>
            </w:r>
          </w:p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</w:t>
            </w:r>
          </w:p>
          <w:p w:rsidR="00EF763F" w:rsidRDefault="00EF763F" w:rsidP="00375D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значение: искусственная кожа.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значение: искусственная кожа.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значение: искусственная кожа.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значение: искусственная кожа.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EF763F" w:rsidTr="00EF763F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623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49.32.11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такси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лоша-диная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1A10FE">
              <w:rPr>
                <w:sz w:val="18"/>
                <w:szCs w:val="18"/>
              </w:rPr>
              <w:t>не более 200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1A10FE">
              <w:rPr>
                <w:sz w:val="18"/>
                <w:szCs w:val="18"/>
              </w:rPr>
              <w:t>не более 200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1A10FE">
              <w:rPr>
                <w:sz w:val="18"/>
                <w:szCs w:val="18"/>
              </w:rPr>
              <w:t>не более 200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r w:rsidRPr="001A10FE">
              <w:rPr>
                <w:sz w:val="18"/>
                <w:szCs w:val="18"/>
              </w:rPr>
              <w:t>не более 200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1A10FE">
              <w:rPr>
                <w:sz w:val="18"/>
                <w:szCs w:val="18"/>
              </w:rPr>
              <w:t>не более 200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r w:rsidRPr="001A10FE">
              <w:rPr>
                <w:sz w:val="18"/>
                <w:szCs w:val="18"/>
              </w:rPr>
              <w:t>не более 200</w:t>
            </w:r>
          </w:p>
        </w:tc>
      </w:tr>
      <w:tr w:rsidR="00EF763F" w:rsidTr="00EF763F">
        <w:trPr>
          <w:trHeight w:val="49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36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 автомобиля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6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предоставления автомобиля потребителю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6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335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49.32.12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по аренде легковых автомобилей с водителем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лоша-диная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r w:rsidRPr="007E30A3">
              <w:rPr>
                <w:sz w:val="18"/>
                <w:szCs w:val="18"/>
              </w:rPr>
              <w:t>не более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7E30A3">
              <w:rPr>
                <w:sz w:val="18"/>
                <w:szCs w:val="18"/>
              </w:rPr>
              <w:t>не более 200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7E30A3">
              <w:rPr>
                <w:sz w:val="18"/>
                <w:szCs w:val="18"/>
              </w:rPr>
              <w:t>не более 200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7E30A3">
              <w:rPr>
                <w:sz w:val="18"/>
                <w:szCs w:val="18"/>
              </w:rPr>
              <w:t>не более 200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r w:rsidRPr="007E30A3">
              <w:rPr>
                <w:sz w:val="18"/>
                <w:szCs w:val="18"/>
              </w:rPr>
              <w:t>не более 200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7E30A3">
              <w:rPr>
                <w:sz w:val="18"/>
                <w:szCs w:val="18"/>
              </w:rPr>
              <w:t>не более 200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r w:rsidRPr="007E30A3">
              <w:rPr>
                <w:sz w:val="18"/>
                <w:szCs w:val="18"/>
              </w:rPr>
              <w:t>не более 200</w:t>
            </w:r>
          </w:p>
        </w:tc>
      </w:tr>
      <w:tr w:rsidR="00EF763F" w:rsidTr="00EF763F">
        <w:trPr>
          <w:trHeight w:val="449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 автомобиля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69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 предоставления автомобиля потребителю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2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451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61.10.30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375D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скорость канала передачи данных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48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потерянных пакетов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119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1819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61.20.11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Пояснения по требуемым услугам: оказание услуг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подвижной радиотелефонной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A74E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тарификация услуги голосовой связи, доступа в информационно телекоммуникационную сеть «Интернет» (лимитная/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безлимитная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120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A74E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доступной услуги голосовой связи (минут), доступа в информационно-телекоммуникационную сеть «Интернет» (Гб)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120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A74E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(да/нет)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5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Pr="00B338A6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38A6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B338A6" w:rsidRDefault="00EF763F" w:rsidP="000820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8A6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B338A6" w:rsidRDefault="00EF763F" w:rsidP="000820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8A6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Pr="00B338A6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38A6">
              <w:rPr>
                <w:rFonts w:ascii="Times New Roman" w:hAnsi="Times New Roman" w:cs="Times New Roman"/>
                <w:sz w:val="18"/>
                <w:szCs w:val="18"/>
              </w:rPr>
              <w:t>не более 4 тыс.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B338A6" w:rsidRDefault="00EF763F">
            <w:r w:rsidRPr="00B338A6">
              <w:rPr>
                <w:sz w:val="18"/>
                <w:szCs w:val="18"/>
              </w:rPr>
              <w:t>не более 4 тыс.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B338A6" w:rsidRDefault="00EF763F" w:rsidP="00B338A6">
            <w:r w:rsidRPr="00B338A6">
              <w:rPr>
                <w:sz w:val="18"/>
                <w:szCs w:val="18"/>
              </w:rPr>
              <w:t>не более 4 тыс.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B338A6" w:rsidRDefault="00EF763F" w:rsidP="00B338A6">
            <w:r w:rsidRPr="00B338A6">
              <w:rPr>
                <w:sz w:val="18"/>
                <w:szCs w:val="18"/>
              </w:rPr>
              <w:t>не более 2 тыс.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Pr="00B338A6" w:rsidRDefault="00EF763F" w:rsidP="00B33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38A6">
              <w:rPr>
                <w:rFonts w:ascii="Times New Roman" w:hAnsi="Times New Roman" w:cs="Times New Roman"/>
                <w:sz w:val="18"/>
                <w:szCs w:val="18"/>
              </w:rPr>
              <w:t>не более 4 тыс.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B338A6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38A6">
              <w:rPr>
                <w:rFonts w:ascii="Times New Roman" w:hAnsi="Times New Roman" w:cs="Times New Roman"/>
                <w:sz w:val="18"/>
                <w:szCs w:val="18"/>
              </w:rPr>
              <w:t>не более 2 тыс.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B338A6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38A6">
              <w:rPr>
                <w:rFonts w:ascii="Times New Roman" w:hAnsi="Times New Roman" w:cs="Times New Roman"/>
                <w:sz w:val="18"/>
                <w:szCs w:val="18"/>
              </w:rPr>
              <w:t>не более 2 тыс.</w:t>
            </w:r>
          </w:p>
        </w:tc>
      </w:tr>
      <w:tr w:rsidR="00EF763F" w:rsidTr="00EF763F">
        <w:trPr>
          <w:trHeight w:val="258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61.20.30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по передаче данных по беспроводным телекоммуникационным сетям.</w:t>
            </w:r>
          </w:p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услуге: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5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услуга связи для ноутбуков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B338A6" w:rsidRDefault="00EF763F" w:rsidP="000820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8A6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B338A6" w:rsidRDefault="00EF763F" w:rsidP="000820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8A6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 тыс.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F834F2">
              <w:rPr>
                <w:sz w:val="18"/>
                <w:szCs w:val="18"/>
              </w:rPr>
              <w:t>не более 4 тыс.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r w:rsidRPr="00F834F2">
              <w:rPr>
                <w:sz w:val="18"/>
                <w:szCs w:val="18"/>
              </w:rPr>
              <w:t>не более 4 тыс.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 w:rsidP="00B338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34F2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834F2">
              <w:rPr>
                <w:rFonts w:ascii="Times New Roman" w:hAnsi="Times New Roman" w:cs="Times New Roman"/>
                <w:sz w:val="18"/>
                <w:szCs w:val="18"/>
              </w:rPr>
              <w:t xml:space="preserve"> тыс.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 тыс.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 w:rsidP="00B338A6">
            <w:r w:rsidRPr="00153691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2</w:t>
            </w:r>
            <w:r w:rsidRPr="00153691">
              <w:rPr>
                <w:sz w:val="18"/>
                <w:szCs w:val="18"/>
              </w:rPr>
              <w:t xml:space="preserve"> тыс.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B338A6">
            <w:r w:rsidRPr="00153691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2</w:t>
            </w:r>
            <w:r w:rsidRPr="00153691">
              <w:rPr>
                <w:sz w:val="18"/>
                <w:szCs w:val="18"/>
              </w:rPr>
              <w:t xml:space="preserve"> тыс.</w:t>
            </w:r>
          </w:p>
        </w:tc>
      </w:tr>
      <w:tr w:rsidR="00EF763F" w:rsidTr="00EF763F">
        <w:trPr>
          <w:trHeight w:val="25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услуга связи для планшетных компьютеров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B338A6" w:rsidRDefault="00EF763F" w:rsidP="000820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8A6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B338A6" w:rsidRDefault="00EF763F" w:rsidP="000820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8A6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 тыс.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 w:rsidP="00082060">
            <w:r w:rsidRPr="00F834F2">
              <w:rPr>
                <w:sz w:val="18"/>
                <w:szCs w:val="18"/>
              </w:rPr>
              <w:t>не более 4 тыс.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 w:rsidP="00082060">
            <w:r w:rsidRPr="00F834F2">
              <w:rPr>
                <w:sz w:val="18"/>
                <w:szCs w:val="18"/>
              </w:rPr>
              <w:t>не более 4 тыс.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34F2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834F2">
              <w:rPr>
                <w:rFonts w:ascii="Times New Roman" w:hAnsi="Times New Roman" w:cs="Times New Roman"/>
                <w:sz w:val="18"/>
                <w:szCs w:val="18"/>
              </w:rPr>
              <w:t xml:space="preserve"> тыс.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 тыс.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 w:rsidP="00082060">
            <w:r w:rsidRPr="00153691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2</w:t>
            </w:r>
            <w:r w:rsidRPr="00153691">
              <w:rPr>
                <w:sz w:val="18"/>
                <w:szCs w:val="18"/>
              </w:rPr>
              <w:t xml:space="preserve"> тыс.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082060">
            <w:r w:rsidRPr="00153691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2</w:t>
            </w:r>
            <w:r w:rsidRPr="00153691">
              <w:rPr>
                <w:sz w:val="18"/>
                <w:szCs w:val="18"/>
              </w:rPr>
              <w:t xml:space="preserve"> тыс.</w:t>
            </w:r>
          </w:p>
        </w:tc>
      </w:tr>
      <w:tr w:rsidR="00EF763F" w:rsidTr="00EF763F">
        <w:trPr>
          <w:trHeight w:val="258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61.20.42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по широкополосному доступу к информационно-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коммуникационной сети "Интернет" по беспроводным сетям.</w:t>
            </w:r>
          </w:p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услуге: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5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услуга связи для ноутбуков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B338A6" w:rsidRDefault="00EF763F" w:rsidP="000820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8A6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B338A6" w:rsidRDefault="00EF763F" w:rsidP="000820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8A6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 тыс.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 w:rsidP="00082060">
            <w:r w:rsidRPr="00F834F2">
              <w:rPr>
                <w:sz w:val="18"/>
                <w:szCs w:val="18"/>
              </w:rPr>
              <w:t>не более 4 тыс.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 w:rsidP="00082060">
            <w:r w:rsidRPr="00F834F2">
              <w:rPr>
                <w:sz w:val="18"/>
                <w:szCs w:val="18"/>
              </w:rPr>
              <w:t>не более 4 тыс.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34F2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834F2">
              <w:rPr>
                <w:rFonts w:ascii="Times New Roman" w:hAnsi="Times New Roman" w:cs="Times New Roman"/>
                <w:sz w:val="18"/>
                <w:szCs w:val="18"/>
              </w:rPr>
              <w:t xml:space="preserve"> тыс.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 тыс.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 w:rsidP="00082060">
            <w:r w:rsidRPr="00153691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2</w:t>
            </w:r>
            <w:r w:rsidRPr="00153691">
              <w:rPr>
                <w:sz w:val="18"/>
                <w:szCs w:val="18"/>
              </w:rPr>
              <w:t xml:space="preserve"> тыс.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082060">
            <w:r w:rsidRPr="00153691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2</w:t>
            </w:r>
            <w:r w:rsidRPr="00153691">
              <w:rPr>
                <w:sz w:val="18"/>
                <w:szCs w:val="18"/>
              </w:rPr>
              <w:t xml:space="preserve"> тыс.</w:t>
            </w:r>
          </w:p>
        </w:tc>
      </w:tr>
      <w:tr w:rsidR="00EF763F" w:rsidTr="00EF763F">
        <w:trPr>
          <w:trHeight w:val="25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услуга связи для планшетных компьютеров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B338A6" w:rsidRDefault="00EF763F" w:rsidP="000820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8A6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Pr="00B338A6" w:rsidRDefault="00EF763F" w:rsidP="000820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8A6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 тыс.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 w:rsidP="00082060">
            <w:r w:rsidRPr="00F834F2">
              <w:rPr>
                <w:sz w:val="18"/>
                <w:szCs w:val="18"/>
              </w:rPr>
              <w:t>не более 4 тыс.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 w:rsidP="00082060">
            <w:r w:rsidRPr="00F834F2">
              <w:rPr>
                <w:sz w:val="18"/>
                <w:szCs w:val="18"/>
              </w:rPr>
              <w:t>не более 4 тыс.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34F2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834F2">
              <w:rPr>
                <w:rFonts w:ascii="Times New Roman" w:hAnsi="Times New Roman" w:cs="Times New Roman"/>
                <w:sz w:val="18"/>
                <w:szCs w:val="18"/>
              </w:rPr>
              <w:t xml:space="preserve"> тыс.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0820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 тыс.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 w:rsidP="00082060">
            <w:r w:rsidRPr="00153691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2</w:t>
            </w:r>
            <w:r w:rsidRPr="00153691">
              <w:rPr>
                <w:sz w:val="18"/>
                <w:szCs w:val="18"/>
              </w:rPr>
              <w:t xml:space="preserve"> тыс.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082060">
            <w:r w:rsidRPr="00153691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2</w:t>
            </w:r>
            <w:r w:rsidRPr="00153691">
              <w:rPr>
                <w:sz w:val="18"/>
                <w:szCs w:val="18"/>
              </w:rPr>
              <w:t xml:space="preserve"> тыс.</w:t>
            </w:r>
          </w:p>
        </w:tc>
      </w:tr>
      <w:tr w:rsidR="00EF763F" w:rsidTr="00EF763F">
        <w:trPr>
          <w:trHeight w:val="685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77.11.10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лоша-диная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</w:tr>
      <w:tr w:rsidR="00EF763F" w:rsidTr="00EF763F">
        <w:trPr>
          <w:trHeight w:val="120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39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 автомобиля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39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469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лоша-диная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68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41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 автомобиля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0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1004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58.29.13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8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1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349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58.29.21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2F6B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105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187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 Федеральному закону «О персональных данных» приложений, содержащих персональные данные (да/нет)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4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118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58.29.31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 w:rsidP="002F6B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российских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криптоалгоритмов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0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доступность на русском языке интерфейса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конфигурирова-ния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информационной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20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685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58.29.32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поддержка и формирование регистров учета, содержащих функции по ведению бухгалтерской документации, которые соответствуют российским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стандартам систем бухгалтерского учета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rPr>
          <w:trHeight w:val="37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61.90.10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телекоммуникацион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ную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сеть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максимальная скорость соединения в информационно-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телекоммуника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ционной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сети «Интернет»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63F" w:rsidTr="00EF763F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63F" w:rsidRDefault="00EF763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3F" w:rsidRDefault="00EF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354C3" w:rsidRDefault="000354C3">
      <w:pPr>
        <w:rPr>
          <w:sz w:val="2"/>
          <w:szCs w:val="2"/>
        </w:rPr>
      </w:pPr>
    </w:p>
    <w:p w:rsidR="006C3B94" w:rsidRDefault="006C3B94">
      <w:pPr>
        <w:rPr>
          <w:sz w:val="2"/>
          <w:szCs w:val="2"/>
        </w:rPr>
      </w:pPr>
    </w:p>
    <w:p w:rsidR="006C3B94" w:rsidRDefault="006C3B94">
      <w:pPr>
        <w:rPr>
          <w:sz w:val="2"/>
          <w:szCs w:val="2"/>
        </w:rPr>
      </w:pPr>
    </w:p>
    <w:p w:rsidR="006C3B94" w:rsidRDefault="006C3B94">
      <w:pPr>
        <w:rPr>
          <w:sz w:val="2"/>
          <w:szCs w:val="2"/>
        </w:rPr>
      </w:pPr>
    </w:p>
    <w:p w:rsidR="006C3B94" w:rsidRDefault="006C3B94">
      <w:pPr>
        <w:rPr>
          <w:sz w:val="2"/>
          <w:szCs w:val="2"/>
        </w:rPr>
      </w:pPr>
    </w:p>
    <w:p w:rsidR="00082060" w:rsidRPr="003912C1" w:rsidRDefault="00082060" w:rsidP="003912C1">
      <w:pPr>
        <w:spacing w:after="200" w:line="276" w:lineRule="auto"/>
        <w:rPr>
          <w:sz w:val="2"/>
          <w:szCs w:val="2"/>
        </w:rPr>
        <w:sectPr w:rsidR="00082060" w:rsidRPr="003912C1" w:rsidSect="007401F4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6C3B94" w:rsidRPr="00EF763F" w:rsidRDefault="006C3B94" w:rsidP="003912C1">
      <w:pPr>
        <w:tabs>
          <w:tab w:val="left" w:pos="6237"/>
        </w:tabs>
        <w:autoSpaceDE w:val="0"/>
        <w:autoSpaceDN w:val="0"/>
        <w:adjustRightInd w:val="0"/>
        <w:ind w:right="-5"/>
        <w:rPr>
          <w:sz w:val="2"/>
          <w:szCs w:val="2"/>
        </w:rPr>
      </w:pPr>
    </w:p>
    <w:sectPr w:rsidR="006C3B94" w:rsidRPr="00EF763F" w:rsidSect="00082060">
      <w:pgSz w:w="11906" w:h="16838"/>
      <w:pgMar w:top="426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BB"/>
    <w:rsid w:val="000335A7"/>
    <w:rsid w:val="000354C3"/>
    <w:rsid w:val="00050640"/>
    <w:rsid w:val="0007113A"/>
    <w:rsid w:val="00080256"/>
    <w:rsid w:val="00082060"/>
    <w:rsid w:val="00096C76"/>
    <w:rsid w:val="000A6D50"/>
    <w:rsid w:val="000C26DB"/>
    <w:rsid w:val="00112231"/>
    <w:rsid w:val="00164FE9"/>
    <w:rsid w:val="00167034"/>
    <w:rsid w:val="001722BB"/>
    <w:rsid w:val="00174E75"/>
    <w:rsid w:val="001B577C"/>
    <w:rsid w:val="00216B04"/>
    <w:rsid w:val="002D07EF"/>
    <w:rsid w:val="002F6B46"/>
    <w:rsid w:val="00321467"/>
    <w:rsid w:val="0033199B"/>
    <w:rsid w:val="003649E7"/>
    <w:rsid w:val="00375DC3"/>
    <w:rsid w:val="003912C1"/>
    <w:rsid w:val="00393CC0"/>
    <w:rsid w:val="00450A55"/>
    <w:rsid w:val="00452FB2"/>
    <w:rsid w:val="00496372"/>
    <w:rsid w:val="004E2AD8"/>
    <w:rsid w:val="0053029B"/>
    <w:rsid w:val="00557E17"/>
    <w:rsid w:val="005A2ADC"/>
    <w:rsid w:val="005C33DE"/>
    <w:rsid w:val="005F793A"/>
    <w:rsid w:val="00601229"/>
    <w:rsid w:val="006131BB"/>
    <w:rsid w:val="00651964"/>
    <w:rsid w:val="00664138"/>
    <w:rsid w:val="006C3B94"/>
    <w:rsid w:val="007401F4"/>
    <w:rsid w:val="00752F99"/>
    <w:rsid w:val="00795FFE"/>
    <w:rsid w:val="007C2C51"/>
    <w:rsid w:val="007C5C0C"/>
    <w:rsid w:val="007D1265"/>
    <w:rsid w:val="007D2DBA"/>
    <w:rsid w:val="007F6963"/>
    <w:rsid w:val="008026FC"/>
    <w:rsid w:val="00814634"/>
    <w:rsid w:val="008219E1"/>
    <w:rsid w:val="00825AD5"/>
    <w:rsid w:val="008320FD"/>
    <w:rsid w:val="00840687"/>
    <w:rsid w:val="00847A11"/>
    <w:rsid w:val="00894CE6"/>
    <w:rsid w:val="008A783A"/>
    <w:rsid w:val="008D5F64"/>
    <w:rsid w:val="008F46D5"/>
    <w:rsid w:val="00901E0B"/>
    <w:rsid w:val="00921136"/>
    <w:rsid w:val="0093604D"/>
    <w:rsid w:val="009374E0"/>
    <w:rsid w:val="00954E4F"/>
    <w:rsid w:val="009C0B42"/>
    <w:rsid w:val="009C2D04"/>
    <w:rsid w:val="00A20E04"/>
    <w:rsid w:val="00A74EE5"/>
    <w:rsid w:val="00AF562E"/>
    <w:rsid w:val="00B338A6"/>
    <w:rsid w:val="00B443B9"/>
    <w:rsid w:val="00B663D2"/>
    <w:rsid w:val="00B7791F"/>
    <w:rsid w:val="00BD369B"/>
    <w:rsid w:val="00BE7708"/>
    <w:rsid w:val="00C24E17"/>
    <w:rsid w:val="00C4322F"/>
    <w:rsid w:val="00C44841"/>
    <w:rsid w:val="00C50396"/>
    <w:rsid w:val="00C55B33"/>
    <w:rsid w:val="00C70BCE"/>
    <w:rsid w:val="00C7663D"/>
    <w:rsid w:val="00CD0A11"/>
    <w:rsid w:val="00D26CFE"/>
    <w:rsid w:val="00DA361A"/>
    <w:rsid w:val="00DC40AC"/>
    <w:rsid w:val="00E0031B"/>
    <w:rsid w:val="00E70253"/>
    <w:rsid w:val="00E854DA"/>
    <w:rsid w:val="00EE6D89"/>
    <w:rsid w:val="00EF763F"/>
    <w:rsid w:val="00F11F4B"/>
    <w:rsid w:val="00F150E1"/>
    <w:rsid w:val="00F8495B"/>
    <w:rsid w:val="00FC2D74"/>
    <w:rsid w:val="00FF1A32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4C3"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354C3"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6131BB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nhideWhenUsed/>
    <w:qFormat/>
    <w:rsid w:val="000354C3"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4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354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31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354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6131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E0B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6131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131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сноски Знак"/>
    <w:basedOn w:val="a0"/>
    <w:link w:val="a6"/>
    <w:semiHidden/>
    <w:rsid w:val="000354C3"/>
    <w:rPr>
      <w:rFonts w:ascii="Calibri" w:eastAsia="Calibri" w:hAnsi="Calibri" w:cs="Times New Roman"/>
      <w:sz w:val="20"/>
      <w:szCs w:val="20"/>
    </w:rPr>
  </w:style>
  <w:style w:type="paragraph" w:styleId="a6">
    <w:name w:val="footnote text"/>
    <w:basedOn w:val="a"/>
    <w:link w:val="a5"/>
    <w:semiHidden/>
    <w:unhideWhenUsed/>
    <w:rsid w:val="000354C3"/>
    <w:pPr>
      <w:spacing w:after="160" w:line="254" w:lineRule="auto"/>
    </w:pPr>
    <w:rPr>
      <w:rFonts w:ascii="Calibri" w:eastAsia="Calibri" w:hAnsi="Calibri"/>
      <w:sz w:val="20"/>
      <w:lang w:eastAsia="en-US"/>
    </w:rPr>
  </w:style>
  <w:style w:type="character" w:customStyle="1" w:styleId="a7">
    <w:name w:val="Верхний колонтитул Знак"/>
    <w:basedOn w:val="a0"/>
    <w:link w:val="a8"/>
    <w:semiHidden/>
    <w:rsid w:val="000354C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header"/>
    <w:basedOn w:val="a"/>
    <w:link w:val="a7"/>
    <w:semiHidden/>
    <w:unhideWhenUsed/>
    <w:rsid w:val="000354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a"/>
    <w:semiHidden/>
    <w:rsid w:val="000354C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footer"/>
    <w:basedOn w:val="a"/>
    <w:link w:val="a9"/>
    <w:semiHidden/>
    <w:unhideWhenUsed/>
    <w:rsid w:val="000354C3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b">
    <w:name w:val="Title"/>
    <w:basedOn w:val="a"/>
    <w:link w:val="ac"/>
    <w:qFormat/>
    <w:rsid w:val="00C50396"/>
    <w:pPr>
      <w:jc w:val="center"/>
    </w:pPr>
    <w:rPr>
      <w:b/>
      <w:sz w:val="26"/>
    </w:rPr>
  </w:style>
  <w:style w:type="character" w:customStyle="1" w:styleId="ac">
    <w:name w:val="Название Знак"/>
    <w:basedOn w:val="a0"/>
    <w:link w:val="ab"/>
    <w:rsid w:val="00C5039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01E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4C3"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354C3"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6131BB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nhideWhenUsed/>
    <w:qFormat/>
    <w:rsid w:val="000354C3"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4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354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31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354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6131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E0B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6131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131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сноски Знак"/>
    <w:basedOn w:val="a0"/>
    <w:link w:val="a6"/>
    <w:semiHidden/>
    <w:rsid w:val="000354C3"/>
    <w:rPr>
      <w:rFonts w:ascii="Calibri" w:eastAsia="Calibri" w:hAnsi="Calibri" w:cs="Times New Roman"/>
      <w:sz w:val="20"/>
      <w:szCs w:val="20"/>
    </w:rPr>
  </w:style>
  <w:style w:type="paragraph" w:styleId="a6">
    <w:name w:val="footnote text"/>
    <w:basedOn w:val="a"/>
    <w:link w:val="a5"/>
    <w:semiHidden/>
    <w:unhideWhenUsed/>
    <w:rsid w:val="000354C3"/>
    <w:pPr>
      <w:spacing w:after="160" w:line="254" w:lineRule="auto"/>
    </w:pPr>
    <w:rPr>
      <w:rFonts w:ascii="Calibri" w:eastAsia="Calibri" w:hAnsi="Calibri"/>
      <w:sz w:val="20"/>
      <w:lang w:eastAsia="en-US"/>
    </w:rPr>
  </w:style>
  <w:style w:type="character" w:customStyle="1" w:styleId="a7">
    <w:name w:val="Верхний колонтитул Знак"/>
    <w:basedOn w:val="a0"/>
    <w:link w:val="a8"/>
    <w:semiHidden/>
    <w:rsid w:val="000354C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header"/>
    <w:basedOn w:val="a"/>
    <w:link w:val="a7"/>
    <w:semiHidden/>
    <w:unhideWhenUsed/>
    <w:rsid w:val="000354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a"/>
    <w:semiHidden/>
    <w:rsid w:val="000354C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footer"/>
    <w:basedOn w:val="a"/>
    <w:link w:val="a9"/>
    <w:semiHidden/>
    <w:unhideWhenUsed/>
    <w:rsid w:val="000354C3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b">
    <w:name w:val="Title"/>
    <w:basedOn w:val="a"/>
    <w:link w:val="ac"/>
    <w:qFormat/>
    <w:rsid w:val="00C50396"/>
    <w:pPr>
      <w:jc w:val="center"/>
    </w:pPr>
    <w:rPr>
      <w:b/>
      <w:sz w:val="26"/>
    </w:rPr>
  </w:style>
  <w:style w:type="character" w:customStyle="1" w:styleId="ac">
    <w:name w:val="Название Знак"/>
    <w:basedOn w:val="a0"/>
    <w:link w:val="ab"/>
    <w:rsid w:val="00C5039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01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E84F7AA6A25381C23A44144887DD4A61EC09C2D42F20CA4D8A939A84h4u2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E84F7AA6A25381C23A44144887DD4A61E208C1D02D20CA4D8A939A84h4u2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Матросова Наталия Валерьевна</dc:creator>
  <cp:lastModifiedBy>Матросова Наталия Валерьевна</cp:lastModifiedBy>
  <cp:revision>7</cp:revision>
  <cp:lastPrinted>2022-10-11T08:22:00Z</cp:lastPrinted>
  <dcterms:created xsi:type="dcterms:W3CDTF">2022-11-08T07:21:00Z</dcterms:created>
  <dcterms:modified xsi:type="dcterms:W3CDTF">2022-11-14T11:11:00Z</dcterms:modified>
</cp:coreProperties>
</file>