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229" w:rsidRPr="00861FFE" w:rsidRDefault="00861FFE" w:rsidP="00861FFE">
      <w:pPr>
        <w:widowControl w:val="0"/>
        <w:jc w:val="both"/>
      </w:pPr>
      <w:r>
        <w:rPr>
          <w:sz w:val="24"/>
          <w:szCs w:val="24"/>
        </w:rPr>
        <w:t xml:space="preserve"> </w:t>
      </w:r>
    </w:p>
    <w:p w:rsidR="00681665" w:rsidRPr="00AE01A5" w:rsidRDefault="00681665" w:rsidP="0054026D">
      <w:pPr>
        <w:pStyle w:val="1"/>
        <w:keepLines w:val="0"/>
        <w:tabs>
          <w:tab w:val="num" w:pos="0"/>
        </w:tabs>
        <w:suppressAutoHyphens/>
        <w:spacing w:before="0"/>
        <w:ind w:left="432" w:hanging="432"/>
        <w:jc w:val="center"/>
        <w:rPr>
          <w:rFonts w:ascii="Times New Roman" w:eastAsia="Calibri" w:hAnsi="Times New Roman" w:cs="Times New Roman"/>
          <w:bCs w:val="0"/>
          <w:color w:val="auto"/>
          <w:sz w:val="24"/>
          <w:szCs w:val="24"/>
        </w:rPr>
      </w:pPr>
      <w:r w:rsidRPr="00AE01A5">
        <w:rPr>
          <w:rFonts w:ascii="Times New Roman" w:eastAsia="Calibri" w:hAnsi="Times New Roman" w:cs="Times New Roman"/>
          <w:bCs w:val="0"/>
          <w:color w:val="auto"/>
          <w:sz w:val="24"/>
          <w:szCs w:val="24"/>
        </w:rPr>
        <w:t>Программа профилактики рисков причи</w:t>
      </w:r>
      <w:r w:rsidR="0054026D" w:rsidRPr="00AE01A5">
        <w:rPr>
          <w:rFonts w:ascii="Times New Roman" w:eastAsia="Calibri" w:hAnsi="Times New Roman" w:cs="Times New Roman"/>
          <w:bCs w:val="0"/>
          <w:color w:val="auto"/>
          <w:sz w:val="24"/>
          <w:szCs w:val="24"/>
        </w:rPr>
        <w:t xml:space="preserve">нения вреда (ущерба) охраняемым  </w:t>
      </w:r>
      <w:r w:rsidRPr="00AE01A5">
        <w:rPr>
          <w:rFonts w:ascii="Times New Roman" w:eastAsia="Calibri" w:hAnsi="Times New Roman" w:cs="Times New Roman"/>
          <w:bCs w:val="0"/>
          <w:color w:val="auto"/>
          <w:sz w:val="24"/>
          <w:szCs w:val="24"/>
        </w:rPr>
        <w:t>законом ценностям</w:t>
      </w:r>
      <w:r w:rsidR="0054026D" w:rsidRPr="00AE01A5">
        <w:rPr>
          <w:rFonts w:ascii="Times New Roman" w:eastAsia="Calibri" w:hAnsi="Times New Roman" w:cs="Times New Roman"/>
          <w:bCs w:val="0"/>
          <w:color w:val="auto"/>
          <w:sz w:val="24"/>
          <w:szCs w:val="24"/>
        </w:rPr>
        <w:t xml:space="preserve"> </w:t>
      </w:r>
      <w:r w:rsidRPr="00AE01A5">
        <w:rPr>
          <w:rFonts w:ascii="Times New Roman" w:eastAsia="Calibri" w:hAnsi="Times New Roman" w:cs="Times New Roman"/>
          <w:bCs w:val="0"/>
          <w:color w:val="auto"/>
          <w:sz w:val="24"/>
          <w:szCs w:val="24"/>
        </w:rPr>
        <w:t>по муниципальному земельному контролю на 202</w:t>
      </w:r>
      <w:r w:rsidR="002353D5" w:rsidRPr="00AE01A5">
        <w:rPr>
          <w:rFonts w:ascii="Times New Roman" w:eastAsia="Calibri" w:hAnsi="Times New Roman" w:cs="Times New Roman"/>
          <w:bCs w:val="0"/>
          <w:color w:val="auto"/>
          <w:sz w:val="24"/>
          <w:szCs w:val="24"/>
        </w:rPr>
        <w:t>3</w:t>
      </w:r>
      <w:r w:rsidRPr="00AE01A5">
        <w:rPr>
          <w:rFonts w:ascii="Times New Roman" w:eastAsia="Calibri" w:hAnsi="Times New Roman" w:cs="Times New Roman"/>
          <w:bCs w:val="0"/>
          <w:color w:val="auto"/>
          <w:sz w:val="24"/>
          <w:szCs w:val="24"/>
        </w:rPr>
        <w:t xml:space="preserve"> год</w:t>
      </w:r>
    </w:p>
    <w:p w:rsidR="00681665" w:rsidRPr="00AE01A5" w:rsidRDefault="00681665" w:rsidP="00681665">
      <w:pPr>
        <w:pStyle w:val="ConsPlusNormal"/>
        <w:jc w:val="center"/>
        <w:rPr>
          <w:b w:val="0"/>
          <w:lang w:val="x-none"/>
        </w:rPr>
      </w:pPr>
    </w:p>
    <w:p w:rsidR="00681665" w:rsidRPr="00AE01A5" w:rsidRDefault="00681665" w:rsidP="00681665">
      <w:pPr>
        <w:pStyle w:val="ConsPlusNormal"/>
        <w:jc w:val="center"/>
        <w:rPr>
          <w:b w:val="0"/>
          <w:sz w:val="26"/>
          <w:szCs w:val="26"/>
        </w:rPr>
      </w:pPr>
    </w:p>
    <w:p w:rsidR="00AE0229" w:rsidRPr="002D11AE" w:rsidRDefault="00AE0229" w:rsidP="00681665">
      <w:pPr>
        <w:pStyle w:val="ConsPlusNormal"/>
        <w:jc w:val="center"/>
        <w:rPr>
          <w:b w:val="0"/>
          <w:sz w:val="26"/>
          <w:szCs w:val="26"/>
          <w:highlight w:val="cyan"/>
        </w:rPr>
      </w:pPr>
    </w:p>
    <w:p w:rsidR="00B07781" w:rsidRPr="00AE01A5" w:rsidRDefault="004E5ED2" w:rsidP="00681665">
      <w:pPr>
        <w:autoSpaceDE w:val="0"/>
        <w:autoSpaceDN w:val="0"/>
        <w:adjustRightInd w:val="0"/>
        <w:ind w:firstLine="709"/>
        <w:jc w:val="both"/>
        <w:rPr>
          <w:b/>
          <w:color w:val="auto"/>
          <w:sz w:val="26"/>
          <w:szCs w:val="26"/>
        </w:rPr>
      </w:pPr>
      <w:r w:rsidRPr="00AE01A5">
        <w:rPr>
          <w:b/>
          <w:color w:val="auto"/>
          <w:sz w:val="26"/>
          <w:szCs w:val="26"/>
          <w:lang w:val="en-US"/>
        </w:rPr>
        <w:t>I</w:t>
      </w:r>
      <w:r w:rsidR="00B07781" w:rsidRPr="00AE01A5">
        <w:rPr>
          <w:b/>
          <w:color w:val="auto"/>
          <w:sz w:val="26"/>
          <w:szCs w:val="26"/>
        </w:rPr>
        <w:t>.</w:t>
      </w:r>
      <w:r w:rsidR="00681665" w:rsidRPr="00AE01A5">
        <w:rPr>
          <w:b/>
          <w:color w:val="auto"/>
          <w:sz w:val="26"/>
          <w:szCs w:val="26"/>
        </w:rPr>
        <w:t xml:space="preserve"> </w:t>
      </w:r>
      <w:r w:rsidR="00B07781" w:rsidRPr="00AE01A5">
        <w:rPr>
          <w:b/>
          <w:color w:val="auto"/>
          <w:sz w:val="26"/>
          <w:szCs w:val="26"/>
        </w:rPr>
        <w:t>Общие положения</w:t>
      </w:r>
    </w:p>
    <w:p w:rsidR="00B43E96" w:rsidRPr="00AE01A5" w:rsidRDefault="00B07781" w:rsidP="00B43E96">
      <w:pPr>
        <w:autoSpaceDE w:val="0"/>
        <w:autoSpaceDN w:val="0"/>
        <w:adjustRightInd w:val="0"/>
        <w:ind w:firstLine="709"/>
        <w:jc w:val="both"/>
        <w:rPr>
          <w:sz w:val="26"/>
          <w:szCs w:val="26"/>
        </w:rPr>
      </w:pPr>
      <w:proofErr w:type="gramStart"/>
      <w:r w:rsidRPr="00AE01A5">
        <w:rPr>
          <w:sz w:val="26"/>
          <w:szCs w:val="26"/>
        </w:rPr>
        <w:t>Программа профилактики рисков причинения вреда (ущерба) охраняемым законом ценностям по муниципальному земельному контролю на 202</w:t>
      </w:r>
      <w:r w:rsidR="002353D5" w:rsidRPr="00AE01A5">
        <w:rPr>
          <w:sz w:val="26"/>
          <w:szCs w:val="26"/>
        </w:rPr>
        <w:t>3</w:t>
      </w:r>
      <w:r w:rsidRPr="00AE01A5">
        <w:rPr>
          <w:sz w:val="26"/>
          <w:szCs w:val="26"/>
        </w:rPr>
        <w:t xml:space="preserve"> год (далее – Программа профилактики рисков причинения вреда), разработана на основании Федерального закона от 06.10.2003 № 131-ФЗ «Об общих принципах организации местного самоуправления в Российск</w:t>
      </w:r>
      <w:r w:rsidR="00BA1AEA" w:rsidRPr="00AE01A5">
        <w:rPr>
          <w:sz w:val="26"/>
          <w:szCs w:val="26"/>
        </w:rPr>
        <w:t xml:space="preserve">ой Федерации», в соответствии со статьей 44 </w:t>
      </w:r>
      <w:r w:rsidRPr="00AE01A5">
        <w:rPr>
          <w:sz w:val="26"/>
          <w:szCs w:val="26"/>
        </w:rPr>
        <w:t>Федеральн</w:t>
      </w:r>
      <w:r w:rsidR="00BA1AEA" w:rsidRPr="00AE01A5">
        <w:rPr>
          <w:sz w:val="26"/>
          <w:szCs w:val="26"/>
        </w:rPr>
        <w:t>ого</w:t>
      </w:r>
      <w:r w:rsidRPr="00AE01A5">
        <w:rPr>
          <w:sz w:val="26"/>
          <w:szCs w:val="26"/>
        </w:rPr>
        <w:t xml:space="preserve"> закон</w:t>
      </w:r>
      <w:r w:rsidR="00BA1AEA" w:rsidRPr="00AE01A5">
        <w:rPr>
          <w:sz w:val="26"/>
          <w:szCs w:val="26"/>
        </w:rPr>
        <w:t>а</w:t>
      </w:r>
      <w:r w:rsidRPr="00AE01A5">
        <w:rPr>
          <w:sz w:val="26"/>
          <w:szCs w:val="26"/>
        </w:rPr>
        <w:t xml:space="preserve"> от 31.07.2020 № 248-ФЗ «О государственном контроле (надзоре) и муниципальном контроле в Российской Федерации», Постановлением</w:t>
      </w:r>
      <w:proofErr w:type="gramEnd"/>
      <w:r w:rsidRPr="00AE01A5">
        <w:rPr>
          <w:sz w:val="26"/>
          <w:szCs w:val="26"/>
        </w:rPr>
        <w:t xml:space="preserve">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w:t>
      </w:r>
      <w:proofErr w:type="spellStart"/>
      <w:r w:rsidRPr="00AE01A5">
        <w:rPr>
          <w:sz w:val="26"/>
          <w:szCs w:val="26"/>
        </w:rPr>
        <w:t>Пе</w:t>
      </w:r>
      <w:r w:rsidR="00B43E96" w:rsidRPr="00AE01A5">
        <w:rPr>
          <w:sz w:val="26"/>
          <w:szCs w:val="26"/>
        </w:rPr>
        <w:t>ченгского</w:t>
      </w:r>
      <w:proofErr w:type="spellEnd"/>
      <w:r w:rsidR="00B43E96" w:rsidRPr="00AE01A5">
        <w:rPr>
          <w:sz w:val="26"/>
          <w:szCs w:val="26"/>
        </w:rPr>
        <w:t xml:space="preserve"> муниципального округа.</w:t>
      </w:r>
    </w:p>
    <w:p w:rsidR="00B07781" w:rsidRPr="00AE01A5" w:rsidRDefault="00B07781" w:rsidP="00B43E96">
      <w:pPr>
        <w:autoSpaceDE w:val="0"/>
        <w:autoSpaceDN w:val="0"/>
        <w:adjustRightInd w:val="0"/>
        <w:ind w:firstLine="709"/>
        <w:jc w:val="both"/>
        <w:rPr>
          <w:sz w:val="26"/>
          <w:szCs w:val="26"/>
        </w:rPr>
      </w:pPr>
      <w:r w:rsidRPr="00AE01A5">
        <w:rPr>
          <w:sz w:val="26"/>
          <w:szCs w:val="26"/>
        </w:rPr>
        <w:t xml:space="preserve">Программа профилактики рисков причинения вреда утверждается ежегодно и состоит из следующих разделов: </w:t>
      </w:r>
    </w:p>
    <w:p w:rsidR="00B07781" w:rsidRPr="00AE01A5" w:rsidRDefault="00B07781" w:rsidP="00681665">
      <w:pPr>
        <w:autoSpaceDE w:val="0"/>
        <w:autoSpaceDN w:val="0"/>
        <w:adjustRightInd w:val="0"/>
        <w:ind w:firstLine="709"/>
        <w:jc w:val="both"/>
        <w:rPr>
          <w:sz w:val="26"/>
          <w:szCs w:val="26"/>
        </w:rPr>
      </w:pPr>
      <w:r w:rsidRPr="00AE01A5">
        <w:rPr>
          <w:sz w:val="26"/>
          <w:szCs w:val="26"/>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 </w:t>
      </w:r>
    </w:p>
    <w:p w:rsidR="00B07781" w:rsidRPr="00AE01A5" w:rsidRDefault="00B07781" w:rsidP="00681665">
      <w:pPr>
        <w:autoSpaceDE w:val="0"/>
        <w:autoSpaceDN w:val="0"/>
        <w:adjustRightInd w:val="0"/>
        <w:ind w:firstLine="709"/>
        <w:jc w:val="both"/>
        <w:rPr>
          <w:sz w:val="26"/>
          <w:szCs w:val="26"/>
        </w:rPr>
      </w:pPr>
      <w:r w:rsidRPr="00AE01A5">
        <w:rPr>
          <w:sz w:val="26"/>
          <w:szCs w:val="26"/>
        </w:rPr>
        <w:t xml:space="preserve">2) цели и задачи </w:t>
      </w:r>
      <w:proofErr w:type="gramStart"/>
      <w:r w:rsidRPr="00AE01A5">
        <w:rPr>
          <w:sz w:val="26"/>
          <w:szCs w:val="26"/>
        </w:rPr>
        <w:t>реализации программы профилактики рисков причинения вреда</w:t>
      </w:r>
      <w:proofErr w:type="gramEnd"/>
      <w:r w:rsidRPr="00AE01A5">
        <w:rPr>
          <w:sz w:val="26"/>
          <w:szCs w:val="26"/>
        </w:rPr>
        <w:t xml:space="preserve">; </w:t>
      </w:r>
    </w:p>
    <w:p w:rsidR="00B07781" w:rsidRPr="00AE01A5" w:rsidRDefault="00B07781" w:rsidP="00681665">
      <w:pPr>
        <w:autoSpaceDE w:val="0"/>
        <w:autoSpaceDN w:val="0"/>
        <w:adjustRightInd w:val="0"/>
        <w:ind w:firstLine="709"/>
        <w:jc w:val="both"/>
        <w:rPr>
          <w:sz w:val="26"/>
          <w:szCs w:val="26"/>
        </w:rPr>
      </w:pPr>
      <w:r w:rsidRPr="00AE01A5">
        <w:rPr>
          <w:sz w:val="26"/>
          <w:szCs w:val="26"/>
        </w:rPr>
        <w:t xml:space="preserve">3) перечень профилактических мероприятий, сроки (периодичность) их проведения; </w:t>
      </w:r>
    </w:p>
    <w:p w:rsidR="00B43E96" w:rsidRPr="00AE01A5" w:rsidRDefault="00B07781" w:rsidP="00681665">
      <w:pPr>
        <w:autoSpaceDE w:val="0"/>
        <w:autoSpaceDN w:val="0"/>
        <w:adjustRightInd w:val="0"/>
        <w:ind w:firstLine="709"/>
        <w:jc w:val="both"/>
        <w:rPr>
          <w:sz w:val="26"/>
          <w:szCs w:val="26"/>
        </w:rPr>
      </w:pPr>
      <w:r w:rsidRPr="00AE01A5">
        <w:rPr>
          <w:sz w:val="26"/>
          <w:szCs w:val="26"/>
        </w:rPr>
        <w:t xml:space="preserve">4) показатели результативности и эффективности </w:t>
      </w:r>
      <w:proofErr w:type="gramStart"/>
      <w:r w:rsidRPr="00AE01A5">
        <w:rPr>
          <w:sz w:val="26"/>
          <w:szCs w:val="26"/>
        </w:rPr>
        <w:t>программы профилактики рисков причинения вреда</w:t>
      </w:r>
      <w:proofErr w:type="gramEnd"/>
      <w:r w:rsidRPr="00AE01A5">
        <w:rPr>
          <w:sz w:val="26"/>
          <w:szCs w:val="26"/>
        </w:rPr>
        <w:t xml:space="preserve">. </w:t>
      </w:r>
    </w:p>
    <w:p w:rsidR="00B07781" w:rsidRPr="00AE01A5" w:rsidRDefault="00B07781" w:rsidP="00681665">
      <w:pPr>
        <w:autoSpaceDE w:val="0"/>
        <w:autoSpaceDN w:val="0"/>
        <w:adjustRightInd w:val="0"/>
        <w:ind w:firstLine="709"/>
        <w:jc w:val="both"/>
        <w:rPr>
          <w:sz w:val="26"/>
          <w:szCs w:val="26"/>
        </w:rPr>
      </w:pPr>
      <w:r w:rsidRPr="00AE01A5">
        <w:rPr>
          <w:sz w:val="26"/>
          <w:szCs w:val="26"/>
        </w:rPr>
        <w:t xml:space="preserve">Программа профилактики рисков причинения вреда предусматривает ее общественное обсуждение. </w:t>
      </w:r>
    </w:p>
    <w:p w:rsidR="00482229" w:rsidRPr="00AE01A5" w:rsidRDefault="00B07781" w:rsidP="00681665">
      <w:pPr>
        <w:autoSpaceDE w:val="0"/>
        <w:autoSpaceDN w:val="0"/>
        <w:adjustRightInd w:val="0"/>
        <w:ind w:firstLine="709"/>
        <w:jc w:val="both"/>
        <w:rPr>
          <w:rStyle w:val="a6"/>
          <w:color w:val="auto"/>
          <w:sz w:val="24"/>
          <w:szCs w:val="24"/>
          <w:u w:val="none"/>
        </w:rPr>
      </w:pPr>
      <w:r w:rsidRPr="00AE01A5">
        <w:rPr>
          <w:sz w:val="26"/>
          <w:szCs w:val="26"/>
        </w:rPr>
        <w:t xml:space="preserve">Утвержденная программа профилактики рисков причинения вреда размещается на </w:t>
      </w:r>
      <w:r w:rsidR="00482229" w:rsidRPr="00AE01A5">
        <w:rPr>
          <w:sz w:val="26"/>
          <w:szCs w:val="26"/>
        </w:rPr>
        <w:t xml:space="preserve">сайте </w:t>
      </w:r>
      <w:proofErr w:type="spellStart"/>
      <w:r w:rsidR="00482229" w:rsidRPr="00AE01A5">
        <w:rPr>
          <w:color w:val="auto"/>
          <w:sz w:val="24"/>
          <w:szCs w:val="24"/>
        </w:rPr>
        <w:t>Печенгского</w:t>
      </w:r>
      <w:proofErr w:type="spellEnd"/>
      <w:r w:rsidR="00482229" w:rsidRPr="00AE01A5">
        <w:rPr>
          <w:color w:val="auto"/>
          <w:sz w:val="24"/>
          <w:szCs w:val="24"/>
        </w:rPr>
        <w:t xml:space="preserve"> муниципального округа </w:t>
      </w:r>
      <w:hyperlink r:id="rId7" w:history="1">
        <w:r w:rsidR="00482229" w:rsidRPr="00AE01A5">
          <w:rPr>
            <w:rStyle w:val="a6"/>
            <w:color w:val="auto"/>
            <w:sz w:val="24"/>
            <w:szCs w:val="24"/>
            <w:u w:val="none"/>
          </w:rPr>
          <w:t>http://pechengamr.gov-murman.ru/</w:t>
        </w:r>
      </w:hyperlink>
      <w:r w:rsidR="00482229" w:rsidRPr="00AE01A5">
        <w:rPr>
          <w:rStyle w:val="a6"/>
          <w:color w:val="auto"/>
          <w:sz w:val="24"/>
          <w:szCs w:val="24"/>
          <w:u w:val="none"/>
        </w:rPr>
        <w:t>.</w:t>
      </w:r>
    </w:p>
    <w:p w:rsidR="00B07781" w:rsidRPr="00AE01A5" w:rsidRDefault="00B07781" w:rsidP="00681665">
      <w:pPr>
        <w:autoSpaceDE w:val="0"/>
        <w:autoSpaceDN w:val="0"/>
        <w:adjustRightInd w:val="0"/>
        <w:ind w:firstLine="709"/>
        <w:jc w:val="both"/>
        <w:rPr>
          <w:sz w:val="26"/>
          <w:szCs w:val="26"/>
        </w:rPr>
      </w:pPr>
      <w:r w:rsidRPr="00AE01A5">
        <w:rPr>
          <w:sz w:val="26"/>
          <w:szCs w:val="26"/>
        </w:rPr>
        <w:t xml:space="preserve">Профилактические мероприятия, предусмотренные программой профилактики рисков причинения вреда, обязательны для проведения контрольным органом. </w:t>
      </w:r>
    </w:p>
    <w:p w:rsidR="00B07781" w:rsidRPr="00AE01A5" w:rsidRDefault="00B07781" w:rsidP="00681665">
      <w:pPr>
        <w:autoSpaceDE w:val="0"/>
        <w:autoSpaceDN w:val="0"/>
        <w:adjustRightInd w:val="0"/>
        <w:ind w:firstLine="709"/>
        <w:jc w:val="both"/>
        <w:rPr>
          <w:sz w:val="26"/>
          <w:szCs w:val="26"/>
        </w:rPr>
      </w:pPr>
      <w:r w:rsidRPr="00AE01A5">
        <w:rPr>
          <w:sz w:val="26"/>
          <w:szCs w:val="26"/>
        </w:rPr>
        <w:t>Контрольный орган может проводить профилактические мероприятия, не предусмотренные программой профилактики рисков причинения вреда.</w:t>
      </w:r>
    </w:p>
    <w:p w:rsidR="00AE0229" w:rsidRPr="002D11AE" w:rsidRDefault="00AE0229" w:rsidP="008A6767">
      <w:pPr>
        <w:autoSpaceDE w:val="0"/>
        <w:autoSpaceDN w:val="0"/>
        <w:adjustRightInd w:val="0"/>
        <w:jc w:val="both"/>
        <w:rPr>
          <w:sz w:val="26"/>
          <w:szCs w:val="26"/>
          <w:highlight w:val="cyan"/>
        </w:rPr>
      </w:pPr>
    </w:p>
    <w:p w:rsidR="00282105" w:rsidRPr="00EF5F66" w:rsidRDefault="00282105" w:rsidP="00681665">
      <w:pPr>
        <w:autoSpaceDE w:val="0"/>
        <w:autoSpaceDN w:val="0"/>
        <w:adjustRightInd w:val="0"/>
        <w:ind w:firstLine="709"/>
        <w:jc w:val="both"/>
        <w:rPr>
          <w:b/>
          <w:sz w:val="26"/>
          <w:szCs w:val="26"/>
        </w:rPr>
      </w:pPr>
      <w:r w:rsidRPr="00EF5F66">
        <w:rPr>
          <w:b/>
          <w:sz w:val="26"/>
          <w:szCs w:val="26"/>
        </w:rPr>
        <w:t>II.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DD5691" w:rsidRPr="00F34007" w:rsidRDefault="00282105" w:rsidP="00DD5691">
      <w:pPr>
        <w:autoSpaceDE w:val="0"/>
        <w:autoSpaceDN w:val="0"/>
        <w:adjustRightInd w:val="0"/>
        <w:ind w:firstLine="709"/>
        <w:jc w:val="both"/>
        <w:rPr>
          <w:sz w:val="26"/>
          <w:szCs w:val="26"/>
        </w:rPr>
      </w:pPr>
      <w:r w:rsidRPr="00EF5F66">
        <w:rPr>
          <w:sz w:val="26"/>
          <w:szCs w:val="26"/>
        </w:rPr>
        <w:t xml:space="preserve"> Муниципальный земельный контроль осуществляется уполномоченными должностными лицами контрольного органа на основании Федерального закона от 06.10.2003 № 131-ФЗ «Об общих принципах организации местного самоуправления в Российской Федерации», Земельного кодекса Российской Федерации, Федерального закона от 31.07.2020 № 248-ФЗ «О государственном контроле (надзоре) и муниципальном контроле в Российской Федерации», Устава </w:t>
      </w:r>
      <w:r w:rsidR="00FB5E74" w:rsidRPr="00EF5F66">
        <w:rPr>
          <w:sz w:val="26"/>
          <w:szCs w:val="26"/>
        </w:rPr>
        <w:t xml:space="preserve"> </w:t>
      </w:r>
      <w:proofErr w:type="spellStart"/>
      <w:r w:rsidR="00FB5E74" w:rsidRPr="00EF5F66">
        <w:rPr>
          <w:sz w:val="26"/>
          <w:szCs w:val="26"/>
        </w:rPr>
        <w:t>Печенгского</w:t>
      </w:r>
      <w:proofErr w:type="spellEnd"/>
      <w:r w:rsidR="00FB5E74" w:rsidRPr="00EF5F66">
        <w:rPr>
          <w:sz w:val="26"/>
          <w:szCs w:val="26"/>
        </w:rPr>
        <w:t xml:space="preserve"> муниципального округа.</w:t>
      </w:r>
      <w:r w:rsidR="00DD5691" w:rsidRPr="00F34007">
        <w:rPr>
          <w:sz w:val="26"/>
          <w:szCs w:val="26"/>
        </w:rPr>
        <w:t xml:space="preserve"> </w:t>
      </w:r>
    </w:p>
    <w:p w:rsidR="00AB7EE5" w:rsidRPr="00D114D1" w:rsidRDefault="00282105" w:rsidP="00F14358">
      <w:pPr>
        <w:autoSpaceDE w:val="0"/>
        <w:autoSpaceDN w:val="0"/>
        <w:adjustRightInd w:val="0"/>
        <w:ind w:firstLine="709"/>
        <w:jc w:val="both"/>
        <w:rPr>
          <w:sz w:val="26"/>
          <w:szCs w:val="26"/>
        </w:rPr>
      </w:pPr>
      <w:proofErr w:type="gramStart"/>
      <w:r w:rsidRPr="00D114D1">
        <w:rPr>
          <w:sz w:val="26"/>
          <w:szCs w:val="26"/>
        </w:rPr>
        <w:lastRenderedPageBreak/>
        <w:t>В 202</w:t>
      </w:r>
      <w:r w:rsidR="002353D5" w:rsidRPr="00D114D1">
        <w:rPr>
          <w:sz w:val="26"/>
          <w:szCs w:val="26"/>
        </w:rPr>
        <w:t>2</w:t>
      </w:r>
      <w:r w:rsidRPr="00D114D1">
        <w:rPr>
          <w:sz w:val="26"/>
          <w:szCs w:val="26"/>
        </w:rPr>
        <w:t xml:space="preserve"> году, муниципальный земельный контроль осуществлялся на основании Федерального закона от 06.10.2003 № 131-ФЗ «Об общих принципах организации местного самоуправления в Российской Федерации», в соответствии с Земельным кодексом Российской Федерации</w:t>
      </w:r>
      <w:r w:rsidR="002353D5" w:rsidRPr="00D114D1">
        <w:rPr>
          <w:sz w:val="26"/>
          <w:szCs w:val="26"/>
        </w:rPr>
        <w:t>, Федеральным законом от 31.07.2020</w:t>
      </w:r>
      <w:r w:rsidRPr="00D114D1">
        <w:rPr>
          <w:sz w:val="26"/>
          <w:szCs w:val="26"/>
        </w:rPr>
        <w:t xml:space="preserve"> № 2</w:t>
      </w:r>
      <w:r w:rsidR="002353D5" w:rsidRPr="00D114D1">
        <w:rPr>
          <w:sz w:val="26"/>
          <w:szCs w:val="26"/>
        </w:rPr>
        <w:t>48</w:t>
      </w:r>
      <w:r w:rsidRPr="00D114D1">
        <w:rPr>
          <w:sz w:val="26"/>
          <w:szCs w:val="26"/>
        </w:rPr>
        <w:t xml:space="preserve">-ФЗ </w:t>
      </w:r>
      <w:r w:rsidR="002353D5" w:rsidRPr="00D114D1">
        <w:rPr>
          <w:sz w:val="26"/>
          <w:szCs w:val="26"/>
        </w:rPr>
        <w:t>«О государственном контроле (надзоре) и муниципальном контроле в Российской Федерации»,</w:t>
      </w:r>
      <w:r w:rsidR="002353D5" w:rsidRPr="00D114D1">
        <w:rPr>
          <w:sz w:val="26"/>
          <w:szCs w:val="26"/>
        </w:rPr>
        <w:t xml:space="preserve"> </w:t>
      </w:r>
      <w:r w:rsidRPr="00D114D1">
        <w:rPr>
          <w:sz w:val="26"/>
          <w:szCs w:val="26"/>
        </w:rPr>
        <w:t xml:space="preserve">постановлением Правительства </w:t>
      </w:r>
      <w:r w:rsidR="002D11AE" w:rsidRPr="00D114D1">
        <w:rPr>
          <w:sz w:val="27"/>
          <w:szCs w:val="27"/>
        </w:rPr>
        <w:t xml:space="preserve">Российской Федерации </w:t>
      </w:r>
      <w:r w:rsidRPr="00D114D1">
        <w:rPr>
          <w:sz w:val="26"/>
          <w:szCs w:val="26"/>
        </w:rPr>
        <w:t xml:space="preserve">от </w:t>
      </w:r>
      <w:r w:rsidR="002D11AE" w:rsidRPr="00D114D1">
        <w:rPr>
          <w:sz w:val="27"/>
          <w:szCs w:val="27"/>
        </w:rPr>
        <w:t>10.03.2022 №</w:t>
      </w:r>
      <w:r w:rsidR="002D11AE" w:rsidRPr="00D114D1">
        <w:rPr>
          <w:sz w:val="27"/>
          <w:szCs w:val="27"/>
        </w:rPr>
        <w:t>336</w:t>
      </w:r>
      <w:r w:rsidR="002D11AE" w:rsidRPr="00D114D1">
        <w:rPr>
          <w:sz w:val="26"/>
          <w:szCs w:val="26"/>
        </w:rPr>
        <w:t xml:space="preserve"> </w:t>
      </w:r>
      <w:r w:rsidRPr="00D114D1">
        <w:rPr>
          <w:sz w:val="26"/>
          <w:szCs w:val="26"/>
        </w:rPr>
        <w:t>«О</w:t>
      </w:r>
      <w:r w:rsidR="002D11AE" w:rsidRPr="00D114D1">
        <w:rPr>
          <w:sz w:val="26"/>
          <w:szCs w:val="26"/>
        </w:rPr>
        <w:t>б особенностях организации и осуществления государственного контроля (надзора</w:t>
      </w:r>
      <w:proofErr w:type="gramEnd"/>
      <w:r w:rsidR="002D11AE" w:rsidRPr="00D114D1">
        <w:rPr>
          <w:sz w:val="26"/>
          <w:szCs w:val="26"/>
        </w:rPr>
        <w:t>), муниципального контроля»</w:t>
      </w:r>
      <w:r w:rsidR="00085C72" w:rsidRPr="00D114D1">
        <w:rPr>
          <w:sz w:val="26"/>
          <w:szCs w:val="26"/>
        </w:rPr>
        <w:t xml:space="preserve"> (далее – Постановление)</w:t>
      </w:r>
      <w:r w:rsidR="002D11AE" w:rsidRPr="00D114D1">
        <w:rPr>
          <w:sz w:val="26"/>
          <w:szCs w:val="26"/>
        </w:rPr>
        <w:t xml:space="preserve">, </w:t>
      </w:r>
      <w:r w:rsidR="002D11AE" w:rsidRPr="00D114D1">
        <w:rPr>
          <w:sz w:val="27"/>
          <w:szCs w:val="27"/>
        </w:rPr>
        <w:t>Положением</w:t>
      </w:r>
      <w:r w:rsidR="002D11AE" w:rsidRPr="00D114D1">
        <w:rPr>
          <w:sz w:val="27"/>
          <w:szCs w:val="27"/>
        </w:rPr>
        <w:t xml:space="preserve"> о муниципальном земельном контроле, осуществляемом на территории </w:t>
      </w:r>
      <w:proofErr w:type="spellStart"/>
      <w:r w:rsidR="002D11AE" w:rsidRPr="00D114D1">
        <w:rPr>
          <w:sz w:val="27"/>
          <w:szCs w:val="27"/>
        </w:rPr>
        <w:t>Печенгского</w:t>
      </w:r>
      <w:proofErr w:type="spellEnd"/>
      <w:r w:rsidR="002D11AE" w:rsidRPr="00D114D1">
        <w:rPr>
          <w:sz w:val="27"/>
          <w:szCs w:val="27"/>
        </w:rPr>
        <w:t xml:space="preserve"> муниципального округа, утвержденн</w:t>
      </w:r>
      <w:r w:rsidR="002D11AE" w:rsidRPr="00D114D1">
        <w:rPr>
          <w:sz w:val="27"/>
          <w:szCs w:val="27"/>
        </w:rPr>
        <w:t>ым</w:t>
      </w:r>
      <w:r w:rsidR="002D11AE" w:rsidRPr="00D114D1">
        <w:rPr>
          <w:sz w:val="27"/>
          <w:szCs w:val="27"/>
        </w:rPr>
        <w:t xml:space="preserve"> решением Совета депутатов </w:t>
      </w:r>
      <w:proofErr w:type="spellStart"/>
      <w:r w:rsidR="002D11AE" w:rsidRPr="00D114D1">
        <w:rPr>
          <w:sz w:val="27"/>
          <w:szCs w:val="27"/>
        </w:rPr>
        <w:t>Печенгского</w:t>
      </w:r>
      <w:proofErr w:type="spellEnd"/>
      <w:r w:rsidR="002D11AE" w:rsidRPr="00D114D1">
        <w:rPr>
          <w:sz w:val="27"/>
          <w:szCs w:val="27"/>
        </w:rPr>
        <w:t xml:space="preserve"> муниципального округа от 16.09.2021 № 206</w:t>
      </w:r>
      <w:r w:rsidR="006023F1" w:rsidRPr="00D114D1">
        <w:rPr>
          <w:sz w:val="27"/>
          <w:szCs w:val="27"/>
        </w:rPr>
        <w:t xml:space="preserve"> </w:t>
      </w:r>
      <w:r w:rsidR="00D114D1" w:rsidRPr="00D114D1">
        <w:rPr>
          <w:sz w:val="27"/>
          <w:szCs w:val="27"/>
        </w:rPr>
        <w:t>(</w:t>
      </w:r>
      <w:r w:rsidR="006023F1" w:rsidRPr="00D114D1">
        <w:rPr>
          <w:sz w:val="27"/>
          <w:szCs w:val="27"/>
        </w:rPr>
        <w:t>в редакции решения Совета депутатов от 24.06.2022 №315)</w:t>
      </w:r>
      <w:r w:rsidR="00F14358" w:rsidRPr="00D114D1">
        <w:rPr>
          <w:sz w:val="27"/>
          <w:szCs w:val="27"/>
        </w:rPr>
        <w:t xml:space="preserve"> (далее </w:t>
      </w:r>
      <w:proofErr w:type="gramStart"/>
      <w:r w:rsidR="00F14358" w:rsidRPr="00D114D1">
        <w:rPr>
          <w:sz w:val="27"/>
          <w:szCs w:val="27"/>
        </w:rPr>
        <w:t>–П</w:t>
      </w:r>
      <w:proofErr w:type="gramEnd"/>
      <w:r w:rsidR="00F14358" w:rsidRPr="00D114D1">
        <w:rPr>
          <w:sz w:val="27"/>
          <w:szCs w:val="27"/>
        </w:rPr>
        <w:t>оложение)</w:t>
      </w:r>
      <w:r w:rsidR="002D11AE" w:rsidRPr="00D114D1">
        <w:rPr>
          <w:sz w:val="27"/>
          <w:szCs w:val="27"/>
        </w:rPr>
        <w:t>.</w:t>
      </w:r>
      <w:r w:rsidR="002D11AE" w:rsidRPr="00D114D1">
        <w:rPr>
          <w:sz w:val="27"/>
          <w:szCs w:val="27"/>
        </w:rPr>
        <w:t xml:space="preserve"> </w:t>
      </w:r>
      <w:r w:rsidR="00F14358" w:rsidRPr="00D114D1">
        <w:rPr>
          <w:sz w:val="26"/>
          <w:szCs w:val="26"/>
        </w:rPr>
        <w:t xml:space="preserve">  </w:t>
      </w:r>
    </w:p>
    <w:p w:rsidR="002353D5" w:rsidRPr="00D114D1" w:rsidRDefault="002353D5" w:rsidP="002353D5">
      <w:pPr>
        <w:pStyle w:val="2"/>
        <w:widowControl w:val="0"/>
        <w:rPr>
          <w:sz w:val="27"/>
          <w:szCs w:val="27"/>
        </w:rPr>
      </w:pPr>
      <w:r w:rsidRPr="00D114D1">
        <w:rPr>
          <w:sz w:val="27"/>
          <w:szCs w:val="27"/>
          <w:lang w:eastAsia="ru-RU"/>
        </w:rPr>
        <w:t xml:space="preserve">Согласно Положению </w:t>
      </w:r>
      <w:r w:rsidR="00F14358" w:rsidRPr="00D114D1">
        <w:rPr>
          <w:sz w:val="27"/>
          <w:szCs w:val="27"/>
          <w:lang w:eastAsia="ru-RU"/>
        </w:rPr>
        <w:t xml:space="preserve"> </w:t>
      </w:r>
      <w:r w:rsidRPr="00D114D1">
        <w:rPr>
          <w:sz w:val="27"/>
          <w:szCs w:val="27"/>
        </w:rPr>
        <w:t>плановые контрольные (надзорные) мероприятия  при осуществлении муниципального контроля не проводятся.</w:t>
      </w:r>
    </w:p>
    <w:p w:rsidR="002353D5" w:rsidRPr="00D114D1" w:rsidRDefault="00F14358" w:rsidP="006023F1">
      <w:pPr>
        <w:pStyle w:val="2"/>
        <w:widowControl w:val="0"/>
        <w:ind w:firstLine="708"/>
        <w:rPr>
          <w:sz w:val="27"/>
          <w:szCs w:val="27"/>
        </w:rPr>
      </w:pPr>
      <w:r w:rsidRPr="00D114D1">
        <w:rPr>
          <w:sz w:val="27"/>
          <w:szCs w:val="27"/>
        </w:rPr>
        <w:t xml:space="preserve"> </w:t>
      </w:r>
      <w:r w:rsidR="002353D5" w:rsidRPr="00D114D1">
        <w:rPr>
          <w:sz w:val="27"/>
          <w:szCs w:val="27"/>
        </w:rPr>
        <w:t>Постановлением</w:t>
      </w:r>
      <w:r w:rsidR="002353D5" w:rsidRPr="00D114D1">
        <w:rPr>
          <w:color w:val="auto"/>
          <w:sz w:val="27"/>
          <w:szCs w:val="27"/>
        </w:rPr>
        <w:t xml:space="preserve"> закреплены особенности организац</w:t>
      </w:r>
      <w:r w:rsidR="002353D5" w:rsidRPr="00D114D1">
        <w:rPr>
          <w:sz w:val="27"/>
          <w:szCs w:val="27"/>
        </w:rPr>
        <w:t>ии и проведения государственного контроля и надзора, муниципального контроля, тем самым с 10.03.2022</w:t>
      </w:r>
      <w:r w:rsidR="00E45EA9" w:rsidRPr="00D114D1">
        <w:rPr>
          <w:sz w:val="27"/>
          <w:szCs w:val="27"/>
        </w:rPr>
        <w:t xml:space="preserve"> до конца 2022 года</w:t>
      </w:r>
      <w:r w:rsidR="002353D5" w:rsidRPr="00D114D1">
        <w:rPr>
          <w:sz w:val="27"/>
          <w:szCs w:val="27"/>
        </w:rPr>
        <w:t xml:space="preserve"> введен мораторий на проведение проверок</w:t>
      </w:r>
      <w:r w:rsidR="00085C72" w:rsidRPr="00D114D1">
        <w:rPr>
          <w:sz w:val="27"/>
          <w:szCs w:val="27"/>
        </w:rPr>
        <w:t xml:space="preserve"> </w:t>
      </w:r>
      <w:r w:rsidR="00085C72" w:rsidRPr="00D114D1">
        <w:rPr>
          <w:sz w:val="27"/>
          <w:szCs w:val="27"/>
        </w:rPr>
        <w:t>всех участников хозяйственной деятельности вне зависимости от их организ</w:t>
      </w:r>
      <w:r w:rsidR="00085C72" w:rsidRPr="00D114D1">
        <w:rPr>
          <w:sz w:val="27"/>
          <w:szCs w:val="27"/>
        </w:rPr>
        <w:t>ационно-правовой формы</w:t>
      </w:r>
      <w:proofErr w:type="gramStart"/>
      <w:r w:rsidR="00085C72" w:rsidRPr="00D114D1">
        <w:rPr>
          <w:sz w:val="27"/>
          <w:szCs w:val="27"/>
        </w:rPr>
        <w:t>.</w:t>
      </w:r>
      <w:proofErr w:type="gramEnd"/>
      <w:r w:rsidR="00E45EA9" w:rsidRPr="00D114D1">
        <w:rPr>
          <w:color w:val="1E1E1E"/>
          <w:sz w:val="27"/>
          <w:szCs w:val="27"/>
        </w:rPr>
        <w:t xml:space="preserve"> П</w:t>
      </w:r>
      <w:r w:rsidR="00E45EA9" w:rsidRPr="00D114D1">
        <w:rPr>
          <w:color w:val="1E1E1E"/>
          <w:sz w:val="27"/>
          <w:szCs w:val="27"/>
        </w:rPr>
        <w:t>роведение внеплановых контрольных мероприятий допустимо лишь в ис</w:t>
      </w:r>
      <w:r w:rsidR="00E45EA9" w:rsidRPr="00D114D1">
        <w:rPr>
          <w:color w:val="1E1E1E"/>
          <w:sz w:val="27"/>
          <w:szCs w:val="27"/>
        </w:rPr>
        <w:t>ключительных случаях.</w:t>
      </w:r>
    </w:p>
    <w:p w:rsidR="000D221A" w:rsidRDefault="000D221A" w:rsidP="00681665">
      <w:pPr>
        <w:autoSpaceDE w:val="0"/>
        <w:autoSpaceDN w:val="0"/>
        <w:adjustRightInd w:val="0"/>
        <w:ind w:firstLine="709"/>
        <w:jc w:val="both"/>
        <w:rPr>
          <w:sz w:val="26"/>
          <w:szCs w:val="26"/>
        </w:rPr>
      </w:pPr>
      <w:r w:rsidRPr="008F4814">
        <w:rPr>
          <w:sz w:val="26"/>
          <w:szCs w:val="26"/>
        </w:rPr>
        <w:t xml:space="preserve"> </w:t>
      </w:r>
      <w:proofErr w:type="gramStart"/>
      <w:r w:rsidRPr="008F4814">
        <w:rPr>
          <w:sz w:val="26"/>
          <w:szCs w:val="26"/>
        </w:rPr>
        <w:t xml:space="preserve">В 2022 году выполнялись мероприятия по профилактике нарушений, </w:t>
      </w:r>
      <w:r w:rsidRPr="008F4814">
        <w:rPr>
          <w:sz w:val="26"/>
          <w:szCs w:val="26"/>
        </w:rPr>
        <w:t>в соответствии с Программой профилактики рисков причинения вреда (ущерба) охраняемым законом ценностям по муниципальному земельному контроля на 2022 год</w:t>
      </w:r>
      <w:r w:rsidR="00005D44" w:rsidRPr="008F4814">
        <w:rPr>
          <w:sz w:val="26"/>
          <w:szCs w:val="26"/>
        </w:rPr>
        <w:t>, утвержденно</w:t>
      </w:r>
      <w:r w:rsidR="008F4814" w:rsidRPr="008F4814">
        <w:rPr>
          <w:sz w:val="26"/>
          <w:szCs w:val="26"/>
        </w:rPr>
        <w:t xml:space="preserve">й постановлением администрации </w:t>
      </w:r>
      <w:proofErr w:type="spellStart"/>
      <w:r w:rsidR="008F4814" w:rsidRPr="008F4814">
        <w:rPr>
          <w:sz w:val="26"/>
          <w:szCs w:val="26"/>
        </w:rPr>
        <w:t>П</w:t>
      </w:r>
      <w:r w:rsidR="00005D44" w:rsidRPr="008F4814">
        <w:rPr>
          <w:sz w:val="26"/>
          <w:szCs w:val="26"/>
        </w:rPr>
        <w:t>еченгского</w:t>
      </w:r>
      <w:proofErr w:type="spellEnd"/>
      <w:r w:rsidR="00005D44" w:rsidRPr="008F4814">
        <w:rPr>
          <w:sz w:val="26"/>
          <w:szCs w:val="26"/>
        </w:rPr>
        <w:t xml:space="preserve"> муниципального округа от 17.12.ю2021 №1412.</w:t>
      </w:r>
      <w:proofErr w:type="gramEnd"/>
    </w:p>
    <w:p w:rsidR="000D221A" w:rsidRDefault="000D221A" w:rsidP="00681665">
      <w:pPr>
        <w:autoSpaceDE w:val="0"/>
        <w:autoSpaceDN w:val="0"/>
        <w:adjustRightInd w:val="0"/>
        <w:ind w:firstLine="709"/>
        <w:jc w:val="both"/>
        <w:rPr>
          <w:sz w:val="26"/>
          <w:szCs w:val="26"/>
        </w:rPr>
      </w:pPr>
    </w:p>
    <w:p w:rsidR="00406D46" w:rsidRPr="005401D2" w:rsidRDefault="00406D46" w:rsidP="00E56BDE">
      <w:pPr>
        <w:autoSpaceDE w:val="0"/>
        <w:autoSpaceDN w:val="0"/>
        <w:adjustRightInd w:val="0"/>
        <w:ind w:firstLine="708"/>
        <w:jc w:val="both"/>
        <w:rPr>
          <w:b/>
          <w:sz w:val="26"/>
          <w:szCs w:val="26"/>
        </w:rPr>
      </w:pPr>
      <w:r w:rsidRPr="005401D2">
        <w:rPr>
          <w:b/>
          <w:sz w:val="26"/>
          <w:szCs w:val="26"/>
        </w:rPr>
        <w:t xml:space="preserve">III. Цели и задачи </w:t>
      </w:r>
      <w:proofErr w:type="gramStart"/>
      <w:r w:rsidRPr="005401D2">
        <w:rPr>
          <w:b/>
          <w:sz w:val="26"/>
          <w:szCs w:val="26"/>
        </w:rPr>
        <w:t>реализации программы профилактики рисков причинения вреда</w:t>
      </w:r>
      <w:proofErr w:type="gramEnd"/>
      <w:r w:rsidRPr="005401D2">
        <w:rPr>
          <w:b/>
          <w:sz w:val="26"/>
          <w:szCs w:val="26"/>
        </w:rPr>
        <w:t xml:space="preserve">. </w:t>
      </w:r>
    </w:p>
    <w:p w:rsidR="00406D46" w:rsidRPr="005401D2" w:rsidRDefault="00406D46" w:rsidP="00406D46">
      <w:pPr>
        <w:autoSpaceDE w:val="0"/>
        <w:autoSpaceDN w:val="0"/>
        <w:adjustRightInd w:val="0"/>
        <w:ind w:firstLine="709"/>
        <w:jc w:val="both"/>
        <w:rPr>
          <w:sz w:val="26"/>
          <w:szCs w:val="26"/>
        </w:rPr>
      </w:pPr>
      <w:r w:rsidRPr="005401D2">
        <w:rPr>
          <w:sz w:val="26"/>
          <w:szCs w:val="26"/>
        </w:rPr>
        <w:t xml:space="preserve"> Программа профилактики рисков причинения вреда направлена на достижение следующих основных целей: </w:t>
      </w:r>
    </w:p>
    <w:p w:rsidR="00406D46" w:rsidRPr="005401D2" w:rsidRDefault="00406D46" w:rsidP="00406D46">
      <w:pPr>
        <w:autoSpaceDE w:val="0"/>
        <w:autoSpaceDN w:val="0"/>
        <w:adjustRightInd w:val="0"/>
        <w:ind w:firstLine="709"/>
        <w:jc w:val="both"/>
        <w:rPr>
          <w:sz w:val="26"/>
          <w:szCs w:val="26"/>
        </w:rPr>
      </w:pPr>
      <w:r w:rsidRPr="005401D2">
        <w:rPr>
          <w:sz w:val="26"/>
          <w:szCs w:val="26"/>
        </w:rPr>
        <w:t xml:space="preserve">1) стимулирование добросовестного соблюдения обязательных требований всеми контролируемыми лицами; </w:t>
      </w:r>
    </w:p>
    <w:p w:rsidR="00406D46" w:rsidRPr="005401D2" w:rsidRDefault="00406D46" w:rsidP="00406D46">
      <w:pPr>
        <w:autoSpaceDE w:val="0"/>
        <w:autoSpaceDN w:val="0"/>
        <w:adjustRightInd w:val="0"/>
        <w:ind w:firstLine="709"/>
        <w:jc w:val="both"/>
        <w:rPr>
          <w:sz w:val="26"/>
          <w:szCs w:val="26"/>
        </w:rPr>
      </w:pPr>
      <w:r w:rsidRPr="005401D2">
        <w:rPr>
          <w:sz w:val="26"/>
          <w:szCs w:val="26"/>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06D46" w:rsidRPr="005401D2" w:rsidRDefault="00406D46" w:rsidP="00406D46">
      <w:pPr>
        <w:autoSpaceDE w:val="0"/>
        <w:autoSpaceDN w:val="0"/>
        <w:adjustRightInd w:val="0"/>
        <w:ind w:firstLine="709"/>
        <w:jc w:val="both"/>
        <w:rPr>
          <w:sz w:val="26"/>
          <w:szCs w:val="26"/>
        </w:rPr>
      </w:pPr>
      <w:r w:rsidRPr="005401D2">
        <w:rPr>
          <w:sz w:val="26"/>
          <w:szCs w:val="26"/>
        </w:rPr>
        <w:t>3) создание условий для доведения обязательных требований до контролируемых лиц, повышение информированности о способах их соблюдения.</w:t>
      </w:r>
    </w:p>
    <w:p w:rsidR="00406D46" w:rsidRPr="005401D2" w:rsidRDefault="00406D46" w:rsidP="00406D46">
      <w:pPr>
        <w:autoSpaceDE w:val="0"/>
        <w:autoSpaceDN w:val="0"/>
        <w:adjustRightInd w:val="0"/>
        <w:ind w:firstLine="709"/>
        <w:jc w:val="both"/>
        <w:rPr>
          <w:sz w:val="26"/>
          <w:szCs w:val="26"/>
        </w:rPr>
      </w:pPr>
      <w:r w:rsidRPr="005401D2">
        <w:rPr>
          <w:sz w:val="26"/>
          <w:szCs w:val="26"/>
        </w:rPr>
        <w:t xml:space="preserve">Задачами </w:t>
      </w:r>
      <w:proofErr w:type="gramStart"/>
      <w:r w:rsidRPr="005401D2">
        <w:rPr>
          <w:sz w:val="26"/>
          <w:szCs w:val="26"/>
        </w:rPr>
        <w:t>программы профилактики рисков причинения вреда</w:t>
      </w:r>
      <w:proofErr w:type="gramEnd"/>
      <w:r w:rsidRPr="005401D2">
        <w:rPr>
          <w:sz w:val="26"/>
          <w:szCs w:val="26"/>
        </w:rPr>
        <w:t xml:space="preserve"> являются: </w:t>
      </w:r>
    </w:p>
    <w:p w:rsidR="00406D46" w:rsidRPr="005401D2" w:rsidRDefault="00406D46" w:rsidP="00406D46">
      <w:pPr>
        <w:autoSpaceDE w:val="0"/>
        <w:autoSpaceDN w:val="0"/>
        <w:adjustRightInd w:val="0"/>
        <w:ind w:firstLine="709"/>
        <w:jc w:val="both"/>
        <w:rPr>
          <w:sz w:val="26"/>
          <w:szCs w:val="26"/>
        </w:rPr>
      </w:pPr>
      <w:r w:rsidRPr="005401D2">
        <w:rPr>
          <w:sz w:val="26"/>
          <w:szCs w:val="26"/>
        </w:rPr>
        <w:t xml:space="preserve">1) укрепление </w:t>
      </w:r>
      <w:proofErr w:type="gramStart"/>
      <w:r w:rsidRPr="005401D2">
        <w:rPr>
          <w:sz w:val="26"/>
          <w:szCs w:val="26"/>
        </w:rPr>
        <w:t>системы профилактики нарушений рисков причинения</w:t>
      </w:r>
      <w:proofErr w:type="gramEnd"/>
      <w:r w:rsidRPr="005401D2">
        <w:rPr>
          <w:sz w:val="26"/>
          <w:szCs w:val="26"/>
        </w:rPr>
        <w:t xml:space="preserve"> вреда (ущерба) охраняемым законом ценностям; </w:t>
      </w:r>
    </w:p>
    <w:p w:rsidR="00406D46" w:rsidRPr="005401D2" w:rsidRDefault="00406D46" w:rsidP="00406D46">
      <w:pPr>
        <w:autoSpaceDE w:val="0"/>
        <w:autoSpaceDN w:val="0"/>
        <w:adjustRightInd w:val="0"/>
        <w:ind w:firstLine="709"/>
        <w:jc w:val="both"/>
        <w:rPr>
          <w:sz w:val="26"/>
          <w:szCs w:val="26"/>
        </w:rPr>
      </w:pPr>
      <w:r w:rsidRPr="005401D2">
        <w:rPr>
          <w:sz w:val="26"/>
          <w:szCs w:val="26"/>
        </w:rPr>
        <w:t xml:space="preserve">2) повышение правосознания и правовой культуры руководителей  юридических лиц, индивидуальных предпринимателей и граждан; </w:t>
      </w:r>
    </w:p>
    <w:p w:rsidR="00406D46" w:rsidRPr="005401D2" w:rsidRDefault="00406D46" w:rsidP="00406D46">
      <w:pPr>
        <w:autoSpaceDE w:val="0"/>
        <w:autoSpaceDN w:val="0"/>
        <w:adjustRightInd w:val="0"/>
        <w:ind w:firstLine="709"/>
        <w:jc w:val="both"/>
        <w:rPr>
          <w:sz w:val="26"/>
          <w:szCs w:val="26"/>
        </w:rPr>
      </w:pPr>
      <w:r w:rsidRPr="005401D2">
        <w:rPr>
          <w:sz w:val="26"/>
          <w:szCs w:val="26"/>
        </w:rPr>
        <w:t>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406D46" w:rsidRPr="005401D2" w:rsidRDefault="00406D46" w:rsidP="00406D46">
      <w:pPr>
        <w:autoSpaceDE w:val="0"/>
        <w:autoSpaceDN w:val="0"/>
        <w:adjustRightInd w:val="0"/>
        <w:ind w:firstLine="709"/>
        <w:jc w:val="both"/>
        <w:rPr>
          <w:sz w:val="26"/>
          <w:szCs w:val="26"/>
        </w:rPr>
      </w:pPr>
      <w:r w:rsidRPr="005401D2">
        <w:rPr>
          <w:sz w:val="26"/>
          <w:szCs w:val="26"/>
        </w:rPr>
        <w:t xml:space="preserve"> 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w:t>
      </w:r>
    </w:p>
    <w:p w:rsidR="00406D46" w:rsidRPr="005401D2" w:rsidRDefault="00406D46" w:rsidP="00406D46">
      <w:pPr>
        <w:autoSpaceDE w:val="0"/>
        <w:autoSpaceDN w:val="0"/>
        <w:adjustRightInd w:val="0"/>
        <w:ind w:firstLine="709"/>
        <w:jc w:val="both"/>
        <w:rPr>
          <w:sz w:val="26"/>
          <w:szCs w:val="26"/>
        </w:rPr>
      </w:pPr>
      <w:r w:rsidRPr="005401D2">
        <w:rPr>
          <w:sz w:val="26"/>
          <w:szCs w:val="26"/>
        </w:rPr>
        <w:t xml:space="preserve">5) обеспечение информационной открытости контрольного органа, в том числе обеспечение размещения в установленном законодательством порядке достаточной, достоверной и полной информации об обязательных требованиях, </w:t>
      </w:r>
      <w:r w:rsidRPr="005401D2">
        <w:rPr>
          <w:sz w:val="26"/>
          <w:szCs w:val="26"/>
        </w:rPr>
        <w:lastRenderedPageBreak/>
        <w:t xml:space="preserve">информации о процедурах досудебного (внесудебного) обжалования решений, действий (бездействия) должностных лиц контрольного органа, о проводимых профилактических мероприятиях; </w:t>
      </w:r>
    </w:p>
    <w:p w:rsidR="00B07781" w:rsidRPr="005401D2" w:rsidRDefault="00406D46" w:rsidP="00406D46">
      <w:pPr>
        <w:autoSpaceDE w:val="0"/>
        <w:autoSpaceDN w:val="0"/>
        <w:adjustRightInd w:val="0"/>
        <w:ind w:firstLine="709"/>
        <w:jc w:val="both"/>
        <w:rPr>
          <w:sz w:val="26"/>
          <w:szCs w:val="26"/>
        </w:rPr>
      </w:pPr>
      <w:r w:rsidRPr="005401D2">
        <w:rPr>
          <w:sz w:val="26"/>
          <w:szCs w:val="26"/>
        </w:rPr>
        <w:t>6) развитие межведомственного взаимодействия по вопросам профилактики рисков причинения вреда охраняемым законом ценностям.</w:t>
      </w:r>
    </w:p>
    <w:p w:rsidR="00B07781" w:rsidRPr="005401D2" w:rsidRDefault="00B07781" w:rsidP="00681665">
      <w:pPr>
        <w:autoSpaceDE w:val="0"/>
        <w:autoSpaceDN w:val="0"/>
        <w:adjustRightInd w:val="0"/>
        <w:ind w:firstLine="709"/>
        <w:jc w:val="both"/>
        <w:rPr>
          <w:sz w:val="26"/>
          <w:szCs w:val="26"/>
        </w:rPr>
      </w:pPr>
    </w:p>
    <w:p w:rsidR="007C0095" w:rsidRPr="005401D2" w:rsidRDefault="007C0095" w:rsidP="007C0095">
      <w:pPr>
        <w:autoSpaceDE w:val="0"/>
        <w:autoSpaceDN w:val="0"/>
        <w:adjustRightInd w:val="0"/>
        <w:ind w:firstLine="709"/>
        <w:jc w:val="both"/>
        <w:rPr>
          <w:b/>
          <w:sz w:val="26"/>
          <w:szCs w:val="26"/>
        </w:rPr>
      </w:pPr>
      <w:r w:rsidRPr="005401D2">
        <w:rPr>
          <w:b/>
          <w:sz w:val="26"/>
          <w:szCs w:val="26"/>
        </w:rPr>
        <w:t xml:space="preserve">IV. Перечень профилактических мероприятий, сроки (периодичность) их проведения. </w:t>
      </w:r>
    </w:p>
    <w:tbl>
      <w:tblPr>
        <w:tblStyle w:val="aa"/>
        <w:tblW w:w="0" w:type="auto"/>
        <w:tblLook w:val="04A0" w:firstRow="1" w:lastRow="0" w:firstColumn="1" w:lastColumn="0" w:noHBand="0" w:noVBand="1"/>
      </w:tblPr>
      <w:tblGrid>
        <w:gridCol w:w="567"/>
        <w:gridCol w:w="2660"/>
        <w:gridCol w:w="2693"/>
        <w:gridCol w:w="3686"/>
      </w:tblGrid>
      <w:tr w:rsidR="00A322B5" w:rsidRPr="005401D2" w:rsidTr="00A322B5">
        <w:tc>
          <w:tcPr>
            <w:tcW w:w="567" w:type="dxa"/>
          </w:tcPr>
          <w:p w:rsidR="00A322B5" w:rsidRPr="005401D2" w:rsidRDefault="00A322B5" w:rsidP="007C0095">
            <w:pPr>
              <w:autoSpaceDE w:val="0"/>
              <w:autoSpaceDN w:val="0"/>
              <w:adjustRightInd w:val="0"/>
              <w:jc w:val="both"/>
              <w:rPr>
                <w:b/>
                <w:sz w:val="24"/>
                <w:szCs w:val="24"/>
              </w:rPr>
            </w:pPr>
            <w:r w:rsidRPr="005401D2">
              <w:rPr>
                <w:sz w:val="24"/>
                <w:szCs w:val="24"/>
              </w:rPr>
              <w:t xml:space="preserve">№ </w:t>
            </w:r>
            <w:proofErr w:type="gramStart"/>
            <w:r w:rsidRPr="005401D2">
              <w:rPr>
                <w:sz w:val="24"/>
                <w:szCs w:val="24"/>
              </w:rPr>
              <w:t>п</w:t>
            </w:r>
            <w:proofErr w:type="gramEnd"/>
            <w:r w:rsidRPr="005401D2">
              <w:rPr>
                <w:sz w:val="24"/>
                <w:szCs w:val="24"/>
              </w:rPr>
              <w:t xml:space="preserve">/п  </w:t>
            </w:r>
          </w:p>
        </w:tc>
        <w:tc>
          <w:tcPr>
            <w:tcW w:w="2660" w:type="dxa"/>
          </w:tcPr>
          <w:p w:rsidR="00A322B5" w:rsidRPr="005401D2" w:rsidRDefault="00A322B5" w:rsidP="0067456A">
            <w:pPr>
              <w:autoSpaceDE w:val="0"/>
              <w:autoSpaceDN w:val="0"/>
              <w:adjustRightInd w:val="0"/>
              <w:jc w:val="center"/>
              <w:rPr>
                <w:sz w:val="24"/>
                <w:szCs w:val="24"/>
              </w:rPr>
            </w:pPr>
            <w:r w:rsidRPr="005401D2">
              <w:rPr>
                <w:sz w:val="24"/>
                <w:szCs w:val="24"/>
              </w:rPr>
              <w:t>Наименование</w:t>
            </w:r>
          </w:p>
          <w:p w:rsidR="00A322B5" w:rsidRPr="005401D2" w:rsidRDefault="00A322B5" w:rsidP="0067456A">
            <w:pPr>
              <w:autoSpaceDE w:val="0"/>
              <w:autoSpaceDN w:val="0"/>
              <w:adjustRightInd w:val="0"/>
              <w:jc w:val="center"/>
              <w:rPr>
                <w:b/>
                <w:sz w:val="24"/>
                <w:szCs w:val="24"/>
              </w:rPr>
            </w:pPr>
            <w:r w:rsidRPr="005401D2">
              <w:rPr>
                <w:sz w:val="24"/>
                <w:szCs w:val="24"/>
              </w:rPr>
              <w:t>мероприятия</w:t>
            </w:r>
          </w:p>
        </w:tc>
        <w:tc>
          <w:tcPr>
            <w:tcW w:w="2693" w:type="dxa"/>
          </w:tcPr>
          <w:p w:rsidR="00A322B5" w:rsidRPr="005401D2" w:rsidRDefault="00A322B5" w:rsidP="0067456A">
            <w:pPr>
              <w:autoSpaceDE w:val="0"/>
              <w:autoSpaceDN w:val="0"/>
              <w:adjustRightInd w:val="0"/>
              <w:jc w:val="center"/>
              <w:rPr>
                <w:b/>
                <w:sz w:val="24"/>
                <w:szCs w:val="24"/>
              </w:rPr>
            </w:pPr>
            <w:r w:rsidRPr="005401D2">
              <w:rPr>
                <w:sz w:val="24"/>
                <w:szCs w:val="24"/>
              </w:rPr>
              <w:t>Срок исполнения</w:t>
            </w:r>
          </w:p>
        </w:tc>
        <w:tc>
          <w:tcPr>
            <w:tcW w:w="3686" w:type="dxa"/>
          </w:tcPr>
          <w:p w:rsidR="00A322B5" w:rsidRPr="005401D2" w:rsidRDefault="00A322B5" w:rsidP="0067456A">
            <w:pPr>
              <w:autoSpaceDE w:val="0"/>
              <w:autoSpaceDN w:val="0"/>
              <w:adjustRightInd w:val="0"/>
              <w:jc w:val="center"/>
              <w:rPr>
                <w:sz w:val="24"/>
                <w:szCs w:val="24"/>
              </w:rPr>
            </w:pPr>
            <w:r w:rsidRPr="005401D2">
              <w:rPr>
                <w:sz w:val="24"/>
                <w:szCs w:val="24"/>
              </w:rPr>
              <w:t>Структурное подразделение, ответственное за реализацию</w:t>
            </w:r>
          </w:p>
          <w:p w:rsidR="00A322B5" w:rsidRPr="005401D2" w:rsidRDefault="00A322B5" w:rsidP="0067456A">
            <w:pPr>
              <w:autoSpaceDE w:val="0"/>
              <w:autoSpaceDN w:val="0"/>
              <w:adjustRightInd w:val="0"/>
              <w:jc w:val="center"/>
              <w:rPr>
                <w:b/>
                <w:sz w:val="24"/>
                <w:szCs w:val="24"/>
              </w:rPr>
            </w:pPr>
          </w:p>
        </w:tc>
      </w:tr>
      <w:tr w:rsidR="00A322B5" w:rsidRPr="005401D2" w:rsidTr="00A322B5">
        <w:tc>
          <w:tcPr>
            <w:tcW w:w="567" w:type="dxa"/>
          </w:tcPr>
          <w:p w:rsidR="00A322B5" w:rsidRPr="005401D2" w:rsidRDefault="00643E94" w:rsidP="007C0095">
            <w:pPr>
              <w:autoSpaceDE w:val="0"/>
              <w:autoSpaceDN w:val="0"/>
              <w:adjustRightInd w:val="0"/>
              <w:jc w:val="both"/>
              <w:rPr>
                <w:b/>
                <w:sz w:val="24"/>
                <w:szCs w:val="24"/>
              </w:rPr>
            </w:pPr>
            <w:r w:rsidRPr="005401D2">
              <w:rPr>
                <w:sz w:val="24"/>
                <w:szCs w:val="24"/>
              </w:rPr>
              <w:t>1.</w:t>
            </w:r>
          </w:p>
        </w:tc>
        <w:tc>
          <w:tcPr>
            <w:tcW w:w="2660" w:type="dxa"/>
          </w:tcPr>
          <w:p w:rsidR="00A322B5" w:rsidRPr="005401D2" w:rsidRDefault="00643E94" w:rsidP="007C0095">
            <w:pPr>
              <w:autoSpaceDE w:val="0"/>
              <w:autoSpaceDN w:val="0"/>
              <w:adjustRightInd w:val="0"/>
              <w:jc w:val="both"/>
              <w:rPr>
                <w:b/>
                <w:sz w:val="24"/>
                <w:szCs w:val="24"/>
              </w:rPr>
            </w:pPr>
            <w:r w:rsidRPr="005401D2">
              <w:rPr>
                <w:sz w:val="24"/>
                <w:szCs w:val="24"/>
              </w:rPr>
              <w:t>Информирование</w:t>
            </w:r>
          </w:p>
        </w:tc>
        <w:tc>
          <w:tcPr>
            <w:tcW w:w="2693" w:type="dxa"/>
          </w:tcPr>
          <w:p w:rsidR="00A322B5" w:rsidRPr="005401D2" w:rsidRDefault="00643E94" w:rsidP="007C0095">
            <w:pPr>
              <w:autoSpaceDE w:val="0"/>
              <w:autoSpaceDN w:val="0"/>
              <w:adjustRightInd w:val="0"/>
              <w:jc w:val="both"/>
              <w:rPr>
                <w:b/>
                <w:sz w:val="24"/>
                <w:szCs w:val="24"/>
              </w:rPr>
            </w:pPr>
            <w:r w:rsidRPr="005401D2">
              <w:rPr>
                <w:sz w:val="24"/>
                <w:szCs w:val="24"/>
              </w:rPr>
              <w:t>Постоянно</w:t>
            </w:r>
          </w:p>
        </w:tc>
        <w:tc>
          <w:tcPr>
            <w:tcW w:w="3686" w:type="dxa"/>
          </w:tcPr>
          <w:p w:rsidR="00643E94" w:rsidRPr="005401D2" w:rsidRDefault="00643E94" w:rsidP="00643E94">
            <w:pPr>
              <w:autoSpaceDE w:val="0"/>
              <w:autoSpaceDN w:val="0"/>
              <w:adjustRightInd w:val="0"/>
              <w:jc w:val="both"/>
              <w:rPr>
                <w:sz w:val="24"/>
                <w:szCs w:val="24"/>
              </w:rPr>
            </w:pPr>
            <w:r w:rsidRPr="005401D2">
              <w:rPr>
                <w:sz w:val="24"/>
                <w:szCs w:val="24"/>
              </w:rPr>
              <w:t xml:space="preserve">Комитет по управлению  имуществом администрации </w:t>
            </w:r>
            <w:proofErr w:type="spellStart"/>
            <w:r w:rsidRPr="005401D2">
              <w:rPr>
                <w:sz w:val="24"/>
                <w:szCs w:val="24"/>
              </w:rPr>
              <w:t>Печенгского</w:t>
            </w:r>
            <w:proofErr w:type="spellEnd"/>
            <w:r w:rsidRPr="005401D2">
              <w:rPr>
                <w:sz w:val="24"/>
                <w:szCs w:val="24"/>
              </w:rPr>
              <w:t xml:space="preserve"> муниципального округа </w:t>
            </w:r>
          </w:p>
          <w:p w:rsidR="00A322B5" w:rsidRPr="005401D2" w:rsidRDefault="00A322B5" w:rsidP="007C0095">
            <w:pPr>
              <w:autoSpaceDE w:val="0"/>
              <w:autoSpaceDN w:val="0"/>
              <w:adjustRightInd w:val="0"/>
              <w:jc w:val="both"/>
              <w:rPr>
                <w:b/>
                <w:sz w:val="24"/>
                <w:szCs w:val="24"/>
              </w:rPr>
            </w:pPr>
          </w:p>
        </w:tc>
      </w:tr>
      <w:tr w:rsidR="00A322B5" w:rsidRPr="005401D2" w:rsidTr="00A322B5">
        <w:tc>
          <w:tcPr>
            <w:tcW w:w="567" w:type="dxa"/>
          </w:tcPr>
          <w:p w:rsidR="00643E94" w:rsidRPr="005401D2" w:rsidRDefault="00643E94" w:rsidP="00643E94">
            <w:pPr>
              <w:autoSpaceDE w:val="0"/>
              <w:autoSpaceDN w:val="0"/>
              <w:adjustRightInd w:val="0"/>
              <w:ind w:firstLine="709"/>
              <w:jc w:val="both"/>
              <w:rPr>
                <w:sz w:val="24"/>
                <w:szCs w:val="24"/>
              </w:rPr>
            </w:pPr>
            <w:r w:rsidRPr="005401D2">
              <w:rPr>
                <w:sz w:val="24"/>
                <w:szCs w:val="24"/>
              </w:rPr>
              <w:t>22.</w:t>
            </w:r>
          </w:p>
          <w:p w:rsidR="00A322B5" w:rsidRPr="005401D2" w:rsidRDefault="00A322B5" w:rsidP="007C0095">
            <w:pPr>
              <w:autoSpaceDE w:val="0"/>
              <w:autoSpaceDN w:val="0"/>
              <w:adjustRightInd w:val="0"/>
              <w:jc w:val="both"/>
              <w:rPr>
                <w:b/>
                <w:sz w:val="24"/>
                <w:szCs w:val="24"/>
              </w:rPr>
            </w:pPr>
          </w:p>
        </w:tc>
        <w:tc>
          <w:tcPr>
            <w:tcW w:w="2660" w:type="dxa"/>
          </w:tcPr>
          <w:p w:rsidR="00643E94" w:rsidRPr="005401D2" w:rsidRDefault="00643E94" w:rsidP="00643E94">
            <w:pPr>
              <w:autoSpaceDE w:val="0"/>
              <w:autoSpaceDN w:val="0"/>
              <w:adjustRightInd w:val="0"/>
              <w:jc w:val="both"/>
              <w:rPr>
                <w:sz w:val="24"/>
                <w:szCs w:val="24"/>
              </w:rPr>
            </w:pPr>
            <w:r w:rsidRPr="005401D2">
              <w:rPr>
                <w:sz w:val="24"/>
                <w:szCs w:val="24"/>
              </w:rPr>
              <w:t xml:space="preserve">Объявление предостережений </w:t>
            </w:r>
          </w:p>
          <w:p w:rsidR="00A322B5" w:rsidRPr="005401D2" w:rsidRDefault="00A322B5" w:rsidP="007C0095">
            <w:pPr>
              <w:autoSpaceDE w:val="0"/>
              <w:autoSpaceDN w:val="0"/>
              <w:adjustRightInd w:val="0"/>
              <w:jc w:val="both"/>
              <w:rPr>
                <w:b/>
                <w:sz w:val="24"/>
                <w:szCs w:val="24"/>
              </w:rPr>
            </w:pPr>
          </w:p>
        </w:tc>
        <w:tc>
          <w:tcPr>
            <w:tcW w:w="2693" w:type="dxa"/>
          </w:tcPr>
          <w:p w:rsidR="00643E94" w:rsidRPr="005401D2" w:rsidRDefault="00643E94" w:rsidP="00643E94">
            <w:pPr>
              <w:autoSpaceDE w:val="0"/>
              <w:autoSpaceDN w:val="0"/>
              <w:adjustRightInd w:val="0"/>
              <w:jc w:val="both"/>
              <w:rPr>
                <w:sz w:val="24"/>
                <w:szCs w:val="24"/>
              </w:rPr>
            </w:pPr>
            <w:r w:rsidRPr="005401D2">
              <w:rPr>
                <w:sz w:val="24"/>
                <w:szCs w:val="24"/>
              </w:rPr>
              <w:t>Постоянно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p w:rsidR="00A322B5" w:rsidRPr="005401D2" w:rsidRDefault="00A322B5" w:rsidP="007C0095">
            <w:pPr>
              <w:autoSpaceDE w:val="0"/>
              <w:autoSpaceDN w:val="0"/>
              <w:adjustRightInd w:val="0"/>
              <w:jc w:val="both"/>
              <w:rPr>
                <w:b/>
                <w:sz w:val="24"/>
                <w:szCs w:val="24"/>
              </w:rPr>
            </w:pPr>
          </w:p>
        </w:tc>
        <w:tc>
          <w:tcPr>
            <w:tcW w:w="3686" w:type="dxa"/>
          </w:tcPr>
          <w:p w:rsidR="00643E94" w:rsidRPr="005401D2" w:rsidRDefault="00643E94" w:rsidP="00643E94">
            <w:pPr>
              <w:autoSpaceDE w:val="0"/>
              <w:autoSpaceDN w:val="0"/>
              <w:adjustRightInd w:val="0"/>
              <w:jc w:val="both"/>
              <w:rPr>
                <w:sz w:val="24"/>
                <w:szCs w:val="24"/>
              </w:rPr>
            </w:pPr>
            <w:r w:rsidRPr="005401D2">
              <w:rPr>
                <w:sz w:val="24"/>
                <w:szCs w:val="24"/>
              </w:rPr>
              <w:t xml:space="preserve">Комитет по управлению  имуществом администрации </w:t>
            </w:r>
            <w:proofErr w:type="spellStart"/>
            <w:r w:rsidRPr="005401D2">
              <w:rPr>
                <w:sz w:val="24"/>
                <w:szCs w:val="24"/>
              </w:rPr>
              <w:t>Печенгского</w:t>
            </w:r>
            <w:proofErr w:type="spellEnd"/>
            <w:r w:rsidRPr="005401D2">
              <w:rPr>
                <w:sz w:val="24"/>
                <w:szCs w:val="24"/>
              </w:rPr>
              <w:t xml:space="preserve"> муниципального округа </w:t>
            </w:r>
          </w:p>
          <w:p w:rsidR="00A322B5" w:rsidRPr="005401D2" w:rsidRDefault="00A322B5" w:rsidP="007C0095">
            <w:pPr>
              <w:autoSpaceDE w:val="0"/>
              <w:autoSpaceDN w:val="0"/>
              <w:adjustRightInd w:val="0"/>
              <w:jc w:val="both"/>
              <w:rPr>
                <w:b/>
                <w:sz w:val="24"/>
                <w:szCs w:val="24"/>
              </w:rPr>
            </w:pPr>
          </w:p>
        </w:tc>
      </w:tr>
      <w:tr w:rsidR="00A322B5" w:rsidRPr="005401D2" w:rsidTr="00A322B5">
        <w:tc>
          <w:tcPr>
            <w:tcW w:w="567" w:type="dxa"/>
          </w:tcPr>
          <w:p w:rsidR="00A322B5" w:rsidRPr="005401D2" w:rsidRDefault="00643E94" w:rsidP="007C0095">
            <w:pPr>
              <w:autoSpaceDE w:val="0"/>
              <w:autoSpaceDN w:val="0"/>
              <w:adjustRightInd w:val="0"/>
              <w:jc w:val="both"/>
              <w:rPr>
                <w:sz w:val="24"/>
                <w:szCs w:val="24"/>
              </w:rPr>
            </w:pPr>
            <w:r w:rsidRPr="005401D2">
              <w:rPr>
                <w:sz w:val="24"/>
                <w:szCs w:val="24"/>
              </w:rPr>
              <w:t>3.</w:t>
            </w:r>
          </w:p>
        </w:tc>
        <w:tc>
          <w:tcPr>
            <w:tcW w:w="2660" w:type="dxa"/>
          </w:tcPr>
          <w:p w:rsidR="00A322B5" w:rsidRPr="005401D2" w:rsidRDefault="00B03455" w:rsidP="007C0095">
            <w:pPr>
              <w:autoSpaceDE w:val="0"/>
              <w:autoSpaceDN w:val="0"/>
              <w:adjustRightInd w:val="0"/>
              <w:jc w:val="both"/>
              <w:rPr>
                <w:b/>
                <w:sz w:val="24"/>
                <w:szCs w:val="24"/>
              </w:rPr>
            </w:pPr>
            <w:r w:rsidRPr="005401D2">
              <w:rPr>
                <w:sz w:val="26"/>
                <w:szCs w:val="26"/>
              </w:rPr>
              <w:t>Консультирование</w:t>
            </w:r>
          </w:p>
        </w:tc>
        <w:tc>
          <w:tcPr>
            <w:tcW w:w="2693" w:type="dxa"/>
          </w:tcPr>
          <w:p w:rsidR="00B03455" w:rsidRPr="005401D2" w:rsidRDefault="00B03455" w:rsidP="00B03455">
            <w:pPr>
              <w:autoSpaceDE w:val="0"/>
              <w:autoSpaceDN w:val="0"/>
              <w:adjustRightInd w:val="0"/>
              <w:jc w:val="both"/>
              <w:rPr>
                <w:sz w:val="26"/>
                <w:szCs w:val="26"/>
              </w:rPr>
            </w:pPr>
            <w:r w:rsidRPr="005401D2">
              <w:rPr>
                <w:sz w:val="26"/>
                <w:szCs w:val="26"/>
              </w:rPr>
              <w:t xml:space="preserve">По мере обращения подконтрольных субъектов </w:t>
            </w:r>
          </w:p>
          <w:p w:rsidR="00A322B5" w:rsidRPr="005401D2" w:rsidRDefault="00A322B5" w:rsidP="007C0095">
            <w:pPr>
              <w:autoSpaceDE w:val="0"/>
              <w:autoSpaceDN w:val="0"/>
              <w:adjustRightInd w:val="0"/>
              <w:jc w:val="both"/>
              <w:rPr>
                <w:b/>
                <w:sz w:val="24"/>
                <w:szCs w:val="24"/>
              </w:rPr>
            </w:pPr>
          </w:p>
        </w:tc>
        <w:tc>
          <w:tcPr>
            <w:tcW w:w="3686" w:type="dxa"/>
          </w:tcPr>
          <w:p w:rsidR="00643E94" w:rsidRPr="005401D2" w:rsidRDefault="00643E94" w:rsidP="00643E94">
            <w:pPr>
              <w:autoSpaceDE w:val="0"/>
              <w:autoSpaceDN w:val="0"/>
              <w:adjustRightInd w:val="0"/>
              <w:jc w:val="both"/>
              <w:rPr>
                <w:sz w:val="24"/>
                <w:szCs w:val="24"/>
              </w:rPr>
            </w:pPr>
            <w:r w:rsidRPr="005401D2">
              <w:rPr>
                <w:sz w:val="24"/>
                <w:szCs w:val="24"/>
              </w:rPr>
              <w:t xml:space="preserve">Комитет по управлению  имуществом администрации </w:t>
            </w:r>
            <w:proofErr w:type="spellStart"/>
            <w:r w:rsidRPr="005401D2">
              <w:rPr>
                <w:sz w:val="24"/>
                <w:szCs w:val="24"/>
              </w:rPr>
              <w:t>Печенгского</w:t>
            </w:r>
            <w:proofErr w:type="spellEnd"/>
            <w:r w:rsidRPr="005401D2">
              <w:rPr>
                <w:sz w:val="24"/>
                <w:szCs w:val="24"/>
              </w:rPr>
              <w:t xml:space="preserve"> муниципального округа </w:t>
            </w:r>
          </w:p>
          <w:p w:rsidR="00A322B5" w:rsidRPr="005401D2" w:rsidRDefault="00A322B5" w:rsidP="007C0095">
            <w:pPr>
              <w:autoSpaceDE w:val="0"/>
              <w:autoSpaceDN w:val="0"/>
              <w:adjustRightInd w:val="0"/>
              <w:jc w:val="both"/>
              <w:rPr>
                <w:b/>
                <w:sz w:val="24"/>
                <w:szCs w:val="24"/>
              </w:rPr>
            </w:pPr>
          </w:p>
        </w:tc>
      </w:tr>
    </w:tbl>
    <w:p w:rsidR="00A322B5" w:rsidRPr="0035274A" w:rsidRDefault="00A322B5" w:rsidP="007C0095">
      <w:pPr>
        <w:autoSpaceDE w:val="0"/>
        <w:autoSpaceDN w:val="0"/>
        <w:adjustRightInd w:val="0"/>
        <w:ind w:firstLine="709"/>
        <w:jc w:val="both"/>
        <w:rPr>
          <w:b/>
          <w:sz w:val="26"/>
          <w:szCs w:val="26"/>
          <w:highlight w:val="cyan"/>
        </w:rPr>
      </w:pPr>
    </w:p>
    <w:p w:rsidR="00A322B5" w:rsidRPr="005401D2" w:rsidRDefault="00A322B5" w:rsidP="007C0095">
      <w:pPr>
        <w:autoSpaceDE w:val="0"/>
        <w:autoSpaceDN w:val="0"/>
        <w:adjustRightInd w:val="0"/>
        <w:ind w:firstLine="709"/>
        <w:jc w:val="both"/>
        <w:rPr>
          <w:b/>
          <w:sz w:val="26"/>
          <w:szCs w:val="26"/>
        </w:rPr>
      </w:pPr>
    </w:p>
    <w:p w:rsidR="005953F5" w:rsidRPr="005401D2" w:rsidRDefault="005953F5" w:rsidP="005953F5">
      <w:pPr>
        <w:ind w:firstLine="708"/>
        <w:jc w:val="both"/>
        <w:rPr>
          <w:sz w:val="26"/>
          <w:szCs w:val="26"/>
        </w:rPr>
      </w:pPr>
      <w:r w:rsidRPr="005401D2">
        <w:rPr>
          <w:sz w:val="26"/>
          <w:szCs w:val="26"/>
        </w:rPr>
        <w:t xml:space="preserve">Консультирование контролируемых лиц и их представителей осуществляется по вопросам, связанным с организацией и осуществлением муниципального земельного контроля: </w:t>
      </w:r>
    </w:p>
    <w:p w:rsidR="005953F5" w:rsidRPr="005401D2" w:rsidRDefault="005953F5" w:rsidP="005953F5">
      <w:pPr>
        <w:ind w:firstLine="708"/>
        <w:jc w:val="both"/>
        <w:rPr>
          <w:sz w:val="26"/>
          <w:szCs w:val="26"/>
        </w:rPr>
      </w:pPr>
      <w:r w:rsidRPr="005401D2">
        <w:rPr>
          <w:sz w:val="26"/>
          <w:szCs w:val="26"/>
        </w:rPr>
        <w:t xml:space="preserve">1) порядка проведения контрольных мероприятий; </w:t>
      </w:r>
    </w:p>
    <w:p w:rsidR="005953F5" w:rsidRPr="005401D2" w:rsidRDefault="005953F5" w:rsidP="005953F5">
      <w:pPr>
        <w:ind w:firstLine="708"/>
        <w:jc w:val="both"/>
        <w:rPr>
          <w:sz w:val="26"/>
          <w:szCs w:val="26"/>
        </w:rPr>
      </w:pPr>
      <w:r w:rsidRPr="005401D2">
        <w:rPr>
          <w:sz w:val="26"/>
          <w:szCs w:val="26"/>
        </w:rPr>
        <w:t xml:space="preserve">2) периодичности проведения контрольных мероприятий; </w:t>
      </w:r>
    </w:p>
    <w:p w:rsidR="005953F5" w:rsidRPr="005401D2" w:rsidRDefault="005953F5" w:rsidP="005953F5">
      <w:pPr>
        <w:ind w:firstLine="708"/>
        <w:jc w:val="both"/>
        <w:rPr>
          <w:sz w:val="26"/>
          <w:szCs w:val="26"/>
        </w:rPr>
      </w:pPr>
      <w:r w:rsidRPr="005401D2">
        <w:rPr>
          <w:sz w:val="26"/>
          <w:szCs w:val="26"/>
        </w:rPr>
        <w:t xml:space="preserve">3) порядка принятия решений по итогам контрольных мероприятий; </w:t>
      </w:r>
    </w:p>
    <w:p w:rsidR="005953F5" w:rsidRPr="005401D2" w:rsidRDefault="005953F5" w:rsidP="005953F5">
      <w:pPr>
        <w:ind w:firstLine="708"/>
        <w:jc w:val="both"/>
        <w:rPr>
          <w:sz w:val="26"/>
          <w:szCs w:val="26"/>
        </w:rPr>
      </w:pPr>
      <w:r w:rsidRPr="005401D2">
        <w:rPr>
          <w:sz w:val="26"/>
          <w:szCs w:val="26"/>
        </w:rPr>
        <w:t xml:space="preserve">4) порядка обжалования решений контрольного органа; </w:t>
      </w:r>
    </w:p>
    <w:p w:rsidR="005953F5" w:rsidRPr="005401D2" w:rsidRDefault="005953F5" w:rsidP="005953F5">
      <w:pPr>
        <w:ind w:firstLine="708"/>
        <w:jc w:val="both"/>
        <w:rPr>
          <w:sz w:val="26"/>
          <w:szCs w:val="26"/>
        </w:rPr>
      </w:pPr>
      <w:r w:rsidRPr="005401D2">
        <w:rPr>
          <w:sz w:val="26"/>
          <w:szCs w:val="26"/>
        </w:rPr>
        <w:t xml:space="preserve">5) соблюдения обязательных требований.  </w:t>
      </w:r>
    </w:p>
    <w:p w:rsidR="005953F5" w:rsidRPr="005401D2" w:rsidRDefault="005953F5" w:rsidP="005953F5">
      <w:pPr>
        <w:ind w:firstLine="708"/>
        <w:jc w:val="both"/>
        <w:rPr>
          <w:sz w:val="26"/>
          <w:szCs w:val="26"/>
        </w:rPr>
      </w:pPr>
      <w:r w:rsidRPr="005401D2">
        <w:rPr>
          <w:sz w:val="26"/>
          <w:szCs w:val="26"/>
        </w:rPr>
        <w:t xml:space="preserve">Консультирование контролируемых лиц и их представителей осуществляют должностные лица, уполномоченные осуществлять муниципальный земельный контроль: </w:t>
      </w:r>
    </w:p>
    <w:p w:rsidR="005953F5" w:rsidRPr="005401D2" w:rsidRDefault="005953F5" w:rsidP="005953F5">
      <w:pPr>
        <w:ind w:firstLine="708"/>
        <w:jc w:val="both"/>
        <w:rPr>
          <w:sz w:val="26"/>
          <w:szCs w:val="26"/>
        </w:rPr>
      </w:pPr>
      <w:r w:rsidRPr="005401D2">
        <w:rPr>
          <w:sz w:val="26"/>
          <w:szCs w:val="26"/>
        </w:rPr>
        <w:t xml:space="preserve">1) в виде устных разъяснений по телефону, посредством </w:t>
      </w:r>
      <w:proofErr w:type="spellStart"/>
      <w:r w:rsidRPr="005401D2">
        <w:rPr>
          <w:sz w:val="26"/>
          <w:szCs w:val="26"/>
        </w:rPr>
        <w:t>видеоконференц</w:t>
      </w:r>
      <w:proofErr w:type="spellEnd"/>
      <w:r w:rsidRPr="005401D2">
        <w:rPr>
          <w:sz w:val="26"/>
          <w:szCs w:val="26"/>
        </w:rPr>
        <w:t xml:space="preserve">-связи, на личном приеме либо в ходе проведения профилактического мероприятия, контрольного мероприятия; </w:t>
      </w:r>
    </w:p>
    <w:p w:rsidR="005953F5" w:rsidRPr="005401D2" w:rsidRDefault="005953F5" w:rsidP="005953F5">
      <w:pPr>
        <w:ind w:firstLine="708"/>
        <w:jc w:val="both"/>
        <w:rPr>
          <w:sz w:val="26"/>
          <w:szCs w:val="26"/>
        </w:rPr>
      </w:pPr>
      <w:r w:rsidRPr="005401D2">
        <w:rPr>
          <w:sz w:val="26"/>
          <w:szCs w:val="26"/>
        </w:rPr>
        <w:t xml:space="preserve">2) посредством размещения на официальном сайте письменного разъяснения по однотипным обращениям (более пяти однотипных обращений) контролируемых лиц и их представителей, подписанного уполномоченным должностным лицом контрольного органа. </w:t>
      </w:r>
    </w:p>
    <w:p w:rsidR="005953F5" w:rsidRPr="005401D2" w:rsidRDefault="005953F5" w:rsidP="005953F5">
      <w:pPr>
        <w:ind w:firstLine="708"/>
        <w:jc w:val="both"/>
        <w:rPr>
          <w:sz w:val="26"/>
          <w:szCs w:val="26"/>
        </w:rPr>
      </w:pPr>
      <w:r w:rsidRPr="005401D2">
        <w:rPr>
          <w:sz w:val="26"/>
          <w:szCs w:val="26"/>
        </w:rPr>
        <w:lastRenderedPageBreak/>
        <w:t>Индивидуальное консультирование на личном приеме каждого заявителя должностным лицом контрольного органа не может превышать 10 минут. Время разговора по телефону не должно превышать 10 минут. При проведении консультирования может вестись аудио</w:t>
      </w:r>
      <w:r w:rsidR="00A414C8" w:rsidRPr="005401D2">
        <w:rPr>
          <w:sz w:val="26"/>
          <w:szCs w:val="26"/>
        </w:rPr>
        <w:t xml:space="preserve">, </w:t>
      </w:r>
      <w:r w:rsidRPr="005401D2">
        <w:rPr>
          <w:sz w:val="26"/>
          <w:szCs w:val="26"/>
        </w:rPr>
        <w:t xml:space="preserve"> видеозапись.  </w:t>
      </w:r>
    </w:p>
    <w:p w:rsidR="00C87F75" w:rsidRPr="005401D2" w:rsidRDefault="005953F5" w:rsidP="005953F5">
      <w:pPr>
        <w:ind w:firstLine="708"/>
        <w:jc w:val="both"/>
        <w:rPr>
          <w:sz w:val="26"/>
          <w:szCs w:val="26"/>
        </w:rPr>
      </w:pPr>
      <w:r w:rsidRPr="005401D2">
        <w:rPr>
          <w:sz w:val="26"/>
          <w:szCs w:val="26"/>
        </w:rPr>
        <w:t xml:space="preserve">Контрольный орган не предоставляет контролируемым лицам и их представителям в письменной форме информацию по вопросам устного консультирования. </w:t>
      </w:r>
    </w:p>
    <w:p w:rsidR="002609AD" w:rsidRPr="004E3C2E" w:rsidRDefault="005953F5" w:rsidP="004E3C2E">
      <w:pPr>
        <w:ind w:firstLine="708"/>
        <w:jc w:val="both"/>
        <w:rPr>
          <w:sz w:val="26"/>
          <w:szCs w:val="26"/>
        </w:rPr>
      </w:pPr>
      <w:r w:rsidRPr="005401D2">
        <w:rPr>
          <w:sz w:val="26"/>
          <w:szCs w:val="26"/>
        </w:rPr>
        <w:t xml:space="preserve">Письменное консультирование контролируемых лиц и их представителей осуществляется по вопросу порядка обжалования решений контрольного </w:t>
      </w:r>
      <w:proofErr w:type="gramStart"/>
      <w:r w:rsidRPr="005401D2">
        <w:rPr>
          <w:sz w:val="26"/>
          <w:szCs w:val="26"/>
        </w:rPr>
        <w:t>органа</w:t>
      </w:r>
      <w:proofErr w:type="gramEnd"/>
      <w:r w:rsidRPr="005401D2">
        <w:rPr>
          <w:sz w:val="26"/>
          <w:szCs w:val="26"/>
        </w:rPr>
        <w:t xml:space="preserve"> на основании письменного запроса контролируемого лица в сроки, установленные Федеральным законом от 02.05.2006 № 59-ФЗ «О порядке рассмотрения обращений граждан Российской Федерации».</w:t>
      </w:r>
    </w:p>
    <w:p w:rsidR="002609AD" w:rsidRPr="004E3C2E" w:rsidRDefault="002609AD" w:rsidP="005953F5">
      <w:pPr>
        <w:ind w:firstLine="708"/>
        <w:jc w:val="both"/>
        <w:rPr>
          <w:b/>
          <w:sz w:val="26"/>
          <w:szCs w:val="26"/>
        </w:rPr>
      </w:pPr>
    </w:p>
    <w:p w:rsidR="002609AD" w:rsidRDefault="00E55162" w:rsidP="005953F5">
      <w:pPr>
        <w:ind w:firstLine="708"/>
        <w:jc w:val="both"/>
        <w:rPr>
          <w:b/>
          <w:sz w:val="26"/>
          <w:szCs w:val="26"/>
        </w:rPr>
      </w:pPr>
      <w:r w:rsidRPr="004E3C2E">
        <w:rPr>
          <w:b/>
          <w:sz w:val="26"/>
          <w:szCs w:val="26"/>
        </w:rPr>
        <w:t xml:space="preserve">V. Показатели результативности и эффективности </w:t>
      </w:r>
      <w:proofErr w:type="gramStart"/>
      <w:r w:rsidRPr="004E3C2E">
        <w:rPr>
          <w:b/>
          <w:sz w:val="26"/>
          <w:szCs w:val="26"/>
        </w:rPr>
        <w:t>программы профилактики рисков причинения вреда</w:t>
      </w:r>
      <w:proofErr w:type="gramEnd"/>
      <w:r w:rsidRPr="004E3C2E">
        <w:rPr>
          <w:b/>
          <w:sz w:val="26"/>
          <w:szCs w:val="26"/>
        </w:rPr>
        <w:t>.</w:t>
      </w:r>
    </w:p>
    <w:p w:rsidR="002609AD" w:rsidRDefault="002609AD" w:rsidP="00D00314">
      <w:pPr>
        <w:jc w:val="both"/>
        <w:rPr>
          <w:b/>
          <w:sz w:val="26"/>
          <w:szCs w:val="26"/>
        </w:rPr>
      </w:pPr>
    </w:p>
    <w:tbl>
      <w:tblPr>
        <w:tblStyle w:val="aa"/>
        <w:tblW w:w="0" w:type="auto"/>
        <w:tblLook w:val="04A0" w:firstRow="1" w:lastRow="0" w:firstColumn="1" w:lastColumn="0" w:noHBand="0" w:noVBand="1"/>
      </w:tblPr>
      <w:tblGrid>
        <w:gridCol w:w="817"/>
        <w:gridCol w:w="3827"/>
        <w:gridCol w:w="5070"/>
      </w:tblGrid>
      <w:tr w:rsidR="002609AD" w:rsidRPr="004E3C2E" w:rsidTr="002609AD">
        <w:tc>
          <w:tcPr>
            <w:tcW w:w="817" w:type="dxa"/>
          </w:tcPr>
          <w:p w:rsidR="002609AD" w:rsidRPr="004E3C2E" w:rsidRDefault="002609AD" w:rsidP="002609AD">
            <w:pPr>
              <w:jc w:val="both"/>
              <w:rPr>
                <w:sz w:val="24"/>
                <w:szCs w:val="24"/>
              </w:rPr>
            </w:pPr>
            <w:r w:rsidRPr="004E3C2E">
              <w:rPr>
                <w:sz w:val="24"/>
                <w:szCs w:val="24"/>
              </w:rPr>
              <w:t xml:space="preserve">№ </w:t>
            </w:r>
            <w:proofErr w:type="gramStart"/>
            <w:r w:rsidRPr="004E3C2E">
              <w:rPr>
                <w:sz w:val="24"/>
                <w:szCs w:val="24"/>
              </w:rPr>
              <w:t>п</w:t>
            </w:r>
            <w:proofErr w:type="gramEnd"/>
            <w:r w:rsidRPr="004E3C2E">
              <w:rPr>
                <w:sz w:val="24"/>
                <w:szCs w:val="24"/>
              </w:rPr>
              <w:t xml:space="preserve">/п </w:t>
            </w:r>
          </w:p>
          <w:p w:rsidR="002609AD" w:rsidRPr="004E3C2E" w:rsidRDefault="002609AD" w:rsidP="002609AD">
            <w:pPr>
              <w:jc w:val="both"/>
              <w:rPr>
                <w:sz w:val="24"/>
                <w:szCs w:val="24"/>
              </w:rPr>
            </w:pPr>
          </w:p>
        </w:tc>
        <w:tc>
          <w:tcPr>
            <w:tcW w:w="3827" w:type="dxa"/>
          </w:tcPr>
          <w:p w:rsidR="002609AD" w:rsidRPr="004E3C2E" w:rsidRDefault="002609AD" w:rsidP="000C1BEC">
            <w:pPr>
              <w:jc w:val="center"/>
              <w:rPr>
                <w:b/>
                <w:sz w:val="24"/>
                <w:szCs w:val="24"/>
              </w:rPr>
            </w:pPr>
            <w:r w:rsidRPr="004E3C2E">
              <w:rPr>
                <w:sz w:val="24"/>
                <w:szCs w:val="24"/>
              </w:rPr>
              <w:t>Наименование показателя</w:t>
            </w:r>
          </w:p>
        </w:tc>
        <w:tc>
          <w:tcPr>
            <w:tcW w:w="5070" w:type="dxa"/>
          </w:tcPr>
          <w:p w:rsidR="002609AD" w:rsidRPr="004E3C2E" w:rsidRDefault="002609AD" w:rsidP="000C1BEC">
            <w:pPr>
              <w:ind w:firstLine="708"/>
              <w:jc w:val="center"/>
              <w:rPr>
                <w:sz w:val="24"/>
                <w:szCs w:val="24"/>
              </w:rPr>
            </w:pPr>
            <w:r w:rsidRPr="004E3C2E">
              <w:rPr>
                <w:sz w:val="24"/>
                <w:szCs w:val="24"/>
              </w:rPr>
              <w:t>Значение показателя</w:t>
            </w:r>
          </w:p>
          <w:p w:rsidR="002609AD" w:rsidRPr="004E3C2E" w:rsidRDefault="002609AD" w:rsidP="000C1BEC">
            <w:pPr>
              <w:jc w:val="center"/>
              <w:rPr>
                <w:b/>
                <w:sz w:val="24"/>
                <w:szCs w:val="24"/>
              </w:rPr>
            </w:pPr>
          </w:p>
        </w:tc>
      </w:tr>
      <w:tr w:rsidR="002609AD" w:rsidRPr="004E3C2E" w:rsidTr="002609AD">
        <w:tc>
          <w:tcPr>
            <w:tcW w:w="817" w:type="dxa"/>
          </w:tcPr>
          <w:p w:rsidR="002609AD" w:rsidRPr="004E3C2E" w:rsidRDefault="002609AD" w:rsidP="002609AD">
            <w:pPr>
              <w:jc w:val="both"/>
              <w:rPr>
                <w:b/>
                <w:sz w:val="24"/>
                <w:szCs w:val="24"/>
              </w:rPr>
            </w:pPr>
            <w:r w:rsidRPr="004E3C2E">
              <w:rPr>
                <w:sz w:val="24"/>
                <w:szCs w:val="24"/>
              </w:rPr>
              <w:t>1.</w:t>
            </w:r>
          </w:p>
        </w:tc>
        <w:tc>
          <w:tcPr>
            <w:tcW w:w="3827" w:type="dxa"/>
          </w:tcPr>
          <w:p w:rsidR="002609AD" w:rsidRPr="004E3C2E" w:rsidRDefault="002609AD" w:rsidP="002609AD">
            <w:pPr>
              <w:jc w:val="both"/>
              <w:rPr>
                <w:sz w:val="24"/>
                <w:szCs w:val="24"/>
              </w:rPr>
            </w:pPr>
            <w:r w:rsidRPr="004E3C2E">
              <w:rPr>
                <w:sz w:val="24"/>
                <w:szCs w:val="24"/>
              </w:rPr>
              <w:t xml:space="preserve">Полнота информации, размещенной на сайте </w:t>
            </w:r>
            <w:proofErr w:type="spellStart"/>
            <w:r w:rsidR="00EE6B1A" w:rsidRPr="004E3C2E">
              <w:rPr>
                <w:sz w:val="24"/>
                <w:szCs w:val="24"/>
              </w:rPr>
              <w:t>Печенгского</w:t>
            </w:r>
            <w:proofErr w:type="spellEnd"/>
            <w:r w:rsidR="00EE6B1A" w:rsidRPr="004E3C2E">
              <w:rPr>
                <w:sz w:val="24"/>
                <w:szCs w:val="24"/>
              </w:rPr>
              <w:t xml:space="preserve"> муниципального округа  </w:t>
            </w:r>
            <w:hyperlink r:id="rId8" w:history="1">
              <w:r w:rsidR="000C1BEC" w:rsidRPr="00156981">
                <w:rPr>
                  <w:rStyle w:val="a6"/>
                  <w:color w:val="auto"/>
                  <w:sz w:val="24"/>
                  <w:szCs w:val="24"/>
                  <w:u w:val="none"/>
                </w:rPr>
                <w:t>http://pechengamr.gov-murman.ru/</w:t>
              </w:r>
            </w:hyperlink>
            <w:r w:rsidR="000C1BEC">
              <w:rPr>
                <w:rStyle w:val="a6"/>
                <w:color w:val="auto"/>
                <w:sz w:val="24"/>
                <w:szCs w:val="24"/>
                <w:u w:val="none"/>
              </w:rPr>
              <w:t xml:space="preserve"> </w:t>
            </w:r>
            <w:r w:rsidRPr="004E3C2E">
              <w:rPr>
                <w:sz w:val="24"/>
                <w:szCs w:val="24"/>
              </w:rPr>
              <w:t xml:space="preserve">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 </w:t>
            </w:r>
          </w:p>
          <w:p w:rsidR="002609AD" w:rsidRDefault="002609AD" w:rsidP="002609AD">
            <w:pPr>
              <w:jc w:val="both"/>
              <w:rPr>
                <w:b/>
                <w:sz w:val="24"/>
                <w:szCs w:val="24"/>
              </w:rPr>
            </w:pPr>
          </w:p>
          <w:p w:rsidR="005C7E34" w:rsidRDefault="005C7E34" w:rsidP="002609AD">
            <w:pPr>
              <w:jc w:val="both"/>
              <w:rPr>
                <w:b/>
                <w:sz w:val="24"/>
                <w:szCs w:val="24"/>
              </w:rPr>
            </w:pPr>
          </w:p>
          <w:p w:rsidR="00D00314" w:rsidRPr="004E3C2E" w:rsidRDefault="00D00314" w:rsidP="002609AD">
            <w:pPr>
              <w:jc w:val="both"/>
              <w:rPr>
                <w:b/>
                <w:sz w:val="24"/>
                <w:szCs w:val="24"/>
              </w:rPr>
            </w:pPr>
          </w:p>
        </w:tc>
        <w:tc>
          <w:tcPr>
            <w:tcW w:w="5070" w:type="dxa"/>
          </w:tcPr>
          <w:p w:rsidR="00EE6B1A" w:rsidRPr="004E3C2E" w:rsidRDefault="00EE6B1A" w:rsidP="00EE6B1A">
            <w:pPr>
              <w:ind w:firstLine="708"/>
              <w:jc w:val="center"/>
              <w:rPr>
                <w:sz w:val="24"/>
                <w:szCs w:val="24"/>
              </w:rPr>
            </w:pPr>
            <w:r w:rsidRPr="004E3C2E">
              <w:rPr>
                <w:sz w:val="24"/>
                <w:szCs w:val="24"/>
              </w:rPr>
              <w:t>100 %</w:t>
            </w:r>
          </w:p>
          <w:p w:rsidR="002609AD" w:rsidRPr="004E3C2E" w:rsidRDefault="002609AD" w:rsidP="002609AD">
            <w:pPr>
              <w:jc w:val="both"/>
              <w:rPr>
                <w:b/>
                <w:sz w:val="24"/>
                <w:szCs w:val="24"/>
              </w:rPr>
            </w:pPr>
          </w:p>
        </w:tc>
      </w:tr>
      <w:tr w:rsidR="002609AD" w:rsidRPr="004E3C2E" w:rsidTr="002609AD">
        <w:tc>
          <w:tcPr>
            <w:tcW w:w="817" w:type="dxa"/>
          </w:tcPr>
          <w:p w:rsidR="002609AD" w:rsidRPr="004E3C2E" w:rsidRDefault="00EE6B1A" w:rsidP="002609AD">
            <w:pPr>
              <w:jc w:val="both"/>
              <w:rPr>
                <w:b/>
                <w:sz w:val="24"/>
                <w:szCs w:val="24"/>
              </w:rPr>
            </w:pPr>
            <w:r w:rsidRPr="004E3C2E">
              <w:rPr>
                <w:sz w:val="24"/>
                <w:szCs w:val="24"/>
              </w:rPr>
              <w:t xml:space="preserve">2.  </w:t>
            </w:r>
          </w:p>
        </w:tc>
        <w:tc>
          <w:tcPr>
            <w:tcW w:w="3827" w:type="dxa"/>
          </w:tcPr>
          <w:p w:rsidR="00EE6B1A" w:rsidRPr="004E3C2E" w:rsidRDefault="00EE6B1A" w:rsidP="00EE6B1A">
            <w:pPr>
              <w:jc w:val="both"/>
              <w:rPr>
                <w:sz w:val="24"/>
                <w:szCs w:val="24"/>
              </w:rPr>
            </w:pPr>
            <w:r w:rsidRPr="004E3C2E">
              <w:rPr>
                <w:sz w:val="24"/>
                <w:szCs w:val="24"/>
              </w:rPr>
              <w:t xml:space="preserve">Удовлетворенность контролируемых лиц и их представителями консультированием </w:t>
            </w:r>
          </w:p>
          <w:p w:rsidR="002609AD" w:rsidRPr="004E3C2E" w:rsidRDefault="002609AD" w:rsidP="002609AD">
            <w:pPr>
              <w:jc w:val="both"/>
              <w:rPr>
                <w:b/>
                <w:sz w:val="24"/>
                <w:szCs w:val="24"/>
              </w:rPr>
            </w:pPr>
          </w:p>
        </w:tc>
        <w:tc>
          <w:tcPr>
            <w:tcW w:w="5070" w:type="dxa"/>
          </w:tcPr>
          <w:p w:rsidR="002609AD" w:rsidRPr="004E3C2E" w:rsidRDefault="00EE6B1A" w:rsidP="00EE6B1A">
            <w:pPr>
              <w:jc w:val="center"/>
              <w:rPr>
                <w:b/>
                <w:sz w:val="24"/>
                <w:szCs w:val="24"/>
              </w:rPr>
            </w:pPr>
            <w:r w:rsidRPr="004E3C2E">
              <w:rPr>
                <w:sz w:val="24"/>
                <w:szCs w:val="24"/>
              </w:rPr>
              <w:t xml:space="preserve">100 % от числа </w:t>
            </w:r>
            <w:proofErr w:type="gramStart"/>
            <w:r w:rsidRPr="004E3C2E">
              <w:rPr>
                <w:sz w:val="24"/>
                <w:szCs w:val="24"/>
              </w:rPr>
              <w:t>обратившихся</w:t>
            </w:r>
            <w:proofErr w:type="gramEnd"/>
          </w:p>
        </w:tc>
      </w:tr>
      <w:tr w:rsidR="002609AD" w:rsidRPr="003849A6" w:rsidTr="002609AD">
        <w:tc>
          <w:tcPr>
            <w:tcW w:w="817" w:type="dxa"/>
          </w:tcPr>
          <w:p w:rsidR="002609AD" w:rsidRPr="004E3C2E" w:rsidRDefault="00C361DE" w:rsidP="002609AD">
            <w:pPr>
              <w:jc w:val="both"/>
              <w:rPr>
                <w:b/>
                <w:sz w:val="24"/>
                <w:szCs w:val="24"/>
              </w:rPr>
            </w:pPr>
            <w:r w:rsidRPr="004E3C2E">
              <w:rPr>
                <w:sz w:val="24"/>
                <w:szCs w:val="24"/>
              </w:rPr>
              <w:t xml:space="preserve">3.  </w:t>
            </w:r>
          </w:p>
        </w:tc>
        <w:tc>
          <w:tcPr>
            <w:tcW w:w="3827" w:type="dxa"/>
          </w:tcPr>
          <w:p w:rsidR="00C361DE" w:rsidRPr="004E3C2E" w:rsidRDefault="00C361DE" w:rsidP="00C361DE">
            <w:pPr>
              <w:jc w:val="both"/>
              <w:rPr>
                <w:sz w:val="24"/>
                <w:szCs w:val="24"/>
              </w:rPr>
            </w:pPr>
            <w:r w:rsidRPr="004E3C2E">
              <w:rPr>
                <w:sz w:val="24"/>
                <w:szCs w:val="24"/>
              </w:rPr>
              <w:t xml:space="preserve">Количество проведенных профилактических мероприятий </w:t>
            </w:r>
          </w:p>
          <w:p w:rsidR="002609AD" w:rsidRPr="004E3C2E" w:rsidRDefault="002609AD" w:rsidP="002609AD">
            <w:pPr>
              <w:jc w:val="both"/>
              <w:rPr>
                <w:b/>
                <w:sz w:val="24"/>
                <w:szCs w:val="24"/>
              </w:rPr>
            </w:pPr>
          </w:p>
        </w:tc>
        <w:tc>
          <w:tcPr>
            <w:tcW w:w="5070" w:type="dxa"/>
          </w:tcPr>
          <w:p w:rsidR="00C361DE" w:rsidRPr="003849A6" w:rsidRDefault="00C361DE" w:rsidP="00C361DE">
            <w:pPr>
              <w:ind w:firstLine="708"/>
              <w:jc w:val="both"/>
              <w:rPr>
                <w:sz w:val="24"/>
                <w:szCs w:val="24"/>
              </w:rPr>
            </w:pPr>
            <w:r w:rsidRPr="004E3C2E">
              <w:rPr>
                <w:sz w:val="24"/>
                <w:szCs w:val="24"/>
              </w:rPr>
              <w:t>не менее 10 мероприятий, проведенных контрольным органом</w:t>
            </w:r>
            <w:r w:rsidRPr="003849A6">
              <w:rPr>
                <w:sz w:val="24"/>
                <w:szCs w:val="24"/>
              </w:rPr>
              <w:t xml:space="preserve">  </w:t>
            </w:r>
          </w:p>
          <w:p w:rsidR="002609AD" w:rsidRPr="003849A6" w:rsidRDefault="002609AD" w:rsidP="002609AD">
            <w:pPr>
              <w:jc w:val="both"/>
              <w:rPr>
                <w:b/>
                <w:sz w:val="24"/>
                <w:szCs w:val="24"/>
              </w:rPr>
            </w:pPr>
          </w:p>
        </w:tc>
      </w:tr>
    </w:tbl>
    <w:p w:rsidR="007C0095" w:rsidRPr="002609AD" w:rsidRDefault="007C0095" w:rsidP="008A6767">
      <w:pPr>
        <w:jc w:val="both"/>
        <w:rPr>
          <w:sz w:val="26"/>
          <w:szCs w:val="26"/>
        </w:rPr>
      </w:pPr>
    </w:p>
    <w:p w:rsidR="007C0095" w:rsidRPr="002609AD" w:rsidRDefault="007C0095" w:rsidP="007C0095">
      <w:pPr>
        <w:autoSpaceDE w:val="0"/>
        <w:autoSpaceDN w:val="0"/>
        <w:adjustRightInd w:val="0"/>
        <w:ind w:firstLine="709"/>
        <w:jc w:val="both"/>
        <w:rPr>
          <w:sz w:val="26"/>
          <w:szCs w:val="26"/>
        </w:rPr>
      </w:pPr>
      <w:r w:rsidRPr="002609AD">
        <w:rPr>
          <w:sz w:val="26"/>
          <w:szCs w:val="26"/>
        </w:rPr>
        <w:t xml:space="preserve"> </w:t>
      </w:r>
    </w:p>
    <w:p w:rsidR="007C0095" w:rsidRPr="007C0095" w:rsidRDefault="00B03455" w:rsidP="007C0095">
      <w:pPr>
        <w:autoSpaceDE w:val="0"/>
        <w:autoSpaceDN w:val="0"/>
        <w:adjustRightInd w:val="0"/>
        <w:ind w:firstLine="709"/>
        <w:jc w:val="both"/>
        <w:rPr>
          <w:sz w:val="26"/>
          <w:szCs w:val="26"/>
        </w:rPr>
      </w:pPr>
      <w:r>
        <w:rPr>
          <w:sz w:val="26"/>
          <w:szCs w:val="26"/>
        </w:rPr>
        <w:t xml:space="preserve"> </w:t>
      </w: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5401D2">
      <w:pPr>
        <w:autoSpaceDE w:val="0"/>
        <w:autoSpaceDN w:val="0"/>
        <w:adjustRightInd w:val="0"/>
        <w:jc w:val="both"/>
        <w:rPr>
          <w:sz w:val="26"/>
          <w:szCs w:val="26"/>
        </w:rPr>
      </w:pPr>
      <w:bookmarkStart w:id="0" w:name="_GoBack"/>
      <w:bookmarkEnd w:id="0"/>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88226B" w:rsidRDefault="0088226B" w:rsidP="00681665">
      <w:pPr>
        <w:autoSpaceDE w:val="0"/>
        <w:autoSpaceDN w:val="0"/>
        <w:adjustRightInd w:val="0"/>
        <w:ind w:firstLine="709"/>
        <w:jc w:val="both"/>
        <w:rPr>
          <w:sz w:val="26"/>
          <w:szCs w:val="26"/>
        </w:rPr>
      </w:pPr>
    </w:p>
    <w:p w:rsidR="0088226B" w:rsidRDefault="0088226B" w:rsidP="00681665">
      <w:pPr>
        <w:autoSpaceDE w:val="0"/>
        <w:autoSpaceDN w:val="0"/>
        <w:adjustRightInd w:val="0"/>
        <w:ind w:firstLine="709"/>
        <w:jc w:val="both"/>
        <w:rPr>
          <w:sz w:val="26"/>
          <w:szCs w:val="26"/>
        </w:rPr>
      </w:pPr>
    </w:p>
    <w:p w:rsidR="009749C7" w:rsidRDefault="009749C7" w:rsidP="00681665">
      <w:pPr>
        <w:autoSpaceDE w:val="0"/>
        <w:autoSpaceDN w:val="0"/>
        <w:adjustRightInd w:val="0"/>
        <w:ind w:firstLine="709"/>
        <w:jc w:val="both"/>
        <w:rPr>
          <w:sz w:val="26"/>
          <w:szCs w:val="26"/>
        </w:rPr>
      </w:pPr>
    </w:p>
    <w:p w:rsidR="009749C7" w:rsidRDefault="009749C7" w:rsidP="00681665">
      <w:pPr>
        <w:autoSpaceDE w:val="0"/>
        <w:autoSpaceDN w:val="0"/>
        <w:adjustRightInd w:val="0"/>
        <w:ind w:firstLine="709"/>
        <w:jc w:val="both"/>
        <w:rPr>
          <w:sz w:val="26"/>
          <w:szCs w:val="26"/>
        </w:rPr>
      </w:pPr>
    </w:p>
    <w:p w:rsidR="009749C7" w:rsidRDefault="009749C7" w:rsidP="00681665">
      <w:pPr>
        <w:autoSpaceDE w:val="0"/>
        <w:autoSpaceDN w:val="0"/>
        <w:adjustRightInd w:val="0"/>
        <w:ind w:firstLine="709"/>
        <w:jc w:val="both"/>
        <w:rPr>
          <w:sz w:val="26"/>
          <w:szCs w:val="26"/>
        </w:rPr>
      </w:pPr>
    </w:p>
    <w:sectPr w:rsidR="009749C7" w:rsidSect="0088226B">
      <w:pgSz w:w="11906" w:h="16838"/>
      <w:pgMar w:top="568"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C533F"/>
    <w:multiLevelType w:val="multilevel"/>
    <w:tmpl w:val="BF20A5EA"/>
    <w:lvl w:ilvl="0">
      <w:start w:val="2"/>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2B9D56B6"/>
    <w:multiLevelType w:val="hybridMultilevel"/>
    <w:tmpl w:val="4A3A1A5E"/>
    <w:lvl w:ilvl="0" w:tplc="916E9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59F0BF4"/>
    <w:multiLevelType w:val="multilevel"/>
    <w:tmpl w:val="91EA3392"/>
    <w:lvl w:ilvl="0">
      <w:start w:val="2"/>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nsid w:val="5858003B"/>
    <w:multiLevelType w:val="multilevel"/>
    <w:tmpl w:val="29C01532"/>
    <w:lvl w:ilvl="0">
      <w:start w:val="1"/>
      <w:numFmt w:val="decimal"/>
      <w:lvlText w:val="%1."/>
      <w:lvlJc w:val="left"/>
      <w:pPr>
        <w:ind w:left="720" w:hanging="360"/>
      </w:pPr>
      <w:rPr>
        <w:rFonts w:hint="default"/>
        <w:b w:val="0"/>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6C"/>
    <w:rsid w:val="00005D44"/>
    <w:rsid w:val="00007281"/>
    <w:rsid w:val="000209D9"/>
    <w:rsid w:val="00025C41"/>
    <w:rsid w:val="00025FDB"/>
    <w:rsid w:val="0006630C"/>
    <w:rsid w:val="0007688F"/>
    <w:rsid w:val="00085C72"/>
    <w:rsid w:val="00086C96"/>
    <w:rsid w:val="00094B00"/>
    <w:rsid w:val="00095735"/>
    <w:rsid w:val="000C1907"/>
    <w:rsid w:val="000C1BEC"/>
    <w:rsid w:val="000D221A"/>
    <w:rsid w:val="000E21D6"/>
    <w:rsid w:val="000F2AFE"/>
    <w:rsid w:val="00100983"/>
    <w:rsid w:val="00125BB5"/>
    <w:rsid w:val="00142DEB"/>
    <w:rsid w:val="00156981"/>
    <w:rsid w:val="001749C8"/>
    <w:rsid w:val="001A41D3"/>
    <w:rsid w:val="001B7097"/>
    <w:rsid w:val="001D3BA2"/>
    <w:rsid w:val="001D6917"/>
    <w:rsid w:val="001E2FE5"/>
    <w:rsid w:val="001F37EF"/>
    <w:rsid w:val="00204966"/>
    <w:rsid w:val="00206364"/>
    <w:rsid w:val="002353D5"/>
    <w:rsid w:val="00245C38"/>
    <w:rsid w:val="00254241"/>
    <w:rsid w:val="002609AD"/>
    <w:rsid w:val="00282105"/>
    <w:rsid w:val="002D0097"/>
    <w:rsid w:val="002D11AE"/>
    <w:rsid w:val="002D5134"/>
    <w:rsid w:val="00304D62"/>
    <w:rsid w:val="00307F8B"/>
    <w:rsid w:val="00316CB8"/>
    <w:rsid w:val="003174C0"/>
    <w:rsid w:val="003249AE"/>
    <w:rsid w:val="003453D9"/>
    <w:rsid w:val="0035274A"/>
    <w:rsid w:val="003550E2"/>
    <w:rsid w:val="003849A6"/>
    <w:rsid w:val="00386C1A"/>
    <w:rsid w:val="00394BD7"/>
    <w:rsid w:val="003C6080"/>
    <w:rsid w:val="003E5BB0"/>
    <w:rsid w:val="003F04FB"/>
    <w:rsid w:val="003F36AC"/>
    <w:rsid w:val="00403B7B"/>
    <w:rsid w:val="00406D46"/>
    <w:rsid w:val="0041195C"/>
    <w:rsid w:val="004121E5"/>
    <w:rsid w:val="0043762A"/>
    <w:rsid w:val="0045464F"/>
    <w:rsid w:val="00482229"/>
    <w:rsid w:val="004877E2"/>
    <w:rsid w:val="00487C54"/>
    <w:rsid w:val="004A045D"/>
    <w:rsid w:val="004A34E1"/>
    <w:rsid w:val="004E3C2E"/>
    <w:rsid w:val="004E5ED2"/>
    <w:rsid w:val="004F7DE7"/>
    <w:rsid w:val="00511E79"/>
    <w:rsid w:val="00513623"/>
    <w:rsid w:val="005401D2"/>
    <w:rsid w:val="0054026D"/>
    <w:rsid w:val="005512A5"/>
    <w:rsid w:val="00557338"/>
    <w:rsid w:val="005953F5"/>
    <w:rsid w:val="005A3538"/>
    <w:rsid w:val="005A5AF0"/>
    <w:rsid w:val="005C7E34"/>
    <w:rsid w:val="005E168C"/>
    <w:rsid w:val="006023F1"/>
    <w:rsid w:val="00606099"/>
    <w:rsid w:val="00606432"/>
    <w:rsid w:val="0064079A"/>
    <w:rsid w:val="00643E94"/>
    <w:rsid w:val="00644325"/>
    <w:rsid w:val="006638BB"/>
    <w:rsid w:val="0067456A"/>
    <w:rsid w:val="006745AF"/>
    <w:rsid w:val="00681665"/>
    <w:rsid w:val="00696298"/>
    <w:rsid w:val="006B22F4"/>
    <w:rsid w:val="006F077C"/>
    <w:rsid w:val="00714C69"/>
    <w:rsid w:val="00762675"/>
    <w:rsid w:val="00777D49"/>
    <w:rsid w:val="007C0095"/>
    <w:rsid w:val="008036F7"/>
    <w:rsid w:val="008233F7"/>
    <w:rsid w:val="00850544"/>
    <w:rsid w:val="0085651D"/>
    <w:rsid w:val="0085655A"/>
    <w:rsid w:val="00861FFE"/>
    <w:rsid w:val="0088226B"/>
    <w:rsid w:val="008906BB"/>
    <w:rsid w:val="008A6767"/>
    <w:rsid w:val="008A6BDC"/>
    <w:rsid w:val="008A741E"/>
    <w:rsid w:val="008C4EAD"/>
    <w:rsid w:val="008F4814"/>
    <w:rsid w:val="00910B31"/>
    <w:rsid w:val="009134FB"/>
    <w:rsid w:val="009237C5"/>
    <w:rsid w:val="00932CEE"/>
    <w:rsid w:val="009374F6"/>
    <w:rsid w:val="009749C7"/>
    <w:rsid w:val="0098295F"/>
    <w:rsid w:val="009C15ED"/>
    <w:rsid w:val="00A00998"/>
    <w:rsid w:val="00A17822"/>
    <w:rsid w:val="00A22B0D"/>
    <w:rsid w:val="00A322B5"/>
    <w:rsid w:val="00A414C8"/>
    <w:rsid w:val="00A62ED4"/>
    <w:rsid w:val="00AB7EE5"/>
    <w:rsid w:val="00AC2F3D"/>
    <w:rsid w:val="00AD1966"/>
    <w:rsid w:val="00AE01A5"/>
    <w:rsid w:val="00AE0229"/>
    <w:rsid w:val="00B0221E"/>
    <w:rsid w:val="00B03455"/>
    <w:rsid w:val="00B03C46"/>
    <w:rsid w:val="00B04807"/>
    <w:rsid w:val="00B07781"/>
    <w:rsid w:val="00B130E5"/>
    <w:rsid w:val="00B43E96"/>
    <w:rsid w:val="00B52ACF"/>
    <w:rsid w:val="00B564D8"/>
    <w:rsid w:val="00B573FB"/>
    <w:rsid w:val="00B617C7"/>
    <w:rsid w:val="00B62FD4"/>
    <w:rsid w:val="00B73EFB"/>
    <w:rsid w:val="00BA1AEA"/>
    <w:rsid w:val="00BF5C58"/>
    <w:rsid w:val="00C13F46"/>
    <w:rsid w:val="00C220D6"/>
    <w:rsid w:val="00C361DE"/>
    <w:rsid w:val="00C64D2F"/>
    <w:rsid w:val="00C66012"/>
    <w:rsid w:val="00C74907"/>
    <w:rsid w:val="00C87F75"/>
    <w:rsid w:val="00CB5BC3"/>
    <w:rsid w:val="00D00314"/>
    <w:rsid w:val="00D114D1"/>
    <w:rsid w:val="00D15674"/>
    <w:rsid w:val="00D25FAE"/>
    <w:rsid w:val="00D47953"/>
    <w:rsid w:val="00D6237D"/>
    <w:rsid w:val="00D81A2F"/>
    <w:rsid w:val="00DC1694"/>
    <w:rsid w:val="00DD0B5E"/>
    <w:rsid w:val="00DD0CA9"/>
    <w:rsid w:val="00DD466B"/>
    <w:rsid w:val="00DD5691"/>
    <w:rsid w:val="00DF0820"/>
    <w:rsid w:val="00DF1449"/>
    <w:rsid w:val="00E04E8B"/>
    <w:rsid w:val="00E45EA9"/>
    <w:rsid w:val="00E55162"/>
    <w:rsid w:val="00E56BDE"/>
    <w:rsid w:val="00E745C6"/>
    <w:rsid w:val="00E82333"/>
    <w:rsid w:val="00E9697A"/>
    <w:rsid w:val="00EA354E"/>
    <w:rsid w:val="00EB27BA"/>
    <w:rsid w:val="00EE51D6"/>
    <w:rsid w:val="00EE6B1A"/>
    <w:rsid w:val="00EF0417"/>
    <w:rsid w:val="00EF5F66"/>
    <w:rsid w:val="00F14272"/>
    <w:rsid w:val="00F14358"/>
    <w:rsid w:val="00F3167A"/>
    <w:rsid w:val="00F34007"/>
    <w:rsid w:val="00F35A7C"/>
    <w:rsid w:val="00F563EF"/>
    <w:rsid w:val="00F77DC0"/>
    <w:rsid w:val="00F81D45"/>
    <w:rsid w:val="00FA0E58"/>
    <w:rsid w:val="00FB5E74"/>
    <w:rsid w:val="00FD2A89"/>
    <w:rsid w:val="00FD7038"/>
    <w:rsid w:val="00FF035C"/>
    <w:rsid w:val="00FF3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AD"/>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6816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8C4EAD"/>
    <w:pPr>
      <w:keepNext/>
      <w:ind w:firstLine="709"/>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C4EAD"/>
    <w:rPr>
      <w:rFonts w:ascii="Times New Roman" w:eastAsia="Times New Roman" w:hAnsi="Times New Roman" w:cs="Times New Roman"/>
      <w:color w:val="000000"/>
      <w:sz w:val="28"/>
      <w:szCs w:val="20"/>
      <w:lang w:eastAsia="ru-RU"/>
    </w:rPr>
  </w:style>
  <w:style w:type="paragraph" w:customStyle="1" w:styleId="a3">
    <w:name w:val="Знак Знак Знак Знак Знак Знак Знак Знак Знак Знак"/>
    <w:basedOn w:val="a"/>
    <w:rsid w:val="00C66012"/>
    <w:pPr>
      <w:spacing w:after="160" w:line="240" w:lineRule="exact"/>
    </w:pPr>
    <w:rPr>
      <w:rFonts w:ascii="Verdana" w:hAnsi="Verdana" w:cs="Verdana"/>
      <w:color w:val="auto"/>
      <w:lang w:val="en-US" w:eastAsia="en-US"/>
    </w:rPr>
  </w:style>
  <w:style w:type="paragraph" w:customStyle="1" w:styleId="ConsPlusTitle">
    <w:name w:val="ConsPlusTitle"/>
    <w:uiPriority w:val="99"/>
    <w:rsid w:val="00C660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link w:val="a5"/>
    <w:qFormat/>
    <w:rsid w:val="00C66012"/>
    <w:pPr>
      <w:ind w:left="720"/>
      <w:contextualSpacing/>
    </w:pPr>
  </w:style>
  <w:style w:type="character" w:styleId="a6">
    <w:name w:val="Hyperlink"/>
    <w:basedOn w:val="a0"/>
    <w:uiPriority w:val="99"/>
    <w:semiHidden/>
    <w:unhideWhenUsed/>
    <w:rsid w:val="0006630C"/>
    <w:rPr>
      <w:color w:val="0000FF"/>
      <w:u w:val="single"/>
    </w:rPr>
  </w:style>
  <w:style w:type="paragraph" w:styleId="a7">
    <w:name w:val="Balloon Text"/>
    <w:basedOn w:val="a"/>
    <w:link w:val="a8"/>
    <w:uiPriority w:val="99"/>
    <w:semiHidden/>
    <w:unhideWhenUsed/>
    <w:rsid w:val="00C74907"/>
    <w:rPr>
      <w:rFonts w:ascii="Tahoma" w:hAnsi="Tahoma" w:cs="Tahoma"/>
      <w:sz w:val="16"/>
      <w:szCs w:val="16"/>
    </w:rPr>
  </w:style>
  <w:style w:type="character" w:customStyle="1" w:styleId="a8">
    <w:name w:val="Текст выноски Знак"/>
    <w:basedOn w:val="a0"/>
    <w:link w:val="a7"/>
    <w:uiPriority w:val="99"/>
    <w:semiHidden/>
    <w:rsid w:val="00C74907"/>
    <w:rPr>
      <w:rFonts w:ascii="Tahoma" w:eastAsia="Times New Roman" w:hAnsi="Tahoma" w:cs="Tahoma"/>
      <w:color w:val="000000"/>
      <w:sz w:val="16"/>
      <w:szCs w:val="16"/>
      <w:lang w:eastAsia="ru-RU"/>
    </w:rPr>
  </w:style>
  <w:style w:type="character" w:customStyle="1" w:styleId="doccaption">
    <w:name w:val="doccaption"/>
    <w:basedOn w:val="a0"/>
    <w:rsid w:val="003E5BB0"/>
  </w:style>
  <w:style w:type="character" w:styleId="a9">
    <w:name w:val="Strong"/>
    <w:basedOn w:val="a0"/>
    <w:uiPriority w:val="22"/>
    <w:qFormat/>
    <w:rsid w:val="00A22B0D"/>
    <w:rPr>
      <w:b/>
      <w:bCs/>
    </w:rPr>
  </w:style>
  <w:style w:type="character" w:customStyle="1" w:styleId="a5">
    <w:name w:val="Абзац списка Знак"/>
    <w:link w:val="a4"/>
    <w:locked/>
    <w:rsid w:val="00DD0CA9"/>
    <w:rPr>
      <w:rFonts w:ascii="Times New Roman" w:eastAsia="Times New Roman" w:hAnsi="Times New Roman" w:cs="Times New Roman"/>
      <w:color w:val="000000"/>
      <w:sz w:val="20"/>
      <w:szCs w:val="20"/>
      <w:lang w:eastAsia="ru-RU"/>
    </w:rPr>
  </w:style>
  <w:style w:type="character" w:customStyle="1" w:styleId="10">
    <w:name w:val="Заголовок 1 Знак"/>
    <w:basedOn w:val="a0"/>
    <w:link w:val="1"/>
    <w:uiPriority w:val="9"/>
    <w:rsid w:val="00681665"/>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1"/>
    <w:rsid w:val="00681665"/>
    <w:pPr>
      <w:suppressAutoHyphens/>
      <w:autoSpaceDE w:val="0"/>
      <w:spacing w:after="0" w:line="240" w:lineRule="auto"/>
    </w:pPr>
    <w:rPr>
      <w:rFonts w:ascii="Times New Roman" w:eastAsia="Calibri" w:hAnsi="Times New Roman" w:cs="Times New Roman"/>
      <w:b/>
      <w:bCs/>
      <w:sz w:val="24"/>
      <w:szCs w:val="24"/>
      <w:lang w:eastAsia="ar-SA"/>
    </w:rPr>
  </w:style>
  <w:style w:type="character" w:customStyle="1" w:styleId="285pt">
    <w:name w:val="Основной текст (2) + 8;5 pt"/>
    <w:rsid w:val="0068166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ConsPlusNormal1">
    <w:name w:val="ConsPlusNormal1"/>
    <w:link w:val="ConsPlusNormal"/>
    <w:locked/>
    <w:rsid w:val="00681665"/>
    <w:rPr>
      <w:rFonts w:ascii="Times New Roman" w:eastAsia="Calibri" w:hAnsi="Times New Roman" w:cs="Times New Roman"/>
      <w:b/>
      <w:bCs/>
      <w:sz w:val="24"/>
      <w:szCs w:val="24"/>
      <w:lang w:eastAsia="ar-SA"/>
    </w:rPr>
  </w:style>
  <w:style w:type="paragraph" w:styleId="HTML">
    <w:name w:val="HTML Preformatted"/>
    <w:basedOn w:val="a"/>
    <w:link w:val="HTML0"/>
    <w:uiPriority w:val="99"/>
    <w:unhideWhenUsed/>
    <w:rsid w:val="0068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681665"/>
    <w:rPr>
      <w:rFonts w:ascii="Courier New" w:eastAsia="Times New Roman" w:hAnsi="Courier New" w:cs="Courier New"/>
      <w:sz w:val="20"/>
      <w:szCs w:val="20"/>
      <w:lang w:eastAsia="ru-RU"/>
    </w:rPr>
  </w:style>
  <w:style w:type="table" w:styleId="aa">
    <w:name w:val="Table Grid"/>
    <w:basedOn w:val="a1"/>
    <w:uiPriority w:val="59"/>
    <w:rsid w:val="00A32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2353D5"/>
    <w:pPr>
      <w:ind w:firstLine="851"/>
      <w:jc w:val="both"/>
    </w:pPr>
    <w:rPr>
      <w:sz w:val="28"/>
      <w:lang w:eastAsia="x-none"/>
    </w:rPr>
  </w:style>
  <w:style w:type="character" w:customStyle="1" w:styleId="20">
    <w:name w:val="Основной текст с отступом 2 Знак"/>
    <w:basedOn w:val="a0"/>
    <w:link w:val="2"/>
    <w:rsid w:val="002353D5"/>
    <w:rPr>
      <w:rFonts w:ascii="Times New Roman" w:eastAsia="Times New Roman" w:hAnsi="Times New Roman" w:cs="Times New Roman"/>
      <w:color w:val="000000"/>
      <w:sz w:val="28"/>
      <w:szCs w:val="20"/>
      <w:lang w:eastAsia="x-none"/>
    </w:rPr>
  </w:style>
  <w:style w:type="paragraph" w:styleId="ab">
    <w:name w:val="Normal (Web)"/>
    <w:basedOn w:val="a"/>
    <w:uiPriority w:val="99"/>
    <w:semiHidden/>
    <w:unhideWhenUsed/>
    <w:rsid w:val="00085C72"/>
    <w:pPr>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AD"/>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6816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8C4EAD"/>
    <w:pPr>
      <w:keepNext/>
      <w:ind w:firstLine="709"/>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C4EAD"/>
    <w:rPr>
      <w:rFonts w:ascii="Times New Roman" w:eastAsia="Times New Roman" w:hAnsi="Times New Roman" w:cs="Times New Roman"/>
      <w:color w:val="000000"/>
      <w:sz w:val="28"/>
      <w:szCs w:val="20"/>
      <w:lang w:eastAsia="ru-RU"/>
    </w:rPr>
  </w:style>
  <w:style w:type="paragraph" w:customStyle="1" w:styleId="a3">
    <w:name w:val="Знак Знак Знак Знак Знак Знак Знак Знак Знак Знак"/>
    <w:basedOn w:val="a"/>
    <w:rsid w:val="00C66012"/>
    <w:pPr>
      <w:spacing w:after="160" w:line="240" w:lineRule="exact"/>
    </w:pPr>
    <w:rPr>
      <w:rFonts w:ascii="Verdana" w:hAnsi="Verdana" w:cs="Verdana"/>
      <w:color w:val="auto"/>
      <w:lang w:val="en-US" w:eastAsia="en-US"/>
    </w:rPr>
  </w:style>
  <w:style w:type="paragraph" w:customStyle="1" w:styleId="ConsPlusTitle">
    <w:name w:val="ConsPlusTitle"/>
    <w:uiPriority w:val="99"/>
    <w:rsid w:val="00C660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link w:val="a5"/>
    <w:qFormat/>
    <w:rsid w:val="00C66012"/>
    <w:pPr>
      <w:ind w:left="720"/>
      <w:contextualSpacing/>
    </w:pPr>
  </w:style>
  <w:style w:type="character" w:styleId="a6">
    <w:name w:val="Hyperlink"/>
    <w:basedOn w:val="a0"/>
    <w:uiPriority w:val="99"/>
    <w:semiHidden/>
    <w:unhideWhenUsed/>
    <w:rsid w:val="0006630C"/>
    <w:rPr>
      <w:color w:val="0000FF"/>
      <w:u w:val="single"/>
    </w:rPr>
  </w:style>
  <w:style w:type="paragraph" w:styleId="a7">
    <w:name w:val="Balloon Text"/>
    <w:basedOn w:val="a"/>
    <w:link w:val="a8"/>
    <w:uiPriority w:val="99"/>
    <w:semiHidden/>
    <w:unhideWhenUsed/>
    <w:rsid w:val="00C74907"/>
    <w:rPr>
      <w:rFonts w:ascii="Tahoma" w:hAnsi="Tahoma" w:cs="Tahoma"/>
      <w:sz w:val="16"/>
      <w:szCs w:val="16"/>
    </w:rPr>
  </w:style>
  <w:style w:type="character" w:customStyle="1" w:styleId="a8">
    <w:name w:val="Текст выноски Знак"/>
    <w:basedOn w:val="a0"/>
    <w:link w:val="a7"/>
    <w:uiPriority w:val="99"/>
    <w:semiHidden/>
    <w:rsid w:val="00C74907"/>
    <w:rPr>
      <w:rFonts w:ascii="Tahoma" w:eastAsia="Times New Roman" w:hAnsi="Tahoma" w:cs="Tahoma"/>
      <w:color w:val="000000"/>
      <w:sz w:val="16"/>
      <w:szCs w:val="16"/>
      <w:lang w:eastAsia="ru-RU"/>
    </w:rPr>
  </w:style>
  <w:style w:type="character" w:customStyle="1" w:styleId="doccaption">
    <w:name w:val="doccaption"/>
    <w:basedOn w:val="a0"/>
    <w:rsid w:val="003E5BB0"/>
  </w:style>
  <w:style w:type="character" w:styleId="a9">
    <w:name w:val="Strong"/>
    <w:basedOn w:val="a0"/>
    <w:uiPriority w:val="22"/>
    <w:qFormat/>
    <w:rsid w:val="00A22B0D"/>
    <w:rPr>
      <w:b/>
      <w:bCs/>
    </w:rPr>
  </w:style>
  <w:style w:type="character" w:customStyle="1" w:styleId="a5">
    <w:name w:val="Абзац списка Знак"/>
    <w:link w:val="a4"/>
    <w:locked/>
    <w:rsid w:val="00DD0CA9"/>
    <w:rPr>
      <w:rFonts w:ascii="Times New Roman" w:eastAsia="Times New Roman" w:hAnsi="Times New Roman" w:cs="Times New Roman"/>
      <w:color w:val="000000"/>
      <w:sz w:val="20"/>
      <w:szCs w:val="20"/>
      <w:lang w:eastAsia="ru-RU"/>
    </w:rPr>
  </w:style>
  <w:style w:type="character" w:customStyle="1" w:styleId="10">
    <w:name w:val="Заголовок 1 Знак"/>
    <w:basedOn w:val="a0"/>
    <w:link w:val="1"/>
    <w:uiPriority w:val="9"/>
    <w:rsid w:val="00681665"/>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1"/>
    <w:rsid w:val="00681665"/>
    <w:pPr>
      <w:suppressAutoHyphens/>
      <w:autoSpaceDE w:val="0"/>
      <w:spacing w:after="0" w:line="240" w:lineRule="auto"/>
    </w:pPr>
    <w:rPr>
      <w:rFonts w:ascii="Times New Roman" w:eastAsia="Calibri" w:hAnsi="Times New Roman" w:cs="Times New Roman"/>
      <w:b/>
      <w:bCs/>
      <w:sz w:val="24"/>
      <w:szCs w:val="24"/>
      <w:lang w:eastAsia="ar-SA"/>
    </w:rPr>
  </w:style>
  <w:style w:type="character" w:customStyle="1" w:styleId="285pt">
    <w:name w:val="Основной текст (2) + 8;5 pt"/>
    <w:rsid w:val="0068166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ConsPlusNormal1">
    <w:name w:val="ConsPlusNormal1"/>
    <w:link w:val="ConsPlusNormal"/>
    <w:locked/>
    <w:rsid w:val="00681665"/>
    <w:rPr>
      <w:rFonts w:ascii="Times New Roman" w:eastAsia="Calibri" w:hAnsi="Times New Roman" w:cs="Times New Roman"/>
      <w:b/>
      <w:bCs/>
      <w:sz w:val="24"/>
      <w:szCs w:val="24"/>
      <w:lang w:eastAsia="ar-SA"/>
    </w:rPr>
  </w:style>
  <w:style w:type="paragraph" w:styleId="HTML">
    <w:name w:val="HTML Preformatted"/>
    <w:basedOn w:val="a"/>
    <w:link w:val="HTML0"/>
    <w:uiPriority w:val="99"/>
    <w:unhideWhenUsed/>
    <w:rsid w:val="0068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681665"/>
    <w:rPr>
      <w:rFonts w:ascii="Courier New" w:eastAsia="Times New Roman" w:hAnsi="Courier New" w:cs="Courier New"/>
      <w:sz w:val="20"/>
      <w:szCs w:val="20"/>
      <w:lang w:eastAsia="ru-RU"/>
    </w:rPr>
  </w:style>
  <w:style w:type="table" w:styleId="aa">
    <w:name w:val="Table Grid"/>
    <w:basedOn w:val="a1"/>
    <w:uiPriority w:val="59"/>
    <w:rsid w:val="00A32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2353D5"/>
    <w:pPr>
      <w:ind w:firstLine="851"/>
      <w:jc w:val="both"/>
    </w:pPr>
    <w:rPr>
      <w:sz w:val="28"/>
      <w:lang w:eastAsia="x-none"/>
    </w:rPr>
  </w:style>
  <w:style w:type="character" w:customStyle="1" w:styleId="20">
    <w:name w:val="Основной текст с отступом 2 Знак"/>
    <w:basedOn w:val="a0"/>
    <w:link w:val="2"/>
    <w:rsid w:val="002353D5"/>
    <w:rPr>
      <w:rFonts w:ascii="Times New Roman" w:eastAsia="Times New Roman" w:hAnsi="Times New Roman" w:cs="Times New Roman"/>
      <w:color w:val="000000"/>
      <w:sz w:val="28"/>
      <w:szCs w:val="20"/>
      <w:lang w:eastAsia="x-none"/>
    </w:rPr>
  </w:style>
  <w:style w:type="paragraph" w:styleId="ab">
    <w:name w:val="Normal (Web)"/>
    <w:basedOn w:val="a"/>
    <w:uiPriority w:val="99"/>
    <w:semiHidden/>
    <w:unhideWhenUsed/>
    <w:rsid w:val="00085C72"/>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chengamr.gov-murman.ru/" TargetMode="External"/><Relationship Id="rId3" Type="http://schemas.openxmlformats.org/officeDocument/2006/relationships/styles" Target="styles.xml"/><Relationship Id="rId7" Type="http://schemas.openxmlformats.org/officeDocument/2006/relationships/hyperlink" Target="http://pechengamr.gov-murma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7410C-DF31-4C20-B8D6-12206B67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5</Pages>
  <Words>1419</Words>
  <Characters>8089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Пахтусова Светлана Юрьевна</dc:creator>
  <cp:lastModifiedBy>Мельникова Оксана Георгиевна</cp:lastModifiedBy>
  <cp:revision>236</cp:revision>
  <cp:lastPrinted>2021-10-11T13:11:00Z</cp:lastPrinted>
  <dcterms:created xsi:type="dcterms:W3CDTF">2021-01-11T06:49:00Z</dcterms:created>
  <dcterms:modified xsi:type="dcterms:W3CDTF">2022-09-18T13:42:00Z</dcterms:modified>
</cp:coreProperties>
</file>