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12" w:rsidRPr="00930420" w:rsidRDefault="001F4112" w:rsidP="001F41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420">
        <w:rPr>
          <w:rFonts w:ascii="Times New Roman" w:hAnsi="Times New Roman"/>
          <w:sz w:val="24"/>
          <w:szCs w:val="24"/>
        </w:rPr>
        <w:t xml:space="preserve">В 2023 году было проведено 10 Онлайн встреч с жителями </w:t>
      </w:r>
      <w:proofErr w:type="spellStart"/>
      <w:r w:rsidRPr="00930420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930420">
        <w:rPr>
          <w:rFonts w:ascii="Times New Roman" w:hAnsi="Times New Roman"/>
          <w:sz w:val="24"/>
          <w:szCs w:val="24"/>
        </w:rPr>
        <w:t xml:space="preserve"> округа.</w:t>
      </w:r>
    </w:p>
    <w:p w:rsidR="001F4112" w:rsidRPr="00930420" w:rsidRDefault="001F4112" w:rsidP="001F41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420">
        <w:rPr>
          <w:rFonts w:ascii="Times New Roman" w:hAnsi="Times New Roman"/>
          <w:sz w:val="24"/>
          <w:szCs w:val="24"/>
        </w:rPr>
        <w:t>Еженедельно (каждый вторник) мною проводится личный прием граждан в каждом населенном пункте округа, проведено 23 личных приема, принято 113 граждан.</w:t>
      </w:r>
    </w:p>
    <w:p w:rsidR="001F4112" w:rsidRPr="00930420" w:rsidRDefault="001F4112" w:rsidP="001F41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420">
        <w:rPr>
          <w:rFonts w:ascii="Times New Roman" w:hAnsi="Times New Roman"/>
          <w:sz w:val="24"/>
          <w:szCs w:val="24"/>
        </w:rPr>
        <w:t xml:space="preserve">В 2023 году в адрес администрации поступило 731 </w:t>
      </w:r>
      <w:proofErr w:type="gramStart"/>
      <w:r w:rsidRPr="00930420">
        <w:rPr>
          <w:rFonts w:ascii="Times New Roman" w:hAnsi="Times New Roman"/>
          <w:sz w:val="24"/>
          <w:szCs w:val="24"/>
        </w:rPr>
        <w:t>письменных</w:t>
      </w:r>
      <w:proofErr w:type="gramEnd"/>
      <w:r w:rsidRPr="00930420">
        <w:rPr>
          <w:rFonts w:ascii="Times New Roman" w:hAnsi="Times New Roman"/>
          <w:sz w:val="24"/>
          <w:szCs w:val="24"/>
        </w:rPr>
        <w:t xml:space="preserve"> обращения:</w:t>
      </w:r>
    </w:p>
    <w:p w:rsidR="001F4112" w:rsidRPr="00930420" w:rsidRDefault="001F4112" w:rsidP="001F41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420">
        <w:rPr>
          <w:rFonts w:ascii="Times New Roman" w:hAnsi="Times New Roman"/>
          <w:sz w:val="24"/>
          <w:szCs w:val="24"/>
        </w:rPr>
        <w:t>- по 711 обращениям (99 %) – даны ответы заявителям и подробные разъяснения;</w:t>
      </w:r>
    </w:p>
    <w:p w:rsidR="001F4112" w:rsidRPr="00930420" w:rsidRDefault="001F4112" w:rsidP="001F41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420">
        <w:rPr>
          <w:rFonts w:ascii="Times New Roman" w:hAnsi="Times New Roman"/>
          <w:sz w:val="24"/>
          <w:szCs w:val="24"/>
        </w:rPr>
        <w:t>- 20 (1%) обращений перенаправлены в другие государственные органы, органы местного самоуправления или должностному лицу, в компетенцию которого входит решение поставленных в обращении вопросов;</w:t>
      </w:r>
    </w:p>
    <w:p w:rsidR="001F4112" w:rsidRPr="00930420" w:rsidRDefault="001F4112" w:rsidP="001F41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420">
        <w:rPr>
          <w:rFonts w:ascii="Times New Roman" w:hAnsi="Times New Roman"/>
          <w:sz w:val="24"/>
          <w:szCs w:val="24"/>
        </w:rPr>
        <w:t>Лидирующую позицию занимают обращения, в которых поставлены вопросы, относящиеся к жилищно-коммунальной сфере (54 %), второе место – экономическое развитие (20 %).</w:t>
      </w:r>
    </w:p>
    <w:p w:rsidR="001F4112" w:rsidRPr="00930420" w:rsidRDefault="001F4112" w:rsidP="001F41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4875"/>
        <w:gridCol w:w="3727"/>
      </w:tblGrid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Отчетный период</w:t>
            </w:r>
          </w:p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поступило обращений: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731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вопросов, содержащихся в обращениях: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письменные обращения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399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по электронной почте, с официального сайта, интернет приёмной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219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принято на личном приёме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Количество индивидуальных обращений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718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Количество коллективных обращений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Количество повторных обращений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поступивших обращений: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По признаку</w:t>
            </w:r>
          </w:p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018A">
              <w:rPr>
                <w:rFonts w:ascii="Times New Roman" w:hAnsi="Times New Roman"/>
                <w:sz w:val="20"/>
                <w:szCs w:val="20"/>
              </w:rPr>
              <w:t>заяви-теля</w:t>
            </w:r>
            <w:proofErr w:type="gram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участники, ветераны, инвалиды ВОВ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инвалиды по общему заболеванию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многодетные семьи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одинокие матери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сироты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пенсионеры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E2018A">
              <w:rPr>
                <w:rFonts w:ascii="Times New Roman" w:hAnsi="Times New Roman"/>
                <w:sz w:val="20"/>
                <w:szCs w:val="20"/>
              </w:rPr>
              <w:t>указавшие</w:t>
            </w:r>
            <w:proofErr w:type="gramEnd"/>
            <w:r w:rsidRPr="00E2018A">
              <w:rPr>
                <w:rFonts w:ascii="Times New Roman" w:hAnsi="Times New Roman"/>
                <w:sz w:val="20"/>
                <w:szCs w:val="20"/>
              </w:rPr>
              <w:t xml:space="preserve"> категорию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По адресату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Мурманская областная Дума (депутаты МОД)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Губернатор МО, Правительство МО, ГЖИ МО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Глава округа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Органы прокуратуры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Общественные приёмные: Президента РФ, Губернатора МО, ВПП «ЕДИНАЯ РОССИЯ»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Министерства МО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другие адресаты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</w:tbl>
    <w:p w:rsidR="001F4112" w:rsidRPr="00E2018A" w:rsidRDefault="001F4112" w:rsidP="001F4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5"/>
        <w:gridCol w:w="2294"/>
      </w:tblGrid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Жилищно-коммунальная сфера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393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Содержание и обеспечение коммунальными услугами жилого фонда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Оплата строительства, содержание и ремонт жилья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Иные вопросы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Дорожное хозяйство, работа пассажирского транспорта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 xml:space="preserve">Природные ресурсы, охрана окружающей природной среды, гуманное отношение к </w:t>
            </w:r>
            <w:r w:rsidRPr="00E2018A">
              <w:rPr>
                <w:rFonts w:ascii="Times New Roman" w:hAnsi="Times New Roman"/>
                <w:sz w:val="20"/>
                <w:szCs w:val="20"/>
              </w:rPr>
              <w:lastRenderedPageBreak/>
              <w:t>животным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Информационные ресурсы и технологии, связь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Иные вопросы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сфера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129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Работа учреждений здравоохранения, медицинское обслуживание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Лекарственное обеспечение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Физическая культура и спорт. Туризм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Иные вопросы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Работа государственных органов и органов местного самоуправления с письменными и устными обращениями, рассмотрение ранее направленных обращений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Личный прием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Иные вопросы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F4112" w:rsidRPr="00E2018A" w:rsidTr="00AB3DF3">
        <w:tblPrEx>
          <w:tblCellMar>
            <w:top w:w="0" w:type="dxa"/>
            <w:bottom w:w="0" w:type="dxa"/>
          </w:tblCellMar>
        </w:tblPrEx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12" w:rsidRPr="00E2018A" w:rsidRDefault="001F4112" w:rsidP="00A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18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:rsidR="001F4112" w:rsidRPr="00E2018A" w:rsidRDefault="001F4112" w:rsidP="001F4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3868" w:rsidRDefault="00AD3868">
      <w:bookmarkStart w:id="0" w:name="_GoBack"/>
      <w:bookmarkEnd w:id="0"/>
    </w:p>
    <w:sectPr w:rsidR="00AD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05"/>
    <w:rsid w:val="001F4112"/>
    <w:rsid w:val="00AA3805"/>
    <w:rsid w:val="00A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Анастасия Алексеевна</dc:creator>
  <cp:lastModifiedBy>Рыжкова Анастасия Алексеевна</cp:lastModifiedBy>
  <cp:revision>2</cp:revision>
  <dcterms:created xsi:type="dcterms:W3CDTF">2025-04-04T11:34:00Z</dcterms:created>
  <dcterms:modified xsi:type="dcterms:W3CDTF">2025-04-04T11:34:00Z</dcterms:modified>
</cp:coreProperties>
</file>