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109" w:rsidRPr="00886109" w:rsidRDefault="00886109" w:rsidP="005A589D">
      <w:pPr>
        <w:spacing w:after="0" w:line="240" w:lineRule="auto"/>
        <w:ind w:firstLine="709"/>
        <w:jc w:val="center"/>
        <w:rPr>
          <w:rFonts w:ascii="Times New Roman" w:eastAsiaTheme="majorEastAsia" w:hAnsi="Times New Roman" w:cs="Times New Roman"/>
          <w:b/>
          <w:sz w:val="20"/>
          <w:szCs w:val="20"/>
        </w:rPr>
      </w:pPr>
      <w:r w:rsidRPr="00886109">
        <w:rPr>
          <w:rFonts w:ascii="Times New Roman" w:eastAsiaTheme="majorEastAsia" w:hAnsi="Times New Roman" w:cs="Times New Roman"/>
          <w:b/>
          <w:sz w:val="20"/>
          <w:szCs w:val="20"/>
        </w:rPr>
        <w:t xml:space="preserve">Информация об основных итогах </w:t>
      </w:r>
      <w:r w:rsidR="005A589D">
        <w:rPr>
          <w:rFonts w:ascii="Times New Roman" w:eastAsiaTheme="majorEastAsia" w:hAnsi="Times New Roman" w:cs="Times New Roman"/>
          <w:b/>
          <w:sz w:val="20"/>
          <w:szCs w:val="20"/>
        </w:rPr>
        <w:t>контрольного</w:t>
      </w:r>
      <w:r w:rsidR="00FA14C6">
        <w:rPr>
          <w:rFonts w:ascii="Times New Roman" w:eastAsiaTheme="majorEastAsia" w:hAnsi="Times New Roman" w:cs="Times New Roman"/>
          <w:b/>
          <w:sz w:val="20"/>
          <w:szCs w:val="20"/>
        </w:rPr>
        <w:t xml:space="preserve"> </w:t>
      </w:r>
      <w:r w:rsidRPr="00886109">
        <w:rPr>
          <w:rFonts w:ascii="Times New Roman" w:eastAsiaTheme="majorEastAsia" w:hAnsi="Times New Roman" w:cs="Times New Roman"/>
          <w:b/>
          <w:sz w:val="20"/>
          <w:szCs w:val="20"/>
        </w:rPr>
        <w:t>мероприятия</w:t>
      </w:r>
      <w:r w:rsidR="00B41552" w:rsidRPr="00B41552">
        <w:rPr>
          <w:rFonts w:ascii="Times New Roman" w:eastAsiaTheme="majorEastAsia" w:hAnsi="Times New Roman" w:cs="Times New Roman"/>
          <w:b/>
          <w:sz w:val="20"/>
          <w:szCs w:val="20"/>
        </w:rPr>
        <w:t xml:space="preserve">  «Проверка законности и результативности использования бюджетных средств в 2020 году на реализацию подпрограммы «Переселение граждан из аварийного жилищного фонда» муниципальной программы «Обеспечение комфортной среды проживания на территории городского поселения Никель Печенгского района»</w:t>
      </w:r>
    </w:p>
    <w:p w:rsidR="007657B4" w:rsidRDefault="007657B4" w:rsidP="00886109">
      <w:pPr>
        <w:spacing w:after="0" w:line="240" w:lineRule="auto"/>
        <w:ind w:firstLine="709"/>
        <w:jc w:val="both"/>
        <w:rPr>
          <w:rFonts w:ascii="Times New Roman" w:hAnsi="Times New Roman" w:cs="Times New Roman"/>
          <w:sz w:val="20"/>
          <w:szCs w:val="20"/>
        </w:rPr>
      </w:pPr>
    </w:p>
    <w:p w:rsidR="005A589D" w:rsidRPr="005A589D" w:rsidRDefault="00F52B78" w:rsidP="00F544E5">
      <w:pPr>
        <w:spacing w:after="0" w:line="240" w:lineRule="auto"/>
        <w:ind w:firstLine="709"/>
        <w:jc w:val="both"/>
        <w:rPr>
          <w:rFonts w:ascii="Times New Roman" w:hAnsi="Times New Roman" w:cs="Times New Roman"/>
          <w:b/>
          <w:sz w:val="20"/>
          <w:szCs w:val="20"/>
        </w:rPr>
      </w:pPr>
      <w:r w:rsidRPr="00F52B78">
        <w:rPr>
          <w:rFonts w:ascii="Times New Roman" w:hAnsi="Times New Roman" w:cs="Times New Roman"/>
          <w:sz w:val="20"/>
          <w:szCs w:val="20"/>
        </w:rPr>
        <w:t xml:space="preserve">Объект контрольного мероприятия: </w:t>
      </w:r>
      <w:r w:rsidR="00B41552">
        <w:rPr>
          <w:rFonts w:ascii="Times New Roman" w:hAnsi="Times New Roman" w:cs="Times New Roman"/>
          <w:sz w:val="20"/>
          <w:szCs w:val="20"/>
        </w:rPr>
        <w:t>Администрация Печенгского муниципального округа</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Проверяемый период: </w:t>
      </w:r>
      <w:r>
        <w:rPr>
          <w:rFonts w:ascii="Times New Roman" w:hAnsi="Times New Roman" w:cs="Times New Roman"/>
          <w:sz w:val="20"/>
          <w:szCs w:val="20"/>
        </w:rPr>
        <w:t>2020</w:t>
      </w:r>
      <w:r w:rsidRPr="00F52B78">
        <w:rPr>
          <w:rFonts w:ascii="Times New Roman" w:hAnsi="Times New Roman" w:cs="Times New Roman"/>
          <w:sz w:val="20"/>
          <w:szCs w:val="20"/>
        </w:rPr>
        <w:t xml:space="preserve"> год.</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По результатам мероприятия установлено следующее</w:t>
      </w:r>
      <w:r w:rsidR="005A462E">
        <w:rPr>
          <w:rFonts w:ascii="Times New Roman" w:hAnsi="Times New Roman" w:cs="Times New Roman"/>
          <w:sz w:val="20"/>
          <w:szCs w:val="20"/>
        </w:rPr>
        <w:t>.</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sidRPr="00B41552">
        <w:rPr>
          <w:rFonts w:ascii="Times New Roman" w:hAnsi="Times New Roman" w:cs="Times New Roman"/>
          <w:color w:val="000000"/>
          <w:sz w:val="20"/>
          <w:szCs w:val="20"/>
        </w:rPr>
        <w:t xml:space="preserve">1. За счет средств бюджета городского поселения Никель на исполнение мероприятий подпрограммы в 2020 году запланировано 1 725 500,00 рублей. На основании платежных поручений от 03.03.2021 № 728415, № 728416, № 728417 итоговый объем затрат на реализацию мероприятия по ремонту пустующих жилых помещений составил 1 314 006,84 рублей. Таким образом, экономия бюджетных средств на реализацию мероприятия подпрограммы составила 23,9 % или 411 493,16 рублей. </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sidRPr="00B41552">
        <w:rPr>
          <w:rFonts w:ascii="Times New Roman" w:hAnsi="Times New Roman" w:cs="Times New Roman"/>
          <w:color w:val="000000"/>
          <w:sz w:val="20"/>
          <w:szCs w:val="20"/>
        </w:rPr>
        <w:t>2. В связи с несвоевременной оплатой принятых денежных обязательств по Договору и Контракту на конец отчетного периода сложилась кредиторская задолженность в сумме 1 314 006,84 рублей, освоение бюджетных средств, запланированных на реализацию мероприятия подпрограммы, составило 0 %.</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sidRPr="00B41552">
        <w:rPr>
          <w:rFonts w:ascii="Times New Roman" w:hAnsi="Times New Roman" w:cs="Times New Roman"/>
          <w:color w:val="000000"/>
          <w:sz w:val="20"/>
          <w:szCs w:val="20"/>
        </w:rPr>
        <w:t>Администрацией Печенгского муниципального округа допущены нарушения действующего законодательства в части исполнения обязательств по договорам, что влечет ответственность за их несвоевременное исполнение и, как следствие, дополнительное расходование бюджетных средств на уплату неустоек и штрафов за несвоевременную оплату товаров, работ, услуг.</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r w:rsidRPr="00B41552">
        <w:rPr>
          <w:rFonts w:ascii="Times New Roman" w:hAnsi="Times New Roman" w:cs="Times New Roman"/>
          <w:color w:val="000000"/>
          <w:sz w:val="20"/>
          <w:szCs w:val="20"/>
        </w:rPr>
        <w:t>Нецелевого использования бюджетных средств по реализации мероприятия подпрограммы не установлено.</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sidRPr="00B41552">
        <w:rPr>
          <w:rFonts w:ascii="Times New Roman" w:hAnsi="Times New Roman" w:cs="Times New Roman"/>
          <w:color w:val="000000"/>
          <w:sz w:val="20"/>
          <w:szCs w:val="20"/>
        </w:rPr>
        <w:t>Выявлено несоответствие между отчетными и фактическими значениями показателей, из чего следует, что мониторинг показателей лицами ответственными за реализацию мероприятий подпрограммы должным образом не осуществлялся.</w:t>
      </w:r>
    </w:p>
    <w:p w:rsidR="00B41552" w:rsidRPr="00B41552" w:rsidRDefault="00B41552"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sidRPr="00B41552">
        <w:rPr>
          <w:rFonts w:ascii="Times New Roman" w:hAnsi="Times New Roman" w:cs="Times New Roman"/>
          <w:color w:val="000000"/>
          <w:sz w:val="20"/>
          <w:szCs w:val="20"/>
        </w:rPr>
        <w:t>Отчет о реализации муниципальных программ за 2020 год утвержден с нарушением срока, установленного Порядком разработки муниципальных программ.</w:t>
      </w:r>
    </w:p>
    <w:p w:rsidR="00F52B78" w:rsidRDefault="005C1806" w:rsidP="00B41552">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Информационное письмо</w:t>
      </w:r>
      <w:r w:rsidR="00F52B78" w:rsidRPr="00F52B78">
        <w:rPr>
          <w:rFonts w:ascii="Times New Roman" w:hAnsi="Times New Roman" w:cs="Times New Roman"/>
          <w:color w:val="000000"/>
          <w:sz w:val="20"/>
          <w:szCs w:val="20"/>
        </w:rPr>
        <w:t xml:space="preserve"> направлен</w:t>
      </w:r>
      <w:r>
        <w:rPr>
          <w:rFonts w:ascii="Times New Roman" w:hAnsi="Times New Roman" w:cs="Times New Roman"/>
          <w:color w:val="000000"/>
          <w:sz w:val="20"/>
          <w:szCs w:val="20"/>
        </w:rPr>
        <w:t>о</w:t>
      </w:r>
      <w:r w:rsidR="00F52B78" w:rsidRPr="00F52B78">
        <w:rPr>
          <w:rFonts w:ascii="Times New Roman" w:hAnsi="Times New Roman" w:cs="Times New Roman"/>
          <w:color w:val="000000"/>
          <w:sz w:val="20"/>
          <w:szCs w:val="20"/>
        </w:rPr>
        <w:t xml:space="preserve"> в Совет депутатов </w:t>
      </w:r>
      <w:bookmarkStart w:id="0" w:name="_GoBack"/>
      <w:bookmarkEnd w:id="0"/>
      <w:r w:rsidR="00F52B78">
        <w:rPr>
          <w:rFonts w:ascii="Times New Roman" w:hAnsi="Times New Roman" w:cs="Times New Roman"/>
          <w:color w:val="000000"/>
          <w:sz w:val="20"/>
          <w:szCs w:val="20"/>
        </w:rPr>
        <w:t>Печенгского округа</w:t>
      </w:r>
      <w:r w:rsidR="00F52B78" w:rsidRPr="00F52B78">
        <w:rPr>
          <w:rFonts w:ascii="Times New Roman" w:hAnsi="Times New Roman" w:cs="Times New Roman"/>
          <w:color w:val="000000"/>
          <w:sz w:val="20"/>
          <w:szCs w:val="20"/>
        </w:rPr>
        <w:t>.</w:t>
      </w:r>
    </w:p>
    <w:sectPr w:rsidR="00F52B78" w:rsidSect="00DB60F0">
      <w:footerReference w:type="default" r:id="rId9"/>
      <w:pgSz w:w="11906" w:h="16838"/>
      <w:pgMar w:top="426" w:right="850" w:bottom="426"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74" w:rsidRDefault="00545974" w:rsidP="005F6B47">
      <w:pPr>
        <w:spacing w:after="0" w:line="240" w:lineRule="auto"/>
      </w:pPr>
      <w:r>
        <w:separator/>
      </w:r>
    </w:p>
  </w:endnote>
  <w:endnote w:type="continuationSeparator" w:id="0">
    <w:p w:rsidR="00545974" w:rsidRDefault="00545974"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B41552">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74" w:rsidRDefault="00545974" w:rsidP="005F6B47">
      <w:pPr>
        <w:spacing w:after="0" w:line="240" w:lineRule="auto"/>
      </w:pPr>
      <w:r>
        <w:separator/>
      </w:r>
    </w:p>
  </w:footnote>
  <w:footnote w:type="continuationSeparator" w:id="0">
    <w:p w:rsidR="00545974" w:rsidRDefault="00545974"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2251"/>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3E"/>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1CB"/>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1A44"/>
    <w:rsid w:val="004D2C6B"/>
    <w:rsid w:val="004D2F03"/>
    <w:rsid w:val="004D33EE"/>
    <w:rsid w:val="004D3A9F"/>
    <w:rsid w:val="004D5B1B"/>
    <w:rsid w:val="004E20BF"/>
    <w:rsid w:val="004E3CDB"/>
    <w:rsid w:val="004E5E89"/>
    <w:rsid w:val="004E61DC"/>
    <w:rsid w:val="004E7144"/>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5974"/>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462E"/>
    <w:rsid w:val="005A589D"/>
    <w:rsid w:val="005A625B"/>
    <w:rsid w:val="005A632A"/>
    <w:rsid w:val="005A65E9"/>
    <w:rsid w:val="005A6C71"/>
    <w:rsid w:val="005A6EA8"/>
    <w:rsid w:val="005B227A"/>
    <w:rsid w:val="005B3802"/>
    <w:rsid w:val="005B3907"/>
    <w:rsid w:val="005B3E3D"/>
    <w:rsid w:val="005B56B7"/>
    <w:rsid w:val="005B7F38"/>
    <w:rsid w:val="005C13FE"/>
    <w:rsid w:val="005C1806"/>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12C4"/>
    <w:rsid w:val="007B1A70"/>
    <w:rsid w:val="007B1EA9"/>
    <w:rsid w:val="007B4683"/>
    <w:rsid w:val="007B5B56"/>
    <w:rsid w:val="007B5E8A"/>
    <w:rsid w:val="007B6F5C"/>
    <w:rsid w:val="007C1222"/>
    <w:rsid w:val="007C2045"/>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1721"/>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01C"/>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0CC"/>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705A"/>
    <w:rsid w:val="00B37793"/>
    <w:rsid w:val="00B37AB4"/>
    <w:rsid w:val="00B404AF"/>
    <w:rsid w:val="00B41552"/>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AE3"/>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17CEC"/>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0D9C"/>
    <w:rsid w:val="00D417E5"/>
    <w:rsid w:val="00D418D4"/>
    <w:rsid w:val="00D41BE4"/>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400"/>
    <w:rsid w:val="00DC6689"/>
    <w:rsid w:val="00DD1674"/>
    <w:rsid w:val="00DD236D"/>
    <w:rsid w:val="00DD24D5"/>
    <w:rsid w:val="00DD3FE3"/>
    <w:rsid w:val="00DD62D9"/>
    <w:rsid w:val="00DD68BF"/>
    <w:rsid w:val="00DD7C67"/>
    <w:rsid w:val="00DE074B"/>
    <w:rsid w:val="00DE152A"/>
    <w:rsid w:val="00DE2CB8"/>
    <w:rsid w:val="00DE4D26"/>
    <w:rsid w:val="00DE50BC"/>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44E5"/>
    <w:rsid w:val="00F5692D"/>
    <w:rsid w:val="00F60DAA"/>
    <w:rsid w:val="00F627A8"/>
    <w:rsid w:val="00F636BE"/>
    <w:rsid w:val="00F638DC"/>
    <w:rsid w:val="00F652F6"/>
    <w:rsid w:val="00F6686A"/>
    <w:rsid w:val="00F66A56"/>
    <w:rsid w:val="00F66F27"/>
    <w:rsid w:val="00F70529"/>
    <w:rsid w:val="00F70DB7"/>
    <w:rsid w:val="00F7450C"/>
    <w:rsid w:val="00F748C3"/>
    <w:rsid w:val="00F752FF"/>
    <w:rsid w:val="00F75973"/>
    <w:rsid w:val="00F75E76"/>
    <w:rsid w:val="00F76682"/>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14C6"/>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8FE64-2A50-41E2-BD52-3A38444A7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13</cp:revision>
  <cp:lastPrinted>2021-05-28T06:49:00Z</cp:lastPrinted>
  <dcterms:created xsi:type="dcterms:W3CDTF">2021-09-14T11:45:00Z</dcterms:created>
  <dcterms:modified xsi:type="dcterms:W3CDTF">2022-02-01T12:40:00Z</dcterms:modified>
</cp:coreProperties>
</file>