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82F" w:rsidRPr="00DA582F" w:rsidRDefault="00F85F10" w:rsidP="00F85F10">
      <w:pPr>
        <w:spacing w:before="100" w:beforeAutospacing="1" w:after="100" w:afterAutospacing="1" w:line="240" w:lineRule="auto"/>
        <w:jc w:val="center"/>
        <w:outlineLvl w:val="0"/>
        <w:rPr>
          <w:rFonts w:ascii="YS Text" w:eastAsia="Times New Roman" w:hAnsi="YS Text" w:cs="Times New Roman"/>
          <w:b/>
          <w:bCs/>
          <w:color w:val="000000"/>
          <w:kern w:val="36"/>
          <w:sz w:val="48"/>
          <w:szCs w:val="48"/>
          <w:shd w:val="clear" w:color="auto" w:fill="FFFFFF"/>
          <w:lang w:eastAsia="ru-RU"/>
        </w:rPr>
      </w:pPr>
      <w:bookmarkStart w:id="0" w:name="table1"/>
      <w:r>
        <w:rPr>
          <w:rFonts w:ascii="YS Text" w:eastAsia="Times New Roman" w:hAnsi="YS Text" w:cs="Times New Roman"/>
          <w:b/>
          <w:bCs/>
          <w:i/>
          <w:color w:val="000000"/>
          <w:kern w:val="36"/>
          <w:sz w:val="48"/>
          <w:szCs w:val="48"/>
          <w:shd w:val="clear" w:color="auto" w:fill="FFFFFF"/>
          <w:lang w:eastAsia="ru-RU"/>
        </w:rPr>
        <w:t>Административная о</w:t>
      </w:r>
      <w:r w:rsidR="00DA582F" w:rsidRPr="00DA582F">
        <w:rPr>
          <w:rFonts w:ascii="YS Text" w:eastAsia="Times New Roman" w:hAnsi="YS Text" w:cs="Times New Roman"/>
          <w:b/>
          <w:bCs/>
          <w:i/>
          <w:iCs/>
          <w:color w:val="000000"/>
          <w:kern w:val="36"/>
          <w:sz w:val="48"/>
          <w:szCs w:val="48"/>
          <w:shd w:val="clear" w:color="auto" w:fill="FFFFFF"/>
          <w:lang w:eastAsia="ru-RU"/>
        </w:rPr>
        <w:t>тветственность</w:t>
      </w:r>
    </w:p>
    <w:bookmarkEnd w:id="0"/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1"/>
        <w:gridCol w:w="8464"/>
      </w:tblGrid>
      <w:tr w:rsidR="00DA582F" w:rsidRPr="00DA582F" w:rsidTr="00DA582F">
        <w:trPr>
          <w:trHeight w:val="102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  <w:lang w:eastAsia="ru-RU"/>
              </w:rPr>
              <w:t>Информация о мерах ответственности, применяемых при нарушении обязательных требований, с текстами в действующей редакции</w:t>
            </w:r>
          </w:p>
        </w:tc>
      </w:tr>
      <w:tr w:rsidR="00DA582F" w:rsidRPr="00DA582F" w:rsidTr="00DA582F">
        <w:trPr>
          <w:trHeight w:val="172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ч. 1 ст. 19.4. КоАП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DA582F" w:rsidRPr="00DA582F" w:rsidRDefault="00DA582F" w:rsidP="00DA582F">
            <w:pPr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влечет предупреждение или наложение административного штрафа на граждан в размере от пятисот до одной тысячи рублей;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</w:t>
            </w:r>
            <w:bookmarkStart w:id="1" w:name="_GoBack"/>
            <w:bookmarkEnd w:id="1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 должностных лиц - от двух тысяч до четырех тысяч рублей.</w:t>
            </w:r>
          </w:p>
        </w:tc>
      </w:tr>
      <w:tr w:rsidR="00DA582F" w:rsidRPr="00DA582F" w:rsidTr="00DA582F">
        <w:trPr>
          <w:trHeight w:val="4005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ст. 19.4.1. КоАП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DA582F" w:rsidRPr="00DA582F" w:rsidRDefault="00DA582F" w:rsidP="00DA582F">
            <w:pPr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1. </w:t>
            </w: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предусмотренных частью 4 статьи 14.24, частью 9 статьи 15.29 и статьей 19.4.2 настоящего Кодекса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2. Действия (бездействие), предусмотренные частью 1 настоящей статьи, повлекшие невозможность проведения или завершения проверки,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3. Повторное совершение административного правонарушения, предусмотренного частью 2 настоящей статьи,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      </w:r>
          </w:p>
        </w:tc>
      </w:tr>
      <w:tr w:rsidR="00DA582F" w:rsidRPr="00DA582F" w:rsidTr="00DA582F">
        <w:trPr>
          <w:trHeight w:val="12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ч. 1 ст. 19.5. КоАП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DA582F" w:rsidRPr="00DA582F" w:rsidRDefault="00DA582F" w:rsidP="00DA582F">
            <w:pPr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1. </w:t>
            </w: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на юридических лиц - от десяти тысяч до двадцати тысяч рублей.</w:t>
            </w:r>
          </w:p>
        </w:tc>
      </w:tr>
      <w:tr w:rsidR="00DA582F" w:rsidRPr="00DA582F" w:rsidTr="00DA582F">
        <w:trPr>
          <w:trHeight w:val="4200"/>
        </w:trPr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vAlign w:val="center"/>
            <w:hideMark/>
          </w:tcPr>
          <w:p w:rsidR="00DA582F" w:rsidRPr="00DA582F" w:rsidRDefault="00DA582F" w:rsidP="00DA582F">
            <w:pPr>
              <w:spacing w:after="0" w:line="240" w:lineRule="auto"/>
              <w:jc w:val="center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lastRenderedPageBreak/>
              <w:t>ст. 19.7. КоАП</w:t>
            </w:r>
          </w:p>
        </w:tc>
        <w:tc>
          <w:tcPr>
            <w:tcW w:w="0" w:type="auto"/>
            <w:tcBorders>
              <w:top w:val="single" w:sz="6" w:space="0" w:color="EFEFEF"/>
              <w:left w:val="single" w:sz="6" w:space="0" w:color="EFEFEF"/>
              <w:bottom w:val="single" w:sz="6" w:space="0" w:color="EFEFEF"/>
              <w:right w:val="single" w:sz="6" w:space="0" w:color="EFEFEF"/>
            </w:tcBorders>
            <w:shd w:val="clear" w:color="auto" w:fill="FFFFFF"/>
            <w:hideMark/>
          </w:tcPr>
          <w:p w:rsidR="00DA582F" w:rsidRPr="00DA582F" w:rsidRDefault="00DA582F" w:rsidP="00DA582F">
            <w:pPr>
              <w:spacing w:after="0" w:line="240" w:lineRule="auto"/>
              <w:rPr>
                <w:rFonts w:ascii="YS Text" w:eastAsia="Times New Roman" w:hAnsi="YS Text" w:cs="Times New Roman"/>
                <w:color w:val="000000"/>
                <w:sz w:val="23"/>
                <w:szCs w:val="23"/>
                <w:lang w:eastAsia="ru-RU"/>
              </w:rPr>
            </w:pP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, </w:t>
            </w: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предусмотренных статьей 6.16, частью 2 статьи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proofErr w:type="gramStart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6.31, частями 1, 2 и 4 статьи 8.28.1, статьей 8.32.1, частью 1 статьи 8.49, частью 5 статьи 14.5, частью 4 статьи 14.28, частью 1 статьи 14.46.2, статьями 19.7.1, 19.7.2, 19.7.2-1, 19.7.3, 19.7.5, 19.7.5-1, 19.7.5-2, частью 1 статьи 19.7.5-3, частью 1 статьи 19.7.5-4, статьями 19.7.7, 19.7.8, 19.7.9, 19.7.12, 19.7.13, 19.7.14, 19.7.15, 19.8, 19.8.3 настоящего Кодекса, -</w:t>
            </w:r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влечет</w:t>
            </w:r>
            <w:proofErr w:type="gramEnd"/>
            <w:r w:rsidRPr="00DA582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      </w:r>
          </w:p>
        </w:tc>
      </w:tr>
    </w:tbl>
    <w:p w:rsidR="00DF3E96" w:rsidRDefault="00DF3E96"/>
    <w:p w:rsidR="00DA582F" w:rsidRDefault="00DA582F"/>
    <w:sectPr w:rsidR="00DA58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82F"/>
    <w:rsid w:val="00317795"/>
    <w:rsid w:val="00DA582F"/>
    <w:rsid w:val="00DF3E96"/>
    <w:rsid w:val="00F8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8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8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DA582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A582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582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Emphasis"/>
    <w:basedOn w:val="a0"/>
    <w:uiPriority w:val="20"/>
    <w:qFormat/>
    <w:rsid w:val="00DA582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051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Ганоченко Дмитрий Юрьевич</dc:creator>
  <cp:lastModifiedBy>Ганоченко Дмитрий Юрьевич</cp:lastModifiedBy>
  <cp:revision>3</cp:revision>
  <dcterms:created xsi:type="dcterms:W3CDTF">2022-02-01T13:26:00Z</dcterms:created>
  <dcterms:modified xsi:type="dcterms:W3CDTF">2022-02-01T13:51:00Z</dcterms:modified>
</cp:coreProperties>
</file>