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6D" w:rsidRPr="00FD6D6D" w:rsidRDefault="00FD6D6D" w:rsidP="00FD6D6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D6D">
        <w:rPr>
          <w:rFonts w:ascii="Times New Roman" w:hAnsi="Times New Roman" w:cs="Times New Roman"/>
          <w:sz w:val="28"/>
          <w:szCs w:val="28"/>
        </w:rPr>
        <w:t>В соответствии с решением № 2</w:t>
      </w:r>
      <w:r w:rsidR="00432F50">
        <w:rPr>
          <w:rFonts w:ascii="Times New Roman" w:hAnsi="Times New Roman" w:cs="Times New Roman"/>
          <w:sz w:val="28"/>
          <w:szCs w:val="28"/>
        </w:rPr>
        <w:t>41</w:t>
      </w:r>
      <w:r w:rsidR="00DB4474">
        <w:rPr>
          <w:rFonts w:ascii="Times New Roman" w:hAnsi="Times New Roman" w:cs="Times New Roman"/>
          <w:sz w:val="28"/>
          <w:szCs w:val="28"/>
        </w:rPr>
        <w:t xml:space="preserve"> от 19</w:t>
      </w:r>
      <w:r w:rsidRPr="00FD6D6D">
        <w:rPr>
          <w:rFonts w:ascii="Times New Roman" w:hAnsi="Times New Roman" w:cs="Times New Roman"/>
          <w:sz w:val="28"/>
          <w:szCs w:val="28"/>
        </w:rPr>
        <w:t>.1</w:t>
      </w:r>
      <w:r w:rsidR="00DB4474">
        <w:rPr>
          <w:rFonts w:ascii="Times New Roman" w:hAnsi="Times New Roman" w:cs="Times New Roman"/>
          <w:sz w:val="28"/>
          <w:szCs w:val="28"/>
        </w:rPr>
        <w:t>1</w:t>
      </w:r>
      <w:r w:rsidRPr="00FD6D6D">
        <w:rPr>
          <w:rFonts w:ascii="Times New Roman" w:hAnsi="Times New Roman" w:cs="Times New Roman"/>
          <w:sz w:val="28"/>
          <w:szCs w:val="28"/>
        </w:rPr>
        <w:t xml:space="preserve">.2021 года Совета депутатов Печенгского муниципального округа Мурманской области « </w:t>
      </w:r>
      <w:r w:rsidRPr="00FD6D6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FD6D6D">
        <w:rPr>
          <w:rFonts w:ascii="Times New Roman" w:hAnsi="Times New Roman" w:cs="Times New Roman"/>
          <w:sz w:val="28"/>
          <w:szCs w:val="28"/>
        </w:rPr>
        <w:t>о муниципальном</w:t>
      </w:r>
      <w:r w:rsidR="00DB4474">
        <w:rPr>
          <w:rFonts w:ascii="Times New Roman" w:hAnsi="Times New Roman" w:cs="Times New Roman"/>
          <w:sz w:val="28"/>
          <w:szCs w:val="28"/>
        </w:rPr>
        <w:t xml:space="preserve"> жилищном контроле, осуществляемом на территории </w:t>
      </w:r>
      <w:proofErr w:type="spellStart"/>
      <w:r w:rsidRPr="00FD6D6D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FD6D6D">
        <w:rPr>
          <w:rFonts w:ascii="Times New Roman" w:hAnsi="Times New Roman" w:cs="Times New Roman"/>
          <w:sz w:val="28"/>
          <w:szCs w:val="28"/>
        </w:rPr>
        <w:t xml:space="preserve"> муниципального округа»,  </w:t>
      </w:r>
      <w:r w:rsidR="00DB4474">
        <w:rPr>
          <w:rFonts w:ascii="Times New Roman" w:hAnsi="Times New Roman" w:cs="Times New Roman"/>
          <w:sz w:val="28"/>
          <w:szCs w:val="28"/>
        </w:rPr>
        <w:t>приложением к положению</w:t>
      </w:r>
      <w:r w:rsidRPr="00FD6D6D">
        <w:rPr>
          <w:rFonts w:ascii="Times New Roman" w:hAnsi="Times New Roman" w:cs="Times New Roman"/>
          <w:bCs/>
          <w:sz w:val="28"/>
          <w:szCs w:val="28"/>
        </w:rPr>
        <w:t xml:space="preserve"> установлено:</w:t>
      </w:r>
    </w:p>
    <w:p w:rsidR="00432F50" w:rsidRPr="00432F50" w:rsidRDefault="00432F50" w:rsidP="00432F5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Критерии</w:t>
      </w:r>
    </w:p>
    <w:p w:rsidR="00432F50" w:rsidRPr="00432F50" w:rsidRDefault="00432F50" w:rsidP="00432F5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отнесения объектов вида муниципального контроля</w:t>
      </w:r>
      <w:bookmarkStart w:id="0" w:name="_GoBack"/>
      <w:bookmarkEnd w:id="0"/>
    </w:p>
    <w:p w:rsidR="00432F50" w:rsidRPr="00432F50" w:rsidRDefault="00432F50" w:rsidP="00432F5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к категориям риска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 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2. К категории среднего риска относится: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150.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3. К категории умеренного риска относится: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50.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4. К категории низкого риска относятся: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деятельность юридических лиц, индивидуальных предпринимателей, не предусмотренная пунктами 2 и 3 настоящего документа.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32F50">
        <w:rPr>
          <w:rFonts w:ascii="Times New Roman" w:hAnsi="Times New Roman" w:cs="Times New Roman"/>
          <w:sz w:val="28"/>
          <w:szCs w:val="28"/>
        </w:rPr>
        <w:t>С учетом вероятности нарушения обязательных требований объекты муниципального жилищного контроля, предусмотренные пунктом 4 настоящего приложения и подлежащие отнесению к категории низкого риска, подлежат отнесению к категориям среднего риска (пункт 2 настоящего</w:t>
      </w:r>
      <w:proofErr w:type="gramEnd"/>
      <w:r w:rsidRPr="00432F50">
        <w:rPr>
          <w:rFonts w:ascii="Times New Roman" w:hAnsi="Times New Roman" w:cs="Times New Roman"/>
          <w:sz w:val="28"/>
          <w:szCs w:val="28"/>
        </w:rPr>
        <w:t xml:space="preserve">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</w:t>
      </w:r>
      <w:proofErr w:type="gramStart"/>
      <w:r w:rsidRPr="00432F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F50">
        <w:rPr>
          <w:rFonts w:ascii="Times New Roman" w:hAnsi="Times New Roman" w:cs="Times New Roman"/>
          <w:sz w:val="28"/>
          <w:szCs w:val="28"/>
        </w:rPr>
        <w:t>: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 xml:space="preserve">а) нарушением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фонда, ответственность за которое </w:t>
      </w:r>
      <w:r w:rsidRPr="00432F50">
        <w:rPr>
          <w:rFonts w:ascii="Times New Roman" w:hAnsi="Times New Roman" w:cs="Times New Roman"/>
          <w:sz w:val="28"/>
          <w:szCs w:val="28"/>
        </w:rPr>
        <w:lastRenderedPageBreak/>
        <w:t>предусмотрена главой 7 Кодекса Российской Федерации об административных правонарушениях;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б) воспрепятствованием законной деятельности Инспектора контрольного органа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в) невыполнением в срок законного предписания контрольного органа, ответственность за которое предусмотрена статьей 19.5 Кодекса Российской Федерации об административных правонарушениях;</w:t>
      </w:r>
    </w:p>
    <w:p w:rsidR="00432F50" w:rsidRP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432F50" w:rsidRDefault="00432F50" w:rsidP="00432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F5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32F50">
        <w:rPr>
          <w:rFonts w:ascii="Times New Roman" w:hAnsi="Times New Roman" w:cs="Times New Roman"/>
          <w:sz w:val="28"/>
          <w:szCs w:val="28"/>
        </w:rPr>
        <w:t>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пунктом 2 и 3 настоящего приложения подлежащие отнесению к соответствующей категории умеренного либо низкого риска.</w:t>
      </w:r>
      <w:proofErr w:type="gramEnd"/>
    </w:p>
    <w:p w:rsidR="004742FF" w:rsidRPr="00FD6D6D" w:rsidRDefault="004742FF" w:rsidP="00432F50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6D6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D6D6D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Федерального закона от 31 июля 2020 г. № 248-ФЗ </w:t>
      </w: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установлени</w:t>
      </w:r>
      <w:r w:rsidR="0043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индикаторов риска нарушения обязательных требований</w:t>
      </w:r>
      <w:r w:rsidR="0043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</w:t>
      </w:r>
      <w:r w:rsidR="0043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Правительством Российской Федерации.</w:t>
      </w:r>
    </w:p>
    <w:p w:rsidR="004742FF" w:rsidRPr="00FD6D6D" w:rsidRDefault="004742FF" w:rsidP="00FD6D6D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настоящий момент Правительством Российской Федерации не принят </w:t>
      </w:r>
      <w:r w:rsidR="00FD6D6D"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норматив</w:t>
      </w:r>
      <w:r w:rsidR="00FD6D6D"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ный</w:t>
      </w: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документ, который </w:t>
      </w:r>
      <w:r w:rsidR="0087134D"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регулирует</w:t>
      </w:r>
      <w:r w:rsidR="00432F50" w:rsidRPr="0043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2F50"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установлени</w:t>
      </w:r>
      <w:r w:rsidR="0043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32F50"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индикаторов риска нарушения обязательных требований</w:t>
      </w:r>
      <w:r w:rsidR="00693CA0" w:rsidRPr="00FD6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742FF" w:rsidRPr="00FD6D6D" w:rsidRDefault="004742FF" w:rsidP="004742F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42FF" w:rsidRPr="00FD6D6D" w:rsidRDefault="004742FF" w:rsidP="004742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2FF" w:rsidRPr="00FD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FF"/>
    <w:rsid w:val="00432F50"/>
    <w:rsid w:val="004742FF"/>
    <w:rsid w:val="005B47F4"/>
    <w:rsid w:val="00693CA0"/>
    <w:rsid w:val="0087134D"/>
    <w:rsid w:val="00DB4474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Жулидова Наталия Юрьевна</cp:lastModifiedBy>
  <cp:revision>3</cp:revision>
  <dcterms:created xsi:type="dcterms:W3CDTF">2022-02-02T14:20:00Z</dcterms:created>
  <dcterms:modified xsi:type="dcterms:W3CDTF">2022-02-02T14:28:00Z</dcterms:modified>
</cp:coreProperties>
</file>