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EA" w:rsidRDefault="00291DEA">
      <w:pPr>
        <w:widowControl w:val="0"/>
        <w:jc w:val="both"/>
        <w:rPr>
          <w:color w:val="000000"/>
          <w:sz w:val="24"/>
          <w:szCs w:val="24"/>
        </w:rPr>
      </w:pPr>
    </w:p>
    <w:p w:rsidR="00291DEA" w:rsidRDefault="00BB3759">
      <w:pPr>
        <w:widowControl w:val="0"/>
        <w:jc w:val="both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DEA" w:rsidRDefault="00291DEA">
      <w:pPr>
        <w:widowControl w:val="0"/>
        <w:jc w:val="center"/>
        <w:rPr>
          <w:b/>
          <w:color w:val="000000"/>
          <w:szCs w:val="20"/>
        </w:rPr>
      </w:pPr>
    </w:p>
    <w:p w:rsidR="00291DEA" w:rsidRDefault="00291DEA">
      <w:pPr>
        <w:widowControl w:val="0"/>
        <w:jc w:val="center"/>
        <w:rPr>
          <w:b/>
          <w:color w:val="000000"/>
          <w:szCs w:val="20"/>
        </w:rPr>
      </w:pPr>
    </w:p>
    <w:p w:rsidR="00291DEA" w:rsidRDefault="00291DEA">
      <w:pPr>
        <w:widowControl w:val="0"/>
        <w:jc w:val="center"/>
        <w:rPr>
          <w:b/>
          <w:color w:val="000000"/>
          <w:szCs w:val="20"/>
        </w:rPr>
      </w:pPr>
    </w:p>
    <w:p w:rsidR="00291DEA" w:rsidRDefault="00291DEA">
      <w:pPr>
        <w:widowControl w:val="0"/>
        <w:jc w:val="center"/>
        <w:rPr>
          <w:b/>
          <w:color w:val="000000"/>
          <w:szCs w:val="20"/>
        </w:rPr>
      </w:pPr>
    </w:p>
    <w:p w:rsidR="00291DEA" w:rsidRDefault="00BB3759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291DEA" w:rsidRDefault="00BB3759">
      <w:pPr>
        <w:widowControl w:val="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ПЕЧЕНГСКОГО МУНИЦИПАЛЬНОГО ОКРУГА</w:t>
      </w:r>
    </w:p>
    <w:p w:rsidR="00291DEA" w:rsidRDefault="00BB3759">
      <w:pPr>
        <w:widowControl w:val="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МУРМАНСКОЙ ОБЛАСТИ</w:t>
      </w:r>
    </w:p>
    <w:p w:rsidR="00291DEA" w:rsidRDefault="00291DEA">
      <w:pPr>
        <w:widowControl w:val="0"/>
        <w:jc w:val="center"/>
        <w:rPr>
          <w:b/>
          <w:color w:val="000000"/>
          <w:sz w:val="16"/>
          <w:szCs w:val="16"/>
        </w:rPr>
      </w:pPr>
    </w:p>
    <w:p w:rsidR="00291DEA" w:rsidRDefault="00BB3759">
      <w:pPr>
        <w:pStyle w:val="1"/>
        <w:keepNext w:val="0"/>
        <w:widowControl w:val="0"/>
        <w:rPr>
          <w:caps/>
          <w:sz w:val="44"/>
          <w:szCs w:val="44"/>
        </w:rPr>
      </w:pPr>
      <w:r>
        <w:rPr>
          <w:caps/>
          <w:sz w:val="44"/>
          <w:szCs w:val="44"/>
        </w:rPr>
        <w:t>РАСПОРЯЖЕНИЕ</w:t>
      </w:r>
    </w:p>
    <w:p w:rsidR="00291DEA" w:rsidRDefault="00291DEA">
      <w:pPr>
        <w:widowControl w:val="0"/>
        <w:jc w:val="center"/>
        <w:rPr>
          <w:sz w:val="24"/>
          <w:szCs w:val="24"/>
        </w:rPr>
      </w:pPr>
    </w:p>
    <w:p w:rsidR="00291DEA" w:rsidRDefault="00291DEA">
      <w:pPr>
        <w:widowControl w:val="0"/>
        <w:jc w:val="center"/>
        <w:rPr>
          <w:sz w:val="24"/>
          <w:szCs w:val="24"/>
        </w:rPr>
      </w:pPr>
    </w:p>
    <w:p w:rsidR="00291DEA" w:rsidRDefault="00BB3759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30.03.2026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№ 35</w:t>
      </w:r>
    </w:p>
    <w:p w:rsidR="00291DEA" w:rsidRDefault="00BB3759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п.г.т. Никель</w:t>
      </w:r>
    </w:p>
    <w:p w:rsidR="00291DEA" w:rsidRDefault="00291D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1DEA" w:rsidRDefault="00291D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1DEA" w:rsidRDefault="00BB3759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Об утверждении Плана мероприятий по противодействию коррупции в администрации </w:t>
      </w:r>
      <w:r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>Печенгского муниципального округа на 2026 год</w:t>
      </w:r>
    </w:p>
    <w:p w:rsidR="00291DEA" w:rsidRDefault="00291DE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91DEA" w:rsidRDefault="00291DE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91DEA" w:rsidRDefault="00BB3759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соответствии с Федеральным законом от 25.12.2008 № 273-ФЗ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br/>
        <w:t>«О противодействии коррупции», руководствуясь подпунктом 1 статьи 4 Закона Мурманской области от 26.10.2007 № 898-01-ЗМО «О противодействии коррупц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ии в Мурманской области», постановлением Правительства Мурманской области от 25.02.2026 № 91-ПП «О Плане основных мероприятий по противодействию коррупции в Мурманской области на 2026 год» </w:t>
      </w:r>
    </w:p>
    <w:p w:rsidR="00291DEA" w:rsidRDefault="00291DEA">
      <w:pPr>
        <w:pStyle w:val="ConsPlusTitle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1DEA" w:rsidRDefault="00BB3759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План мероприятий по противодействию коррупции в администрации Печенгского муниципального округа на 2026 год (далее – План).</w:t>
      </w:r>
    </w:p>
    <w:p w:rsidR="00291DEA" w:rsidRDefault="00BB3759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МКУ «Управление по обеспечению деятельности администрации Печенгского муниципального округа Мурма</w:t>
      </w:r>
      <w:r>
        <w:rPr>
          <w:rFonts w:ascii="Times New Roman" w:hAnsi="Times New Roman" w:cs="Times New Roman"/>
          <w:sz w:val="24"/>
          <w:szCs w:val="24"/>
        </w:rPr>
        <w:t>нской области» (Рудневская М.А.), руководителям структурных подразделений администрации Печенгского муниципального округа, являющихся исполнителями мероприятий Плана необходимо:</w:t>
      </w:r>
    </w:p>
    <w:p w:rsidR="00291DEA" w:rsidRDefault="00BB3759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реализацию мероприятий Плана;</w:t>
      </w:r>
    </w:p>
    <w:p w:rsidR="00291DEA" w:rsidRDefault="00BB3759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ежеквартально (без нарастающего итога</w:t>
      </w:r>
      <w:r>
        <w:rPr>
          <w:rFonts w:ascii="Times New Roman" w:hAnsi="Times New Roman" w:cs="Times New Roman"/>
          <w:sz w:val="24"/>
          <w:szCs w:val="24"/>
        </w:rPr>
        <w:t>) до 15 числа месяца следующего за отчетным направлять в юридический отдел отчеты о ходе реализации Плана.</w:t>
      </w:r>
    </w:p>
    <w:p w:rsidR="00291DEA" w:rsidRDefault="00BB3759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распоряжение администрации Печенгского муниципального округа от 28.03.2025 № 41 «Об утверждении Плана мероприятий по противо</w:t>
      </w:r>
      <w:r>
        <w:rPr>
          <w:rFonts w:ascii="Times New Roman" w:hAnsi="Times New Roman" w:cs="Times New Roman"/>
          <w:sz w:val="24"/>
          <w:szCs w:val="24"/>
        </w:rPr>
        <w:t>действию коррупции в администрации Печенгского муниципального округа на 2025 год».</w:t>
      </w:r>
    </w:p>
    <w:p w:rsidR="00291DEA" w:rsidRDefault="00BB375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после его подписания.  </w:t>
      </w:r>
    </w:p>
    <w:p w:rsidR="00291DEA" w:rsidRDefault="00BB3759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подлежит размещению на официальном сайте Печенгского муниципального округа https://pech</w:t>
      </w:r>
      <w:r>
        <w:rPr>
          <w:rFonts w:ascii="Times New Roman" w:hAnsi="Times New Roman" w:cs="Times New Roman"/>
          <w:sz w:val="24"/>
          <w:szCs w:val="24"/>
        </w:rPr>
        <w:t>engamr.gov-murman.ru/.</w:t>
      </w:r>
    </w:p>
    <w:p w:rsidR="00291DEA" w:rsidRDefault="00291D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DEA" w:rsidRDefault="00291D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DEA" w:rsidRDefault="00BB375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Глава Печенгского муниципального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А.С. Пеньшин</w:t>
      </w:r>
    </w:p>
    <w:p w:rsidR="00291DEA" w:rsidRDefault="00291DEA">
      <w:pPr>
        <w:widowControl w:val="0"/>
        <w:rPr>
          <w:sz w:val="20"/>
          <w:szCs w:val="20"/>
        </w:rPr>
      </w:pPr>
    </w:p>
    <w:p w:rsidR="00291DEA" w:rsidRDefault="00291DEA">
      <w:pPr>
        <w:widowControl w:val="0"/>
        <w:rPr>
          <w:sz w:val="20"/>
          <w:szCs w:val="20"/>
        </w:rPr>
      </w:pPr>
    </w:p>
    <w:p w:rsidR="00291DEA" w:rsidRDefault="00291DEA">
      <w:pPr>
        <w:widowControl w:val="0"/>
        <w:rPr>
          <w:sz w:val="20"/>
          <w:szCs w:val="20"/>
        </w:rPr>
      </w:pPr>
    </w:p>
    <w:p w:rsidR="00291DEA" w:rsidRDefault="00291DEA">
      <w:pPr>
        <w:widowControl w:val="0"/>
        <w:rPr>
          <w:sz w:val="20"/>
          <w:szCs w:val="20"/>
        </w:rPr>
      </w:pPr>
    </w:p>
    <w:p w:rsidR="00291DEA" w:rsidRDefault="00BB375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Щукина Л.Я., 6-07-18</w:t>
      </w:r>
    </w:p>
    <w:p w:rsidR="00291DEA" w:rsidRDefault="00291DEA">
      <w:pPr>
        <w:widowControl w:val="0"/>
        <w:jc w:val="center"/>
        <w:rPr>
          <w:b/>
          <w:sz w:val="24"/>
          <w:szCs w:val="24"/>
        </w:rPr>
      </w:pPr>
    </w:p>
    <w:p w:rsidR="00291DEA" w:rsidRDefault="00291DEA">
      <w:pPr>
        <w:widowControl w:val="0"/>
        <w:jc w:val="both"/>
        <w:rPr>
          <w:sz w:val="20"/>
          <w:szCs w:val="20"/>
        </w:rPr>
        <w:sectPr w:rsidR="00291DEA">
          <w:pgSz w:w="11906" w:h="16838"/>
          <w:pgMar w:top="1134" w:right="850" w:bottom="680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291DEA" w:rsidRDefault="00291DEA">
      <w:pPr>
        <w:widowControl w:val="0"/>
        <w:ind w:left="10773"/>
        <w:jc w:val="both"/>
        <w:rPr>
          <w:sz w:val="24"/>
          <w:szCs w:val="24"/>
        </w:rPr>
      </w:pPr>
    </w:p>
    <w:p w:rsidR="00291DEA" w:rsidRDefault="00BB3759">
      <w:pPr>
        <w:widowControl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291DEA" w:rsidRDefault="00BB3759">
      <w:pPr>
        <w:widowControl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распоряжением администрации </w:t>
      </w:r>
    </w:p>
    <w:p w:rsidR="00291DEA" w:rsidRDefault="00BB3759">
      <w:pPr>
        <w:widowControl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Печенгского муниципального округа</w:t>
      </w:r>
    </w:p>
    <w:p w:rsidR="00291DEA" w:rsidRDefault="00BB3759">
      <w:pPr>
        <w:widowControl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30.03.2026 № 35</w:t>
      </w:r>
    </w:p>
    <w:p w:rsidR="00291DEA" w:rsidRDefault="00291DEA">
      <w:pPr>
        <w:widowControl w:val="0"/>
        <w:ind w:left="10773"/>
        <w:jc w:val="both"/>
        <w:rPr>
          <w:sz w:val="24"/>
          <w:szCs w:val="24"/>
        </w:rPr>
      </w:pPr>
    </w:p>
    <w:p w:rsidR="00291DEA" w:rsidRDefault="00BB375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291DEA" w:rsidRDefault="00BB37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противодействию коррупции в администрации Печенгского муниципального округа на 2026</w:t>
      </w:r>
      <w:r>
        <w:rPr>
          <w:b/>
          <w:sz w:val="24"/>
          <w:szCs w:val="24"/>
        </w:rPr>
        <w:t xml:space="preserve"> год</w:t>
      </w:r>
    </w:p>
    <w:p w:rsidR="00291DEA" w:rsidRDefault="00291DEA">
      <w:pPr>
        <w:widowControl w:val="0"/>
        <w:jc w:val="center"/>
        <w:rPr>
          <w:b/>
          <w:sz w:val="24"/>
          <w:szCs w:val="24"/>
        </w:rPr>
      </w:pPr>
    </w:p>
    <w:tbl>
      <w:tblPr>
        <w:tblStyle w:val="aff0"/>
        <w:tblW w:w="14567" w:type="dxa"/>
        <w:tblLook w:val="0000" w:firstRow="0" w:lastRow="0" w:firstColumn="0" w:lastColumn="0" w:noHBand="0" w:noVBand="0"/>
      </w:tblPr>
      <w:tblGrid>
        <w:gridCol w:w="1007"/>
        <w:gridCol w:w="7166"/>
        <w:gridCol w:w="2707"/>
        <w:gridCol w:w="3612"/>
        <w:gridCol w:w="75"/>
      </w:tblGrid>
      <w:tr w:rsidR="00291DEA">
        <w:trPr>
          <w:trHeight w:val="57"/>
        </w:trPr>
        <w:tc>
          <w:tcPr>
            <w:tcW w:w="1007" w:type="dxa"/>
            <w:vAlign w:val="center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166" w:type="dxa"/>
            <w:vAlign w:val="center"/>
          </w:tcPr>
          <w:p w:rsidR="00291DEA" w:rsidRDefault="00BB37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707" w:type="dxa"/>
            <w:vAlign w:val="center"/>
          </w:tcPr>
          <w:p w:rsidR="00291DEA" w:rsidRDefault="00BB37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3687" w:type="dxa"/>
            <w:gridSpan w:val="2"/>
            <w:vAlign w:val="center"/>
          </w:tcPr>
          <w:p w:rsidR="00291DEA" w:rsidRDefault="00BB37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Ответственные исполнители</w:t>
            </w:r>
          </w:p>
        </w:tc>
      </w:tr>
      <w:tr w:rsidR="00291DEA">
        <w:trPr>
          <w:trHeight w:val="329"/>
        </w:trPr>
        <w:tc>
          <w:tcPr>
            <w:tcW w:w="14567" w:type="dxa"/>
            <w:gridSpan w:val="5"/>
          </w:tcPr>
          <w:p w:rsidR="00291DEA" w:rsidRDefault="00291DE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291DEA" w:rsidRDefault="00BB37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Организационное обеспечение реализации антикоррупционной экспертизы</w:t>
            </w:r>
          </w:p>
          <w:p w:rsidR="00291DEA" w:rsidRDefault="00291DE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rFonts w:eastAsia="Courier New"/>
                <w:color w:val="000000"/>
                <w:spacing w:val="1"/>
                <w:sz w:val="20"/>
                <w:szCs w:val="20"/>
              </w:rPr>
              <w:t>Подготовка предложений и пр</w:t>
            </w:r>
            <w:r>
              <w:rPr>
                <w:rFonts w:eastAsia="Courier New"/>
                <w:color w:val="000000"/>
                <w:spacing w:val="1"/>
                <w:sz w:val="20"/>
                <w:szCs w:val="20"/>
              </w:rPr>
              <w:t>оектов соответствующих нормативных правовых актов для приведения их в соответствие с вновь принятыми федеральными нормативными правовыми актами и нормативными правовыми актами Мурманской области, направленными на реализацию мер по противодействию коррупции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Структурные подразделения администрации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нормативной правовой базы по вопросам муниципальной службы муниципального образования Печенгский муниципальный округ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отдел,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муниципальной сл</w:t>
            </w:r>
            <w:r>
              <w:rPr>
                <w:sz w:val="20"/>
                <w:szCs w:val="20"/>
              </w:rPr>
              <w:t>ужбы и кадров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заседаний рабочей группы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</w:t>
            </w:r>
            <w:r>
              <w:rPr>
                <w:sz w:val="20"/>
                <w:szCs w:val="20"/>
              </w:rPr>
              <w:t xml:space="preserve"> решений и действий (бездействия) администрации Печенгского муниципального округа и должностных лиц администрации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вступления решения суда в законную силу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структурных подразделений,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</w:tr>
      <w:tr w:rsidR="00291DEA">
        <w:trPr>
          <w:trHeight w:val="471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заседаниях рабочей группы по противодействию коррупции при прокуроре Печенгского района Мурманской области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планом ра</w:t>
            </w:r>
            <w:r>
              <w:rPr>
                <w:sz w:val="20"/>
                <w:szCs w:val="20"/>
              </w:rPr>
              <w:t>боты рабочей группы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</w:tr>
      <w:tr w:rsidR="00291DEA">
        <w:tc>
          <w:tcPr>
            <w:tcW w:w="14567" w:type="dxa"/>
            <w:gridSpan w:val="5"/>
          </w:tcPr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2. Проведение антикоррупционной экспертизы 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муниципальных нормативных правовых актов и их проектов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антикоррупционной экспертизы проектов муниципальных нормативных правовых актов, а также действующих муниципальных нормативных правовых актов на наличие положений коррупционного характера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изменений действующего законодательства в целях своевременного учета соответствующих изменений в муниципальных нормативных правовых актах</w:t>
            </w:r>
          </w:p>
          <w:p w:rsidR="00291DEA" w:rsidRDefault="00291DEA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устранение выявленных при проведении антикорруп</w:t>
            </w:r>
            <w:r>
              <w:rPr>
                <w:sz w:val="20"/>
                <w:szCs w:val="20"/>
              </w:rPr>
              <w:t>ционной экспертизы коррупциогенных факторов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календарных дней после выявления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за разработку нормативного правового акта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Своевременное устранение в муниципальных нормативных правовых актах и их проектах коррупциогенных факторов, выявленных органами прокуратуры, юстиции 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-166" w:firstLine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течении срока, указанного </w:t>
            </w:r>
          </w:p>
          <w:p w:rsidR="00291DEA" w:rsidRDefault="00BB3759">
            <w:pPr>
              <w:widowControl w:val="0"/>
              <w:ind w:left="-166" w:firstLine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предписании контрольных и</w:t>
            </w:r>
          </w:p>
          <w:p w:rsidR="00291DEA" w:rsidRDefault="00BB3759">
            <w:pPr>
              <w:widowControl w:val="0"/>
              <w:ind w:left="-166" w:firstLine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надзорных органов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</w:t>
            </w:r>
          </w:p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разработку н</w:t>
            </w:r>
            <w:r>
              <w:rPr>
                <w:sz w:val="20"/>
                <w:szCs w:val="20"/>
              </w:rPr>
              <w:t>ормативного правового акта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размещения проектов муниципальных нормативных правовых актов на официальном сайте Печенгского муниципального округа в сети Интернет для проведения независимой антикоррупционной экспертизы проектов муниципальных </w:t>
            </w:r>
            <w:r>
              <w:rPr>
                <w:sz w:val="20"/>
                <w:szCs w:val="20"/>
              </w:rPr>
              <w:t>нормативных правовых актов в соответствии с законодательством Российской Федерации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за разработку нормативного правового акта</w:t>
            </w:r>
          </w:p>
        </w:tc>
      </w:tr>
      <w:tr w:rsidR="00291DEA">
        <w:trPr>
          <w:trHeight w:val="239"/>
        </w:trPr>
        <w:tc>
          <w:tcPr>
            <w:tcW w:w="14567" w:type="dxa"/>
            <w:gridSpan w:val="5"/>
          </w:tcPr>
          <w:p w:rsidR="00291DEA" w:rsidRDefault="00291DEA">
            <w:pPr>
              <w:widowControl w:val="0"/>
              <w:ind w:left="191" w:right="84"/>
              <w:jc w:val="center"/>
              <w:rPr>
                <w:b/>
                <w:bCs/>
                <w:sz w:val="20"/>
                <w:szCs w:val="20"/>
              </w:rPr>
            </w:pP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3. </w:t>
            </w:r>
            <w:r>
              <w:rPr>
                <w:b/>
                <w:sz w:val="20"/>
                <w:szCs w:val="20"/>
              </w:rPr>
              <w:t>Формирование системы мер кадровой политики в органах местного самоуправления в целях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устранения условий, порождающих коррупцию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994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г.,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заключении трудового договора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</w:t>
            </w:r>
            <w:r>
              <w:rPr>
                <w:sz w:val="20"/>
                <w:szCs w:val="20"/>
              </w:rPr>
              <w:t>иципальной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службы и кадров</w:t>
            </w:r>
          </w:p>
        </w:tc>
      </w:tr>
      <w:tr w:rsidR="00291DEA">
        <w:trPr>
          <w:gridAfter w:val="1"/>
          <w:wAfter w:w="75" w:type="dxa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3.2.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вновь принятых муниципальных служащих администрации по вопросам прохождения муниципальной службы, этики поведения муниципального служащего, возникновения конфликта интересов, ответственности за совершение должностных правонарушений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г.,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заключении трудового договора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3.3.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 установленном порядке сбора сведений о доходах, расходах, об имуществе и обязательствах имущественного характера муниципальными служащими администрации (в</w:t>
            </w:r>
            <w:r>
              <w:rPr>
                <w:sz w:val="20"/>
                <w:szCs w:val="20"/>
              </w:rPr>
              <w:t xml:space="preserve"> соответствии с утвержденным перечнем должностей муниципальной службы в администрации), а также сведений о доходах, расходах, об имуществе и обязательствах имущественного характера своих супруги (супруга) и несовершеннолетних детей, в том числе  руководите</w:t>
            </w:r>
            <w:r>
              <w:rPr>
                <w:sz w:val="20"/>
                <w:szCs w:val="20"/>
              </w:rPr>
              <w:t xml:space="preserve">лей подведомственных учреждений, и членов их семей, при необходимости осуществления контроля за соответствием расходов названных лиц их доходам 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до 1 мая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муниципальной</w:t>
            </w:r>
          </w:p>
          <w:p w:rsidR="00291DEA" w:rsidRDefault="00BB3759">
            <w:pPr>
              <w:jc w:val="center"/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3.4.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анализа сведений, представляемых муниципальными служащими, руководителями подведомственных учреждений, о своих доходах, расходах, об имуществе и обязательствах имущественного характера, а также о доходах, расходах, об имуществе и обязательств</w:t>
            </w:r>
            <w:r>
              <w:rPr>
                <w:sz w:val="20"/>
                <w:szCs w:val="20"/>
              </w:rPr>
              <w:t>ах имущественного характера членов их семей в соответствии с законодательством Мурманской области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май-июль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муниципальной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3.5.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анализа сведений о доходах, расходах, об имуществе и обязательствах имущественного </w:t>
            </w:r>
            <w:r>
              <w:rPr>
                <w:sz w:val="20"/>
                <w:szCs w:val="20"/>
              </w:rPr>
              <w:t>характера, представляемых гражданами, претендующими: на замещение муниципальных должностей, должностей руководителей подведомственных учреждений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поступлении на муниципальную службу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муниципальной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3.6.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проверок досто</w:t>
            </w:r>
            <w:r>
              <w:rPr>
                <w:sz w:val="20"/>
                <w:szCs w:val="20"/>
              </w:rPr>
              <w:t xml:space="preserve">верности и полноты сведений о доходах, расходах, об имуществе и обязательствах имущественного характера, представляемых муниципальными служащими, руководителями организаций, </w:t>
            </w:r>
            <w:r>
              <w:rPr>
                <w:sz w:val="20"/>
                <w:szCs w:val="20"/>
              </w:rPr>
              <w:lastRenderedPageBreak/>
              <w:t>подведомственных администрации Печенгского муниципального округа, и соблюдения ими</w:t>
            </w:r>
            <w:r>
              <w:rPr>
                <w:sz w:val="20"/>
                <w:szCs w:val="20"/>
              </w:rPr>
              <w:t xml:space="preserve"> требований к служебному поведению в соответствии с требованиями законодательства Мурманской области 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г.,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поступившей </w:t>
            </w:r>
            <w:r>
              <w:rPr>
                <w:sz w:val="20"/>
                <w:szCs w:val="20"/>
              </w:rPr>
              <w:lastRenderedPageBreak/>
              <w:t xml:space="preserve">информации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службы и кадров 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перечень конкретных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</w:t>
            </w:r>
            <w:r>
              <w:rPr>
                <w:sz w:val="20"/>
                <w:szCs w:val="20"/>
              </w:rPr>
              <w:t>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940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3.8.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мер по выявлению и устранению причин и условий, способствующ</w:t>
            </w:r>
            <w:r>
              <w:rPr>
                <w:sz w:val="20"/>
                <w:szCs w:val="20"/>
              </w:rPr>
              <w:t xml:space="preserve">их возникновению конфликта интересов на муниципальной службе, обеспечение деятельности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г.,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поступившей информации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структурных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подразделений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499"/>
        </w:trPr>
        <w:tc>
          <w:tcPr>
            <w:tcW w:w="1007" w:type="dxa"/>
          </w:tcPr>
          <w:p w:rsidR="00291DEA" w:rsidRDefault="00BB3759">
            <w:pPr>
              <w:tabs>
                <w:tab w:val="left" w:pos="340"/>
                <w:tab w:val="center" w:pos="572"/>
              </w:tabs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3.9.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обеспечению реализации муниципальными служащими обязанности уведо</w:t>
            </w:r>
            <w:r>
              <w:rPr>
                <w:sz w:val="20"/>
                <w:szCs w:val="20"/>
              </w:rPr>
              <w:t>млять представителя нанимателя, органы прокуратуры, иные федеральные государственные органы обо всех случаях обращения к ним каких-либо лиц в целях склонения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законодательством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служащие</w:t>
            </w:r>
          </w:p>
        </w:tc>
      </w:tr>
      <w:tr w:rsidR="00291DEA">
        <w:trPr>
          <w:gridAfter w:val="1"/>
          <w:wAfter w:w="75" w:type="dxa"/>
          <w:trHeight w:val="1060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по уведомлению муниципальными служащими представителя нанимателя о выполнении иной оплачиваемой работы в соответствии с </w:t>
            </w:r>
            <w:hyperlink r:id="rId9" w:tooltip="Федеральный закон от 27.07.2004 N 79-ФЗ (ред. от 30.12.2015) &quot;О государственной гражданской службе Российской Федерации&quot;{КонсультантПлюс}" w:history="1">
              <w:r>
                <w:rPr>
                  <w:sz w:val="20"/>
                  <w:szCs w:val="20"/>
                </w:rPr>
                <w:t>ч. 2 ст. 1</w:t>
              </w:r>
            </w:hyperlink>
            <w:r>
              <w:rPr>
                <w:sz w:val="20"/>
                <w:szCs w:val="20"/>
              </w:rPr>
              <w:t>1 Закона Мурманской области от 29.06.2007 № 860-01-ЗМО «О муниципальной службе в Мурманской области»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г.,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поступления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уведомления 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служащие</w:t>
            </w:r>
          </w:p>
        </w:tc>
      </w:tr>
      <w:tr w:rsidR="00291DEA">
        <w:trPr>
          <w:gridAfter w:val="1"/>
          <w:wAfter w:w="75" w:type="dxa"/>
          <w:trHeight w:val="345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3.11.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уведомление о фактах пол</w:t>
            </w:r>
            <w:r>
              <w:rPr>
                <w:sz w:val="20"/>
                <w:szCs w:val="20"/>
              </w:rPr>
              <w:t>учения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должностных обязанностей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служащие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345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3.12.</w:t>
            </w:r>
          </w:p>
          <w:p w:rsidR="00291DEA" w:rsidRDefault="00291DEA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муниципальным служащим администрации Печенгского муниципального округа и гражданам консультативной помощи (проведение профилактических бесед и распространение информационных материалов) по вопросам, связанным с применением законодательств</w:t>
            </w:r>
            <w:r>
              <w:rPr>
                <w:sz w:val="20"/>
                <w:szCs w:val="20"/>
              </w:rPr>
              <w:t>а Российской Федерации и Мурманской области о противодействии коррупции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службы и кадров,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структурных подразделений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345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3.13.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соблюдения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3.14.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за соб</w:t>
            </w:r>
            <w:r>
              <w:rPr>
                <w:sz w:val="20"/>
                <w:szCs w:val="20"/>
              </w:rPr>
              <w:t>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службы и кадров,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структурных подразделений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3.15.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Своевременная актуализация сведен</w:t>
            </w:r>
            <w:r>
              <w:rPr>
                <w:sz w:val="20"/>
                <w:szCs w:val="20"/>
              </w:rPr>
              <w:t>ий, содержащихся в личных делах муниципальных служащих, в анкетах, предоставляемых при назначении на должности муниципальной службы 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  <w:p w:rsidR="00291DEA" w:rsidRDefault="00291D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служащие,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службы и кадров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lastRenderedPageBreak/>
              <w:t>3.16.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 установленном законодательством порядке повышения квалификации муниципальных служащих, в должностные обязанности которых входит участие в противодейс</w:t>
            </w:r>
            <w:r>
              <w:rPr>
                <w:sz w:val="20"/>
                <w:szCs w:val="20"/>
              </w:rPr>
              <w:t>твии коррупции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службы и кадров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3.17.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участия муниципальных служащих, впервые поступивших на муниципальную службу для замещения должностей,</w:t>
            </w:r>
            <w:r>
              <w:rPr>
                <w:sz w:val="20"/>
                <w:szCs w:val="20"/>
              </w:rPr>
              <w:t xml:space="preserve"> связанных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3.1</w:t>
            </w:r>
            <w:r>
              <w:rPr>
                <w:bCs/>
                <w:color w:val="202020"/>
                <w:sz w:val="20"/>
                <w:szCs w:val="20"/>
                <w:lang w:val="en-US"/>
              </w:rPr>
              <w:t>8</w:t>
            </w:r>
            <w:r>
              <w:rPr>
                <w:bCs/>
                <w:color w:val="202020"/>
                <w:sz w:val="20"/>
                <w:szCs w:val="20"/>
              </w:rPr>
              <w:t>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проверок соблюдения гражданами, замещавши</w:t>
            </w:r>
            <w:r>
              <w:rPr>
                <w:sz w:val="20"/>
                <w:szCs w:val="20"/>
              </w:rPr>
              <w:t>ми должности муниципальной службы в администрации,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 При выявлении нарушений тре</w:t>
            </w:r>
            <w:r>
              <w:rPr>
                <w:sz w:val="20"/>
                <w:szCs w:val="20"/>
              </w:rPr>
              <w:t xml:space="preserve">бований ст. 12 Федерального закона </w:t>
            </w:r>
            <w:r>
              <w:rPr>
                <w:sz w:val="20"/>
                <w:szCs w:val="20"/>
              </w:rPr>
              <w:br/>
              <w:t>от 25.12.2008 № 273-ФЗ «О противодействии коррупции», ст. 64.1 Трудового кодекса РФ информирование прокуратуры Печенгского района в целях реализации полномочий по привлечению виновных юридических лиц к административной о</w:t>
            </w:r>
            <w:r>
              <w:rPr>
                <w:sz w:val="20"/>
                <w:szCs w:val="20"/>
              </w:rPr>
              <w:t>тветственности, предусмотренной ст. 19.29 КоАП РФ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gridAfter w:val="1"/>
          <w:wAfter w:w="75" w:type="dxa"/>
          <w:trHeight w:val="67"/>
        </w:trPr>
        <w:tc>
          <w:tcPr>
            <w:tcW w:w="1007" w:type="dxa"/>
          </w:tcPr>
          <w:p w:rsidR="00291DEA" w:rsidRDefault="00BB3759">
            <w:pPr>
              <w:ind w:right="-142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3.</w:t>
            </w:r>
            <w:r>
              <w:rPr>
                <w:bCs/>
                <w:color w:val="202020"/>
                <w:sz w:val="20"/>
                <w:szCs w:val="20"/>
                <w:lang w:val="en-US"/>
              </w:rPr>
              <w:t>19</w:t>
            </w:r>
            <w:r>
              <w:rPr>
                <w:bCs/>
                <w:color w:val="202020"/>
                <w:sz w:val="20"/>
                <w:szCs w:val="20"/>
              </w:rPr>
              <w:t>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сведений о лице, к которому было применено взыскание в виде уво</w:t>
            </w:r>
            <w:r>
              <w:rPr>
                <w:sz w:val="20"/>
                <w:szCs w:val="20"/>
              </w:rPr>
              <w:t xml:space="preserve">льнения (освобождения от должности) в связи с утратой доверия за совершение коррупционного правонарушения, для включения его в реестр лиц, уволенных в связи с утратой доверия (далее - реестр), либо исключения сведений из реестра по основаниям, указанным в </w:t>
            </w:r>
            <w:hyperlink r:id="rId10" w:tooltip="consultantplus://offline/ref=9C31144BEFC3C9FD9765C94C708F6E67F4145B5B120B5A5E385644C08115E1C7316329161AC9C7B4504274DC051F312E558514B4BD70B87Cw5fCL" w:history="1">
              <w:r>
                <w:rPr>
                  <w:rStyle w:val="aff"/>
                  <w:color w:val="auto"/>
                  <w:sz w:val="20"/>
                  <w:szCs w:val="20"/>
                  <w:u w:val="none"/>
                </w:rPr>
                <w:t>Положении</w:t>
              </w:r>
            </w:hyperlink>
            <w:r>
              <w:rPr>
                <w:sz w:val="20"/>
                <w:szCs w:val="20"/>
              </w:rPr>
              <w:t xml:space="preserve"> о реестре, утвержденном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  <w:t>от 05.03.2018 № 228, для последующего направления в департамент Правительства Российской Федерации, к сфере ведени</w:t>
            </w:r>
            <w:r>
              <w:rPr>
                <w:sz w:val="20"/>
                <w:szCs w:val="20"/>
              </w:rPr>
              <w:t>я которого относится обеспечение реализации полномочий Правительства Российской Федерации</w:t>
            </w:r>
          </w:p>
          <w:p w:rsidR="00291DEA" w:rsidRDefault="00291D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наступлении события</w:t>
            </w:r>
          </w:p>
        </w:tc>
        <w:tc>
          <w:tcPr>
            <w:tcW w:w="3612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муниципальной службы и кадров</w:t>
            </w:r>
          </w:p>
        </w:tc>
      </w:tr>
      <w:tr w:rsidR="00291DEA">
        <w:tc>
          <w:tcPr>
            <w:tcW w:w="14567" w:type="dxa"/>
            <w:gridSpan w:val="5"/>
          </w:tcPr>
          <w:p w:rsidR="00291DEA" w:rsidRDefault="00291DEA">
            <w:pPr>
              <w:widowControl w:val="0"/>
              <w:ind w:left="191" w:right="84"/>
              <w:jc w:val="center"/>
              <w:rPr>
                <w:b/>
                <w:bCs/>
                <w:sz w:val="20"/>
                <w:szCs w:val="20"/>
              </w:rPr>
            </w:pP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4. Противодействие коррупции при размещении муниципальных заказов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информационно-разъяснительной работы о требованиях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размещению муницип</w:t>
            </w:r>
            <w:r>
              <w:rPr>
                <w:sz w:val="20"/>
                <w:szCs w:val="20"/>
              </w:rPr>
              <w:t>альных закупок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экспертизы заявок муниципальных заказчиков в части соответствия требованиям законодательства в сфере закупок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размещению муниципальных закупок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4.3.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соблюдения законодательства Российской Ф</w:t>
            </w:r>
            <w:r>
              <w:rPr>
                <w:sz w:val="20"/>
                <w:szCs w:val="20"/>
              </w:rPr>
              <w:t>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размещении заказов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заказчики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4.4.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в сфере зак</w:t>
            </w:r>
            <w:r>
              <w:rPr>
                <w:sz w:val="20"/>
                <w:szCs w:val="20"/>
              </w:rPr>
              <w:t>упок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планом проверок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Контрольно-ревизионный отдел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4.5.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целевым использованием бюджетных средств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 xml:space="preserve">4.6. 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обучения муниципальных служащих, в должностные обязанности которых входит участие в закупке товаров, работ, услуг для обеспечения муниципальных нужд, по дополнительным профессиональным программам в </w:t>
            </w:r>
            <w:r>
              <w:rPr>
                <w:sz w:val="20"/>
                <w:szCs w:val="20"/>
              </w:rPr>
              <w:lastRenderedPageBreak/>
              <w:t>области противодействия коррупции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течение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</w:tr>
      <w:tr w:rsidR="00291DEA">
        <w:trPr>
          <w:trHeight w:val="67"/>
        </w:trPr>
        <w:tc>
          <w:tcPr>
            <w:tcW w:w="14567" w:type="dxa"/>
            <w:gridSpan w:val="5"/>
          </w:tcPr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Обеспечение максимальной прозрачности деятельности органов местного самоуправления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 Печенгский муниципальный округ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электронного почтового ящика на Интернет-странице, посвященной противодействию коррупции на официальном сайте Печенгского муниципального округа в сети Интернет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технологий МКУ «Управление по обеспе</w:t>
            </w:r>
            <w:r>
              <w:rPr>
                <w:sz w:val="20"/>
                <w:szCs w:val="20"/>
              </w:rPr>
              <w:t>чению деятельности администрации Печенгского муниципального округа»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(далее - МКУ «ОДА»)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на официальном сайте Печенгского муниципального округа в информационно-коммуникационной сети Интернет информации о деятельности администрации Печенгско</w:t>
            </w:r>
            <w:r>
              <w:rPr>
                <w:sz w:val="20"/>
                <w:szCs w:val="20"/>
              </w:rPr>
              <w:t>го муниципального округа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структурных подразделений,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технологий МКУ «ОДА»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работы «телефона доверия»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«ОДА»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</w:t>
            </w:r>
            <w:r>
              <w:rPr>
                <w:sz w:val="20"/>
                <w:szCs w:val="20"/>
              </w:rPr>
              <w:t>на официальном сайте Печенгского муниципального округа в сети Интернет информации о фактах коррупции и принятых по ним мерам, о мероприятиях по противодействию коррупции со стороны администрации Печенгского муниципального округа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стру</w:t>
            </w:r>
            <w:r>
              <w:rPr>
                <w:sz w:val="20"/>
                <w:szCs w:val="20"/>
              </w:rPr>
              <w:t xml:space="preserve">ктурных подразделений, 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«ОДА»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и внедрение административных регламентов исполнения муниципальных функций (предоставления муниципальных услуг). Приведение административных регламентов в соответствие с требованиями Федеральног</w:t>
            </w:r>
            <w:r>
              <w:rPr>
                <w:sz w:val="20"/>
                <w:szCs w:val="20"/>
              </w:rPr>
              <w:t>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 муниципальных услуг (функций)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применения административных регламентов исполнения муниц</w:t>
            </w:r>
            <w:r>
              <w:rPr>
                <w:sz w:val="20"/>
                <w:szCs w:val="20"/>
              </w:rPr>
              <w:t>ипальных функций (предоставления муниципальных услуг)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 муниципальных услуг (функций)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Организация работы по приведению подразделов официального сайта Печенгского муниципального округа, посвященных </w:t>
            </w:r>
            <w:r>
              <w:rPr>
                <w:bCs/>
                <w:sz w:val="20"/>
                <w:szCs w:val="20"/>
              </w:rPr>
              <w:t>противодействию коррупции, в соответствие с Требованиями к размещению и наполнению подразделов, посвященных вопросам противодействия коррупции, официальных сайтов исполнительных органов государственной власти Мурманской области, утвержденными Постановление</w:t>
            </w:r>
            <w:r>
              <w:rPr>
                <w:bCs/>
                <w:sz w:val="20"/>
                <w:szCs w:val="20"/>
              </w:rPr>
              <w:t>м Губернатора Мурманской области от 21.02.2022 № 25-ПГ</w:t>
            </w:r>
          </w:p>
          <w:p w:rsidR="00291DEA" w:rsidRDefault="00291DEA">
            <w:pPr>
              <w:widowControl w:val="0"/>
              <w:ind w:left="84" w:right="104"/>
              <w:jc w:val="both"/>
              <w:rPr>
                <w:bCs/>
                <w:sz w:val="20"/>
                <w:szCs w:val="20"/>
              </w:rPr>
            </w:pPr>
          </w:p>
          <w:p w:rsidR="00291DEA" w:rsidRDefault="00291DEA">
            <w:pPr>
              <w:widowControl w:val="0"/>
              <w:ind w:left="84" w:right="10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отдел,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технологий МКУ «ОДА»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на официальном сайте Печенгского муниципального округа в информационно-телекоммуникационной сети Интернет просветительских материалов, направленных на борьбу с проявлениями коррупции, а также популяризация соответствующего раздела </w:t>
            </w:r>
          </w:p>
          <w:p w:rsidR="00291DEA" w:rsidRDefault="00291DEA">
            <w:pPr>
              <w:widowControl w:val="0"/>
              <w:ind w:left="84"/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отдел, 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муниципальной службы и кадров </w:t>
            </w:r>
          </w:p>
        </w:tc>
      </w:tr>
      <w:tr w:rsidR="00291DEA">
        <w:tc>
          <w:tcPr>
            <w:tcW w:w="14567" w:type="dxa"/>
            <w:gridSpan w:val="5"/>
          </w:tcPr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Мониторинг коррупционных рисков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</w:tc>
      </w:tr>
      <w:tr w:rsidR="00291DEA">
        <w:trPr>
          <w:trHeight w:val="571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обращений граждан на предмет выявления фактов коррупции и коррупционно опасных факторов в деятельности администрации Печенгского муниципального округа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и анализ заявлений и уведомлений сотрудников администрации о фактах склонения к коррупционным правонарушениям и проявления коррупции в администрации Печенгского муниципального округа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муниципальной службы и кадров</w:t>
            </w:r>
          </w:p>
        </w:tc>
      </w:tr>
      <w:tr w:rsidR="00291DEA"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информации в юридический отдел администрации о вступивших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(бездействия) администрации и должностных л</w:t>
            </w:r>
            <w:r>
              <w:rPr>
                <w:sz w:val="20"/>
                <w:szCs w:val="20"/>
              </w:rPr>
              <w:t>иц администрации Печенгского муниципального округа</w:t>
            </w:r>
          </w:p>
          <w:p w:rsidR="00291DEA" w:rsidRDefault="00291DEA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имуществом,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 образования, финансовое управление, отдел экономического развития, </w:t>
            </w:r>
          </w:p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строительства и ЖКХ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предложений и принятие решений по внед</w:t>
            </w:r>
            <w:r>
              <w:rPr>
                <w:sz w:val="20"/>
                <w:szCs w:val="20"/>
              </w:rPr>
              <w:t>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структурных подразделений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 выявление коррупционных рисков, в том числе причин и условий коррупции в сфере жилищно-коммунального хозяйства, внедрение комплекса мер, направленных на снижение уровня коррупции при обеспечении жилыми помещениями, при организации муниципально</w:t>
            </w:r>
            <w:r>
              <w:rPr>
                <w:sz w:val="20"/>
                <w:szCs w:val="20"/>
              </w:rPr>
              <w:t>го контроля за сохранностью автомобильных дорог, устранение выявленных коррупционных рисков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строительства и ЖКХ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 выявление коррупционных рисков, в том числе причин и условий коррупции при соблюдении правил постановки на уч</w:t>
            </w:r>
            <w:r>
              <w:rPr>
                <w:sz w:val="20"/>
                <w:szCs w:val="20"/>
              </w:rPr>
              <w:t>ет, зачисления, перевода и отчисления обучающихся из дошкольных образовательных учреждений, общеобразовательных школ, устранение выявленных коррупционных рисков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 выявление коррупционных рисков, в том числе причин и условий коррупции в сфере предоставления земельных участков, реализации недвижимого муниципального имущества, сдаче помещений в аренду, устранение выявленных коррупционных рисков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 выявление коррупционных рисков, в том числе причин и условий коррупции в сфере обеспечения жилыми помещениями детей-сирот и детей, оставшихся без попечения родителей, устранение выявленных коррупционных р</w:t>
            </w:r>
            <w:r>
              <w:rPr>
                <w:sz w:val="20"/>
                <w:szCs w:val="20"/>
              </w:rPr>
              <w:t>исков</w:t>
            </w: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91DEA">
        <w:trPr>
          <w:trHeight w:val="67"/>
        </w:trPr>
        <w:tc>
          <w:tcPr>
            <w:tcW w:w="1007" w:type="dxa"/>
          </w:tcPr>
          <w:p w:rsidR="00291DEA" w:rsidRDefault="00BB37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</w:t>
            </w:r>
          </w:p>
        </w:tc>
        <w:tc>
          <w:tcPr>
            <w:tcW w:w="7166" w:type="dxa"/>
          </w:tcPr>
          <w:p w:rsidR="00291DEA" w:rsidRDefault="00BB3759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 выявление коррупционных рисков, в том числе причин и условий коррупции в сфере предпринимательской деятельности, устранение выявленных коррупционных рисков</w:t>
            </w:r>
          </w:p>
          <w:p w:rsidR="00291DEA" w:rsidRDefault="00291DEA">
            <w:pPr>
              <w:widowControl w:val="0"/>
              <w:ind w:left="84" w:right="104"/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widowControl w:val="0"/>
              <w:ind w:left="160" w:right="2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экономического развития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sz w:val="20"/>
                <w:szCs w:val="20"/>
              </w:rPr>
            </w:pPr>
          </w:p>
        </w:tc>
      </w:tr>
      <w:tr w:rsidR="00291DEA">
        <w:trPr>
          <w:trHeight w:val="1242"/>
        </w:trPr>
        <w:tc>
          <w:tcPr>
            <w:tcW w:w="14567" w:type="dxa"/>
            <w:gridSpan w:val="5"/>
          </w:tcPr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  <w:p w:rsidR="00291DEA" w:rsidRDefault="00BB3759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Организация контроля за исполнением и своевременной корректировкой мероприятий Плана</w:t>
            </w:r>
          </w:p>
          <w:p w:rsidR="00291DEA" w:rsidRDefault="00291DEA">
            <w:pPr>
              <w:widowControl w:val="0"/>
              <w:ind w:left="191" w:right="84"/>
              <w:jc w:val="center"/>
              <w:rPr>
                <w:b/>
                <w:sz w:val="20"/>
                <w:szCs w:val="20"/>
              </w:rPr>
            </w:pPr>
          </w:p>
        </w:tc>
      </w:tr>
      <w:tr w:rsidR="00291DEA">
        <w:trPr>
          <w:trHeight w:val="571"/>
        </w:trPr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7.1.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о реализации Плана мероприятий противодействия коррупции в администрации на 2026 год</w:t>
            </w:r>
          </w:p>
          <w:p w:rsidR="00291DEA" w:rsidRDefault="00291D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требованию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 юстиции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Мурманской обла</w:t>
            </w:r>
            <w:r>
              <w:rPr>
                <w:sz w:val="20"/>
                <w:szCs w:val="20"/>
              </w:rPr>
              <w:t>сти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реже 1 раза в год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структурных подразделений,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должностные лица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  <w:tr w:rsidR="00291DEA">
        <w:tc>
          <w:tcPr>
            <w:tcW w:w="1007" w:type="dxa"/>
          </w:tcPr>
          <w:p w:rsidR="00291DEA" w:rsidRDefault="00BB3759">
            <w:pPr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bCs/>
                <w:color w:val="202020"/>
                <w:sz w:val="20"/>
                <w:szCs w:val="20"/>
              </w:rPr>
              <w:t>7.2.</w:t>
            </w:r>
          </w:p>
        </w:tc>
        <w:tc>
          <w:tcPr>
            <w:tcW w:w="7166" w:type="dxa"/>
          </w:tcPr>
          <w:p w:rsidR="00291DEA" w:rsidRDefault="00BB37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Плана мероприятий противодействия коррупции в администрации на 2026</w:t>
            </w:r>
            <w:r>
              <w:rPr>
                <w:sz w:val="20"/>
                <w:szCs w:val="20"/>
              </w:rPr>
              <w:t xml:space="preserve"> г., в соответствии с Планом основных мероприятий по противодействию коррупции в Мурманской области на соответствующий период</w:t>
            </w:r>
          </w:p>
        </w:tc>
        <w:tc>
          <w:tcPr>
            <w:tcW w:w="2707" w:type="dxa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период,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месяца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</w:t>
            </w:r>
          </w:p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внесения</w:t>
            </w:r>
          </w:p>
          <w:p w:rsidR="00291DEA" w:rsidRDefault="00BB3759">
            <w:pPr>
              <w:shd w:val="clear" w:color="auto" w:fill="FFFFFF"/>
              <w:jc w:val="center"/>
              <w:rPr>
                <w:bCs/>
                <w:color w:val="20202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3687" w:type="dxa"/>
            <w:gridSpan w:val="2"/>
          </w:tcPr>
          <w:p w:rsidR="00291DEA" w:rsidRDefault="00BB3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должностные лица </w:t>
            </w:r>
          </w:p>
          <w:p w:rsidR="00291DEA" w:rsidRDefault="00291D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1DEA" w:rsidRDefault="00291DEA">
      <w:pPr>
        <w:widowControl w:val="0"/>
        <w:jc w:val="both"/>
        <w:rPr>
          <w:sz w:val="24"/>
          <w:szCs w:val="24"/>
        </w:rPr>
      </w:pPr>
    </w:p>
    <w:sectPr w:rsidR="00291DEA">
      <w:pgSz w:w="16838" w:h="11906" w:orient="landscape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59" w:rsidRDefault="00BB3759">
      <w:r>
        <w:separator/>
      </w:r>
    </w:p>
  </w:endnote>
  <w:endnote w:type="continuationSeparator" w:id="0">
    <w:p w:rsidR="00BB3759" w:rsidRDefault="00BB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59" w:rsidRDefault="00BB3759">
      <w:r>
        <w:separator/>
      </w:r>
    </w:p>
  </w:footnote>
  <w:footnote w:type="continuationSeparator" w:id="0">
    <w:p w:rsidR="00BB3759" w:rsidRDefault="00BB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2948"/>
    <w:multiLevelType w:val="hybridMultilevel"/>
    <w:tmpl w:val="E79AB5AC"/>
    <w:lvl w:ilvl="0" w:tplc="361E9EE8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03C587A">
      <w:start w:val="1"/>
      <w:numFmt w:val="decimal"/>
      <w:lvlText w:val=""/>
      <w:lvlJc w:val="left"/>
      <w:rPr>
        <w:rFonts w:cs="Times New Roman"/>
      </w:rPr>
    </w:lvl>
    <w:lvl w:ilvl="2" w:tplc="B8AE709A">
      <w:start w:val="1"/>
      <w:numFmt w:val="decimal"/>
      <w:lvlText w:val=""/>
      <w:lvlJc w:val="left"/>
      <w:rPr>
        <w:rFonts w:cs="Times New Roman"/>
      </w:rPr>
    </w:lvl>
    <w:lvl w:ilvl="3" w:tplc="53426F74">
      <w:start w:val="1"/>
      <w:numFmt w:val="decimal"/>
      <w:lvlText w:val=""/>
      <w:lvlJc w:val="left"/>
      <w:rPr>
        <w:rFonts w:cs="Times New Roman"/>
      </w:rPr>
    </w:lvl>
    <w:lvl w:ilvl="4" w:tplc="1F569A4E">
      <w:start w:val="1"/>
      <w:numFmt w:val="decimal"/>
      <w:lvlText w:val=""/>
      <w:lvlJc w:val="left"/>
      <w:rPr>
        <w:rFonts w:cs="Times New Roman"/>
      </w:rPr>
    </w:lvl>
    <w:lvl w:ilvl="5" w:tplc="3ACC32EA">
      <w:start w:val="1"/>
      <w:numFmt w:val="decimal"/>
      <w:lvlText w:val=""/>
      <w:lvlJc w:val="left"/>
      <w:rPr>
        <w:rFonts w:cs="Times New Roman"/>
      </w:rPr>
    </w:lvl>
    <w:lvl w:ilvl="6" w:tplc="C472D8AE">
      <w:start w:val="1"/>
      <w:numFmt w:val="decimal"/>
      <w:lvlText w:val=""/>
      <w:lvlJc w:val="left"/>
      <w:rPr>
        <w:rFonts w:cs="Times New Roman"/>
      </w:rPr>
    </w:lvl>
    <w:lvl w:ilvl="7" w:tplc="07825908">
      <w:start w:val="1"/>
      <w:numFmt w:val="decimal"/>
      <w:lvlText w:val=""/>
      <w:lvlJc w:val="left"/>
      <w:rPr>
        <w:rFonts w:cs="Times New Roman"/>
      </w:rPr>
    </w:lvl>
    <w:lvl w:ilvl="8" w:tplc="1630B7CE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47091F"/>
    <w:multiLevelType w:val="hybridMultilevel"/>
    <w:tmpl w:val="29B0A9FA"/>
    <w:lvl w:ilvl="0" w:tplc="8E8C02C2">
      <w:start w:val="1"/>
      <w:numFmt w:val="none"/>
      <w:suff w:val="space"/>
      <w:lvlText w:val="5."/>
      <w:lvlJc w:val="left"/>
      <w:pPr>
        <w:ind w:left="1418" w:hanging="360"/>
      </w:pPr>
    </w:lvl>
    <w:lvl w:ilvl="1" w:tplc="2DF43C0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B3CDE0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0640F8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298A3C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792C76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3C94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A2EA1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D50A7F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CDF3CEF"/>
    <w:multiLevelType w:val="hybridMultilevel"/>
    <w:tmpl w:val="A9689612"/>
    <w:lvl w:ilvl="0" w:tplc="9F7E3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60CF4FA">
      <w:start w:val="1"/>
      <w:numFmt w:val="lowerLetter"/>
      <w:lvlText w:val="%2."/>
      <w:lvlJc w:val="left"/>
      <w:pPr>
        <w:ind w:left="1440" w:hanging="360"/>
      </w:pPr>
    </w:lvl>
    <w:lvl w:ilvl="2" w:tplc="C1383596">
      <w:start w:val="1"/>
      <w:numFmt w:val="lowerRoman"/>
      <w:lvlText w:val="%3."/>
      <w:lvlJc w:val="right"/>
      <w:pPr>
        <w:ind w:left="2160" w:hanging="180"/>
      </w:pPr>
    </w:lvl>
    <w:lvl w:ilvl="3" w:tplc="306A9E08">
      <w:start w:val="1"/>
      <w:numFmt w:val="decimal"/>
      <w:lvlText w:val="%4."/>
      <w:lvlJc w:val="left"/>
      <w:pPr>
        <w:ind w:left="2880" w:hanging="360"/>
      </w:pPr>
    </w:lvl>
    <w:lvl w:ilvl="4" w:tplc="1DD616B0">
      <w:start w:val="1"/>
      <w:numFmt w:val="lowerLetter"/>
      <w:lvlText w:val="%5."/>
      <w:lvlJc w:val="left"/>
      <w:pPr>
        <w:ind w:left="3600" w:hanging="360"/>
      </w:pPr>
    </w:lvl>
    <w:lvl w:ilvl="5" w:tplc="9D8A6060">
      <w:start w:val="1"/>
      <w:numFmt w:val="lowerRoman"/>
      <w:lvlText w:val="%6."/>
      <w:lvlJc w:val="right"/>
      <w:pPr>
        <w:ind w:left="4320" w:hanging="180"/>
      </w:pPr>
    </w:lvl>
    <w:lvl w:ilvl="6" w:tplc="DF905A44">
      <w:start w:val="1"/>
      <w:numFmt w:val="decimal"/>
      <w:lvlText w:val="%7."/>
      <w:lvlJc w:val="left"/>
      <w:pPr>
        <w:ind w:left="5040" w:hanging="360"/>
      </w:pPr>
    </w:lvl>
    <w:lvl w:ilvl="7" w:tplc="7A98BE12">
      <w:start w:val="1"/>
      <w:numFmt w:val="lowerLetter"/>
      <w:lvlText w:val="%8."/>
      <w:lvlJc w:val="left"/>
      <w:pPr>
        <w:ind w:left="5760" w:hanging="360"/>
      </w:pPr>
    </w:lvl>
    <w:lvl w:ilvl="8" w:tplc="554A65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B308B"/>
    <w:multiLevelType w:val="hybridMultilevel"/>
    <w:tmpl w:val="0DBC4208"/>
    <w:lvl w:ilvl="0" w:tplc="9C88A514">
      <w:start w:val="1"/>
      <w:numFmt w:val="none"/>
      <w:suff w:val="space"/>
      <w:lvlText w:val="4."/>
      <w:lvlJc w:val="left"/>
      <w:pPr>
        <w:ind w:left="1418" w:hanging="360"/>
      </w:pPr>
    </w:lvl>
    <w:lvl w:ilvl="1" w:tplc="9C76CA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6602DC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EA8E9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E4A392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4F6B6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33487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A22144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C67D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F76693"/>
    <w:multiLevelType w:val="hybridMultilevel"/>
    <w:tmpl w:val="B958D90E"/>
    <w:lvl w:ilvl="0" w:tplc="A6B6174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4EE2B05C">
      <w:start w:val="1"/>
      <w:numFmt w:val="lowerLetter"/>
      <w:lvlText w:val="%2."/>
      <w:lvlJc w:val="left"/>
      <w:pPr>
        <w:ind w:left="1789" w:hanging="360"/>
      </w:pPr>
    </w:lvl>
    <w:lvl w:ilvl="2" w:tplc="4D3EB844">
      <w:start w:val="1"/>
      <w:numFmt w:val="lowerRoman"/>
      <w:lvlText w:val="%3."/>
      <w:lvlJc w:val="right"/>
      <w:pPr>
        <w:ind w:left="2509" w:hanging="180"/>
      </w:pPr>
    </w:lvl>
    <w:lvl w:ilvl="3" w:tplc="B4DAB2C0">
      <w:start w:val="1"/>
      <w:numFmt w:val="decimal"/>
      <w:lvlText w:val="%4."/>
      <w:lvlJc w:val="left"/>
      <w:pPr>
        <w:ind w:left="3229" w:hanging="360"/>
      </w:pPr>
    </w:lvl>
    <w:lvl w:ilvl="4" w:tplc="17E27720">
      <w:start w:val="1"/>
      <w:numFmt w:val="lowerLetter"/>
      <w:lvlText w:val="%5."/>
      <w:lvlJc w:val="left"/>
      <w:pPr>
        <w:ind w:left="3949" w:hanging="360"/>
      </w:pPr>
    </w:lvl>
    <w:lvl w:ilvl="5" w:tplc="710A24AE">
      <w:start w:val="1"/>
      <w:numFmt w:val="lowerRoman"/>
      <w:lvlText w:val="%6."/>
      <w:lvlJc w:val="right"/>
      <w:pPr>
        <w:ind w:left="4669" w:hanging="180"/>
      </w:pPr>
    </w:lvl>
    <w:lvl w:ilvl="6" w:tplc="985EE2B0">
      <w:start w:val="1"/>
      <w:numFmt w:val="decimal"/>
      <w:lvlText w:val="%7."/>
      <w:lvlJc w:val="left"/>
      <w:pPr>
        <w:ind w:left="5389" w:hanging="360"/>
      </w:pPr>
    </w:lvl>
    <w:lvl w:ilvl="7" w:tplc="01BA94B8">
      <w:start w:val="1"/>
      <w:numFmt w:val="lowerLetter"/>
      <w:lvlText w:val="%8."/>
      <w:lvlJc w:val="left"/>
      <w:pPr>
        <w:ind w:left="6109" w:hanging="360"/>
      </w:pPr>
    </w:lvl>
    <w:lvl w:ilvl="8" w:tplc="D702EF1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2F19F6"/>
    <w:multiLevelType w:val="hybridMultilevel"/>
    <w:tmpl w:val="55842FE2"/>
    <w:lvl w:ilvl="0" w:tplc="54C0BE6C">
      <w:start w:val="1"/>
      <w:numFmt w:val="bullet"/>
      <w:suff w:val="space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3C032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8C3D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643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D0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E0E9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04C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660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DA8F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EA"/>
    <w:rsid w:val="00291DEA"/>
    <w:rsid w:val="00846DC8"/>
    <w:rsid w:val="00B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99FDA-C782-4C13-88B2-5CC9699A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54"/>
      <w:szCs w:val="5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54"/>
      <w:szCs w:val="54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Сноска_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Сноска"/>
    <w:rPr>
      <w:rFonts w:ascii="Times New Roman" w:hAnsi="Times New Roman" w:cs="Times New Roman"/>
      <w:color w:val="000000"/>
      <w:spacing w:val="0"/>
      <w:position w:val="0"/>
      <w:sz w:val="19"/>
      <w:szCs w:val="19"/>
      <w:u w:val="none"/>
      <w:lang w:val="ru-RU" w:eastAsia="ru-RU"/>
    </w:rPr>
  </w:style>
  <w:style w:type="character" w:customStyle="1" w:styleId="afc">
    <w:name w:val="Основной текст_"/>
    <w:link w:val="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Pr>
      <w:rFonts w:ascii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afd">
    <w:name w:val="Подпись к таблице_"/>
    <w:rPr>
      <w:rFonts w:ascii="Times New Roman" w:hAnsi="Times New Roman" w:cs="Times New Roman"/>
      <w:sz w:val="26"/>
      <w:szCs w:val="26"/>
      <w:u w:val="none"/>
    </w:rPr>
  </w:style>
  <w:style w:type="character" w:customStyle="1" w:styleId="afe">
    <w:name w:val="Подпись к таблице"/>
    <w:rPr>
      <w:rFonts w:ascii="Times New Roman" w:hAnsi="Times New Roman" w:cs="Times New Roman"/>
      <w:color w:val="000000"/>
      <w:spacing w:val="0"/>
      <w:position w:val="0"/>
      <w:sz w:val="26"/>
      <w:szCs w:val="26"/>
      <w:u w:val="single"/>
      <w:lang w:val="ru-RU" w:eastAsia="ru-RU"/>
    </w:rPr>
  </w:style>
  <w:style w:type="character" w:customStyle="1" w:styleId="110">
    <w:name w:val="Основной текст + 11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13">
    <w:name w:val="Основной текст1"/>
    <w:rPr>
      <w:rFonts w:ascii="Times New Roman" w:hAnsi="Times New Roman" w:cs="Times New Roman"/>
      <w:color w:val="000000"/>
      <w:spacing w:val="0"/>
      <w:position w:val="0"/>
      <w:sz w:val="26"/>
      <w:szCs w:val="26"/>
      <w:u w:val="single"/>
      <w:shd w:val="clear" w:color="auto" w:fill="FFFFFF"/>
      <w:lang w:val="ru-RU" w:eastAsia="ru-RU"/>
    </w:rPr>
  </w:style>
  <w:style w:type="paragraph" w:customStyle="1" w:styleId="25">
    <w:name w:val="Основной текст2"/>
    <w:basedOn w:val="a"/>
    <w:link w:val="afc"/>
    <w:pPr>
      <w:widowControl w:val="0"/>
      <w:shd w:val="clear" w:color="auto" w:fill="FFFFFF"/>
      <w:spacing w:line="691" w:lineRule="exact"/>
      <w:jc w:val="right"/>
    </w:pPr>
    <w:rPr>
      <w:rFonts w:eastAsia="Calibri"/>
      <w:sz w:val="26"/>
      <w:szCs w:val="26"/>
    </w:rPr>
  </w:style>
  <w:style w:type="character" w:customStyle="1" w:styleId="js-messages-title-dropdown-name">
    <w:name w:val="js-messages-title-dropdown-name"/>
    <w:rPr>
      <w:rFonts w:cs="Times New Roman"/>
    </w:rPr>
  </w:style>
  <w:style w:type="paragraph" w:customStyle="1" w:styleId="111">
    <w:name w:val="Знак Знак11 Знак Знак"/>
    <w:basedOn w:val="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10">
    <w:name w:val="Знак Знак11 Знак Знак1"/>
    <w:basedOn w:val="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31144BEFC3C9FD9765C94C708F6E67F4145B5B120B5A5E385644C08115E1C7316329161AC9C7B4504274DC051F312E558514B4BD70B87Cw5f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352E7479357DBF1BF481D992FDB30B9013A6053B401986143B8B8D9E8C1B89F24FF4CD28193C6EM8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7F37-3E42-4296-9227-7C9A4671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3088</Words>
  <Characters>17607</Characters>
  <Application>Microsoft Office Word</Application>
  <DocSecurity>0</DocSecurity>
  <Lines>146</Lines>
  <Paragraphs>41</Paragraphs>
  <ScaleCrop>false</ScaleCrop>
  <Company>Company</Company>
  <LinksUpToDate>false</LinksUpToDate>
  <CharactersWithSpaces>20654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Китаев</dc:creator>
  <cp:lastModifiedBy>Щукина Светлана Яковлевна</cp:lastModifiedBy>
  <cp:revision>33</cp:revision>
  <dcterms:created xsi:type="dcterms:W3CDTF">2023-07-28T12:17:00Z</dcterms:created>
  <dcterms:modified xsi:type="dcterms:W3CDTF">2026-06-10T08:52:00Z</dcterms:modified>
</cp:coreProperties>
</file>