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54" w:rsidRPr="00C25450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right"/>
        <w:rPr>
          <w:rFonts w:eastAsia="Calibri"/>
          <w:b/>
          <w:bCs/>
          <w:sz w:val="28"/>
          <w:szCs w:val="28"/>
          <w:vertAlign w:val="subscript"/>
        </w:rPr>
      </w:pPr>
      <w:r w:rsidRPr="00C25450">
        <w:rPr>
          <w:rFonts w:eastAsia="Calibri"/>
          <w:b/>
          <w:bCs/>
          <w:sz w:val="28"/>
          <w:szCs w:val="28"/>
          <w:vertAlign w:val="subscript"/>
        </w:rPr>
        <w:t xml:space="preserve">Приложение 5 </w:t>
      </w:r>
    </w:p>
    <w:p w:rsidR="00B03454" w:rsidRPr="00C25450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</w:p>
    <w:p w:rsidR="00B03454" w:rsidRPr="00C25450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  <w:r w:rsidRPr="00C25450">
        <w:rPr>
          <w:rFonts w:eastAsia="Calibri"/>
          <w:b/>
          <w:bCs/>
          <w:sz w:val="28"/>
          <w:szCs w:val="28"/>
        </w:rPr>
        <w:t>СВЕДЕНИЯ</w:t>
      </w:r>
    </w:p>
    <w:p w:rsidR="00B03454" w:rsidRPr="00C25450" w:rsidRDefault="0018425E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  <w:r w:rsidRPr="00C25450">
        <w:rPr>
          <w:rFonts w:eastAsia="Calibri"/>
          <w:b/>
          <w:bCs/>
          <w:sz w:val="28"/>
          <w:szCs w:val="28"/>
        </w:rPr>
        <w:t>о</w:t>
      </w:r>
      <w:r w:rsidR="00B03454" w:rsidRPr="00C25450">
        <w:rPr>
          <w:rFonts w:eastAsia="Calibri"/>
          <w:b/>
          <w:bCs/>
          <w:sz w:val="28"/>
          <w:szCs w:val="28"/>
        </w:rPr>
        <w:t xml:space="preserve"> ходе реализации мер, направленных на повышение качества финансового менеджмента</w:t>
      </w:r>
    </w:p>
    <w:p w:rsidR="00B03454" w:rsidRPr="00C25450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both"/>
        <w:rPr>
          <w:rFonts w:eastAsia="Calibri"/>
          <w:bCs/>
          <w:sz w:val="28"/>
          <w:szCs w:val="28"/>
          <w:highlight w:val="yellow"/>
          <w:vertAlign w:val="subscript"/>
        </w:rPr>
      </w:pPr>
    </w:p>
    <w:tbl>
      <w:tblPr>
        <w:tblStyle w:val="a3"/>
        <w:tblW w:w="15416" w:type="dxa"/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2552"/>
        <w:gridCol w:w="4110"/>
        <w:gridCol w:w="4535"/>
      </w:tblGrid>
      <w:tr w:rsidR="00C25450" w:rsidRPr="00C25450" w:rsidTr="00C25450">
        <w:tc>
          <w:tcPr>
            <w:tcW w:w="2802" w:type="dxa"/>
          </w:tcPr>
          <w:p w:rsidR="009E2995" w:rsidRPr="00C25450" w:rsidRDefault="009E2995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25450">
              <w:rPr>
                <w:rFonts w:eastAsia="Calibri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</w:tcPr>
          <w:p w:rsidR="00783083" w:rsidRPr="00C25450" w:rsidRDefault="00783083" w:rsidP="00783083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25450">
              <w:rPr>
                <w:rFonts w:eastAsia="Calibri"/>
                <w:b/>
                <w:bCs/>
                <w:sz w:val="22"/>
                <w:szCs w:val="22"/>
              </w:rPr>
              <w:t>Среднее значение оценки</w:t>
            </w:r>
          </w:p>
          <w:p w:rsidR="009E2995" w:rsidRPr="00C25450" w:rsidRDefault="00783083" w:rsidP="00783083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25450">
              <w:rPr>
                <w:rFonts w:eastAsia="Calibri"/>
                <w:b/>
                <w:bCs/>
                <w:sz w:val="22"/>
                <w:szCs w:val="22"/>
              </w:rPr>
              <w:t>показателя</w:t>
            </w:r>
          </w:p>
        </w:tc>
        <w:tc>
          <w:tcPr>
            <w:tcW w:w="2552" w:type="dxa"/>
          </w:tcPr>
          <w:p w:rsidR="009E2995" w:rsidRPr="00C25450" w:rsidRDefault="00B01510" w:rsidP="00B01510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25450">
              <w:rPr>
                <w:rFonts w:eastAsia="Calibri"/>
                <w:b/>
                <w:bCs/>
                <w:sz w:val="22"/>
                <w:szCs w:val="22"/>
              </w:rPr>
              <w:t>ГАБС</w:t>
            </w:r>
            <w:r w:rsidR="00783083" w:rsidRPr="00C25450">
              <w:rPr>
                <w:rFonts w:eastAsia="Calibri"/>
                <w:b/>
                <w:bCs/>
                <w:sz w:val="22"/>
                <w:szCs w:val="22"/>
              </w:rPr>
              <w:t xml:space="preserve">, у </w:t>
            </w:r>
            <w:proofErr w:type="gramStart"/>
            <w:r w:rsidR="00783083" w:rsidRPr="00C25450">
              <w:rPr>
                <w:rFonts w:eastAsia="Calibri"/>
                <w:b/>
                <w:bCs/>
                <w:sz w:val="22"/>
                <w:szCs w:val="22"/>
              </w:rPr>
              <w:t>которых</w:t>
            </w:r>
            <w:proofErr w:type="gramEnd"/>
            <w:r w:rsidR="00783083" w:rsidRPr="00C25450">
              <w:rPr>
                <w:rFonts w:eastAsia="Calibri"/>
                <w:b/>
                <w:bCs/>
                <w:sz w:val="22"/>
                <w:szCs w:val="22"/>
              </w:rPr>
              <w:t xml:space="preserve"> оценка по показателю ниже среднего значения оценки</w:t>
            </w:r>
          </w:p>
        </w:tc>
        <w:tc>
          <w:tcPr>
            <w:tcW w:w="4110" w:type="dxa"/>
          </w:tcPr>
          <w:p w:rsidR="009E2995" w:rsidRPr="00C25450" w:rsidRDefault="00783083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25450">
              <w:rPr>
                <w:rFonts w:eastAsia="Calibri"/>
                <w:b/>
                <w:bCs/>
                <w:sz w:val="22"/>
                <w:szCs w:val="22"/>
              </w:rPr>
              <w:t>Причина, приведшая к низкой оценке качества финансового менеджмента</w:t>
            </w:r>
          </w:p>
        </w:tc>
        <w:tc>
          <w:tcPr>
            <w:tcW w:w="4535" w:type="dxa"/>
          </w:tcPr>
          <w:p w:rsidR="009E2995" w:rsidRPr="00C25450" w:rsidRDefault="00783083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C25450">
              <w:rPr>
                <w:rFonts w:eastAsia="Calibri"/>
                <w:b/>
                <w:bCs/>
                <w:sz w:val="22"/>
                <w:szCs w:val="22"/>
              </w:rPr>
              <w:t>Мероприятия, направленные на повышение качества финансового менеджмента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C25450">
              <w:rPr>
                <w:rFonts w:eastAsia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9E2995" w:rsidRPr="00C25450" w:rsidRDefault="009E2995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C25450">
              <w:rPr>
                <w:rFonts w:eastAsia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9E2995" w:rsidRPr="00C25450" w:rsidRDefault="009E2995" w:rsidP="009E2995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C25450">
              <w:rPr>
                <w:rFonts w:eastAsia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10" w:type="dxa"/>
          </w:tcPr>
          <w:p w:rsidR="009E2995" w:rsidRPr="00C25450" w:rsidRDefault="009E2995" w:rsidP="009E2995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C25450">
              <w:rPr>
                <w:rFonts w:eastAsia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535" w:type="dxa"/>
          </w:tcPr>
          <w:p w:rsidR="009E2995" w:rsidRPr="00C25450" w:rsidRDefault="009E2995" w:rsidP="009E2995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C25450">
              <w:rPr>
                <w:rFonts w:eastAsia="Calibri"/>
                <w:b/>
                <w:bCs/>
                <w:sz w:val="18"/>
                <w:szCs w:val="18"/>
              </w:rPr>
              <w:t>5</w:t>
            </w:r>
          </w:p>
        </w:tc>
      </w:tr>
      <w:tr w:rsidR="00C25450" w:rsidRPr="00C25450" w:rsidTr="00C25450">
        <w:tc>
          <w:tcPr>
            <w:tcW w:w="2802" w:type="dxa"/>
          </w:tcPr>
          <w:p w:rsidR="0043008C" w:rsidRPr="00C25450" w:rsidRDefault="00F07F92" w:rsidP="00F07F92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Р</w:t>
            </w:r>
            <w:proofErr w:type="gramStart"/>
            <w:r w:rsidRPr="00C25450">
              <w:rPr>
                <w:rFonts w:eastAsia="Calibri"/>
                <w:bCs/>
                <w:sz w:val="22"/>
                <w:szCs w:val="22"/>
              </w:rPr>
              <w:t>1</w:t>
            </w:r>
            <w:proofErr w:type="gramEnd"/>
            <w:r w:rsidRPr="00C25450">
              <w:rPr>
                <w:rFonts w:eastAsia="Calibri"/>
                <w:bCs/>
                <w:sz w:val="22"/>
                <w:szCs w:val="22"/>
              </w:rPr>
              <w:t xml:space="preserve"> Эффективность управления </w:t>
            </w:r>
            <w:bookmarkStart w:id="0" w:name="_GoBack"/>
            <w:bookmarkEnd w:id="0"/>
            <w:r w:rsidRPr="00C25450">
              <w:rPr>
                <w:rFonts w:eastAsia="Calibri"/>
                <w:bCs/>
                <w:sz w:val="22"/>
                <w:szCs w:val="22"/>
              </w:rPr>
              <w:t>невыясненными поступлениями</w:t>
            </w:r>
          </w:p>
        </w:tc>
        <w:tc>
          <w:tcPr>
            <w:tcW w:w="1417" w:type="dxa"/>
          </w:tcPr>
          <w:p w:rsidR="0043008C" w:rsidRPr="00C25450" w:rsidRDefault="0043008C" w:rsidP="00954B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4,8</w:t>
            </w:r>
          </w:p>
        </w:tc>
        <w:tc>
          <w:tcPr>
            <w:tcW w:w="2552" w:type="dxa"/>
          </w:tcPr>
          <w:p w:rsidR="0043008C" w:rsidRPr="00C25450" w:rsidRDefault="0043008C" w:rsidP="00086DB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 xml:space="preserve">Комитет по управлению имуществом администрации </w:t>
            </w:r>
          </w:p>
        </w:tc>
        <w:tc>
          <w:tcPr>
            <w:tcW w:w="4110" w:type="dxa"/>
            <w:shd w:val="clear" w:color="auto" w:fill="auto"/>
          </w:tcPr>
          <w:p w:rsidR="006432B8" w:rsidRPr="00C25450" w:rsidRDefault="002E4C7F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Остаток по состоянию на 31.12.2023 года по коду «Невыясненные поступления средств в бюджет округа» у главного администратора доходов</w:t>
            </w:r>
            <w:proofErr w:type="gramStart"/>
            <w:r w:rsidRPr="00C25450">
              <w:rPr>
                <w:rFonts w:eastAsia="Calibri"/>
                <w:bCs/>
                <w:sz w:val="22"/>
                <w:szCs w:val="22"/>
              </w:rPr>
              <w:t>.</w:t>
            </w:r>
            <w:proofErr w:type="gramEnd"/>
            <w:r w:rsidR="00B01510" w:rsidRPr="00C25450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6432B8" w:rsidRPr="00C25450">
              <w:rPr>
                <w:rFonts w:eastAsia="Calibri"/>
                <w:bCs/>
                <w:sz w:val="22"/>
                <w:szCs w:val="22"/>
              </w:rPr>
              <w:t>(</w:t>
            </w:r>
            <w:proofErr w:type="gramStart"/>
            <w:r w:rsidR="006432B8" w:rsidRPr="00C25450">
              <w:rPr>
                <w:rFonts w:eastAsia="Calibri"/>
                <w:bCs/>
                <w:sz w:val="22"/>
                <w:szCs w:val="22"/>
              </w:rPr>
              <w:t>с</w:t>
            </w:r>
            <w:proofErr w:type="gramEnd"/>
            <w:r w:rsidR="006432B8" w:rsidRPr="00C25450">
              <w:rPr>
                <w:rFonts w:eastAsia="Calibri"/>
                <w:bCs/>
                <w:sz w:val="22"/>
                <w:szCs w:val="22"/>
              </w:rPr>
              <w:t>редства зачислены 28.12.2023).</w:t>
            </w:r>
            <w:r w:rsidR="00B01510" w:rsidRPr="00C25450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6432B8" w:rsidRPr="00C25450">
              <w:rPr>
                <w:rFonts w:eastAsia="Calibri"/>
                <w:bCs/>
                <w:sz w:val="22"/>
                <w:szCs w:val="22"/>
              </w:rPr>
              <w:t>Отсутствие ежедневного мониторинга зачисления невыясненных поступлений</w:t>
            </w:r>
          </w:p>
        </w:tc>
        <w:tc>
          <w:tcPr>
            <w:tcW w:w="4535" w:type="dxa"/>
            <w:shd w:val="clear" w:color="auto" w:fill="auto"/>
          </w:tcPr>
          <w:p w:rsidR="0043008C" w:rsidRPr="00C25450" w:rsidRDefault="001F3C6B" w:rsidP="00B01510">
            <w:pPr>
              <w:shd w:val="clear" w:color="auto" w:fill="FFFFFF"/>
              <w:spacing w:line="240" w:lineRule="atLeast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Г</w:t>
            </w:r>
            <w:r w:rsidR="00B01510" w:rsidRPr="00C25450">
              <w:rPr>
                <w:sz w:val="22"/>
                <w:szCs w:val="22"/>
              </w:rPr>
              <w:t xml:space="preserve">АБС </w:t>
            </w:r>
            <w:r w:rsidR="00EB62E7" w:rsidRPr="00C25450">
              <w:rPr>
                <w:sz w:val="22"/>
                <w:szCs w:val="22"/>
              </w:rPr>
              <w:t xml:space="preserve">в целях совершенствования работы </w:t>
            </w:r>
            <w:r w:rsidRPr="00C25450">
              <w:rPr>
                <w:sz w:val="22"/>
                <w:szCs w:val="22"/>
              </w:rPr>
              <w:t xml:space="preserve">следует ежедневно в течение финансового года вести </w:t>
            </w:r>
            <w:r w:rsidR="00EB62E7" w:rsidRPr="00C25450">
              <w:rPr>
                <w:sz w:val="22"/>
                <w:szCs w:val="22"/>
              </w:rPr>
              <w:t xml:space="preserve">мониторинг </w:t>
            </w:r>
            <w:r w:rsidRPr="00C25450">
              <w:rPr>
                <w:sz w:val="22"/>
                <w:szCs w:val="22"/>
              </w:rPr>
              <w:t xml:space="preserve"> поступлений, своевременно подготавливать  уведомления на уточнение вида и (или) принадлежности платежа</w:t>
            </w:r>
            <w:r w:rsidR="00EB62E7" w:rsidRPr="00C25450">
              <w:rPr>
                <w:sz w:val="22"/>
                <w:szCs w:val="22"/>
              </w:rPr>
              <w:t>.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F07F92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Р5 Качество планирования расходов бюджета округа главным распорядителем</w:t>
            </w:r>
          </w:p>
        </w:tc>
        <w:tc>
          <w:tcPr>
            <w:tcW w:w="1417" w:type="dxa"/>
          </w:tcPr>
          <w:p w:rsidR="00F07F92" w:rsidRPr="00C25450" w:rsidRDefault="00F07F92" w:rsidP="00F07F92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3,6</w:t>
            </w:r>
          </w:p>
          <w:p w:rsidR="009E2995" w:rsidRPr="00C25450" w:rsidRDefault="009E2995" w:rsidP="00F07F92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9E2995" w:rsidRPr="00C25450" w:rsidRDefault="00F07F92" w:rsidP="00086DB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 xml:space="preserve">Администрация Печенгского муниципального округа </w:t>
            </w:r>
          </w:p>
        </w:tc>
        <w:tc>
          <w:tcPr>
            <w:tcW w:w="4110" w:type="dxa"/>
          </w:tcPr>
          <w:p w:rsidR="009E2995" w:rsidRPr="00C25450" w:rsidRDefault="00B76272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 xml:space="preserve">Низкое значение оценки свидетельствует о низком качестве работы </w:t>
            </w:r>
            <w:r w:rsidR="00B01510" w:rsidRPr="00C25450">
              <w:rPr>
                <w:rFonts w:eastAsia="Calibri"/>
                <w:bCs/>
                <w:sz w:val="22"/>
                <w:szCs w:val="22"/>
              </w:rPr>
              <w:t>ГАБС</w:t>
            </w:r>
            <w:r w:rsidRPr="00C25450">
              <w:rPr>
                <w:rFonts w:eastAsia="Calibri"/>
                <w:bCs/>
                <w:sz w:val="22"/>
                <w:szCs w:val="22"/>
              </w:rPr>
              <w:t xml:space="preserve"> по планированию бюджетных средств, что привело к перераспределению в отчетном периоде</w:t>
            </w:r>
          </w:p>
        </w:tc>
        <w:tc>
          <w:tcPr>
            <w:tcW w:w="4535" w:type="dxa"/>
          </w:tcPr>
          <w:p w:rsidR="005F7CE2" w:rsidRPr="00C25450" w:rsidRDefault="005F7CE2" w:rsidP="00B01510">
            <w:pPr>
              <w:shd w:val="clear" w:color="auto" w:fill="FFFFFF"/>
              <w:spacing w:line="240" w:lineRule="atLeast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Г</w:t>
            </w:r>
            <w:r w:rsidR="00B01510" w:rsidRPr="00C25450">
              <w:rPr>
                <w:sz w:val="22"/>
                <w:szCs w:val="22"/>
              </w:rPr>
              <w:t xml:space="preserve">АБС </w:t>
            </w:r>
            <w:r w:rsidRPr="00C25450">
              <w:rPr>
                <w:sz w:val="22"/>
                <w:szCs w:val="22"/>
              </w:rPr>
              <w:t xml:space="preserve">следует </w:t>
            </w:r>
            <w:r w:rsidR="001D56D7" w:rsidRPr="00C25450">
              <w:rPr>
                <w:sz w:val="22"/>
                <w:szCs w:val="22"/>
              </w:rPr>
              <w:t xml:space="preserve">провести анализ причин возникновения потребности в передвижках, оценить целесообразность изменения подходов к планированию на этапе составления проекта бюджета округа, провести работу с </w:t>
            </w:r>
            <w:r w:rsidRPr="00C25450">
              <w:rPr>
                <w:sz w:val="22"/>
                <w:szCs w:val="22"/>
              </w:rPr>
              <w:t xml:space="preserve"> подведомственными получателями бюджетных средств о необходимости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более тщательного планирования бюджетных ассигнований с учетом особенностей исполнения бюджета округа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F07F92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Р</w:t>
            </w:r>
            <w:proofErr w:type="gramStart"/>
            <w:r w:rsidRPr="00C25450">
              <w:rPr>
                <w:rFonts w:eastAsia="Calibri"/>
                <w:bCs/>
                <w:sz w:val="22"/>
                <w:szCs w:val="22"/>
              </w:rPr>
              <w:t>6</w:t>
            </w:r>
            <w:proofErr w:type="gramEnd"/>
            <w:r w:rsidRPr="00C25450">
              <w:rPr>
                <w:rFonts w:eastAsia="Calibri"/>
                <w:bCs/>
                <w:sz w:val="22"/>
                <w:szCs w:val="22"/>
              </w:rPr>
              <w:t xml:space="preserve"> Уровень исполнения расходов главного распорядителя за счет средств бюджета округа (без учета межбюджетных трансфертов, имеющих целевое назначение, </w:t>
            </w:r>
            <w:r w:rsidRPr="00C25450">
              <w:rPr>
                <w:rFonts w:eastAsia="Calibri"/>
                <w:bCs/>
                <w:sz w:val="22"/>
                <w:szCs w:val="22"/>
              </w:rPr>
              <w:lastRenderedPageBreak/>
              <w:t>нераспределенного остатка средств резервного фонда)</w:t>
            </w:r>
          </w:p>
        </w:tc>
        <w:tc>
          <w:tcPr>
            <w:tcW w:w="1417" w:type="dxa"/>
          </w:tcPr>
          <w:p w:rsidR="009E2995" w:rsidRPr="00C25450" w:rsidRDefault="00F07F92" w:rsidP="00954B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lastRenderedPageBreak/>
              <w:t>4,6</w:t>
            </w:r>
          </w:p>
        </w:tc>
        <w:tc>
          <w:tcPr>
            <w:tcW w:w="2552" w:type="dxa"/>
          </w:tcPr>
          <w:p w:rsidR="009E2995" w:rsidRPr="00C25450" w:rsidRDefault="00F07F92" w:rsidP="009D379B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Администрация Печ</w:t>
            </w:r>
            <w:r w:rsidR="00086DB0" w:rsidRPr="00C25450">
              <w:rPr>
                <w:rFonts w:eastAsia="Calibri"/>
                <w:bCs/>
                <w:sz w:val="22"/>
                <w:szCs w:val="22"/>
              </w:rPr>
              <w:t>енгского муниципального округа</w:t>
            </w:r>
            <w:r w:rsidR="009D379B" w:rsidRPr="00C25450">
              <w:rPr>
                <w:rFonts w:eastAsia="Calibri"/>
                <w:bCs/>
                <w:sz w:val="22"/>
                <w:szCs w:val="22"/>
              </w:rPr>
              <w:t xml:space="preserve">; </w:t>
            </w:r>
            <w:r w:rsidRPr="00C25450">
              <w:rPr>
                <w:rFonts w:eastAsia="Calibri"/>
                <w:bCs/>
                <w:sz w:val="22"/>
                <w:szCs w:val="22"/>
              </w:rPr>
              <w:t xml:space="preserve">Комитет по управлению имуществом администрации </w:t>
            </w:r>
          </w:p>
        </w:tc>
        <w:tc>
          <w:tcPr>
            <w:tcW w:w="4110" w:type="dxa"/>
          </w:tcPr>
          <w:p w:rsidR="009E2995" w:rsidRPr="00C25450" w:rsidRDefault="008047CA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  <w:highlight w:val="yellow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Низкое освоение бюджетных средств, предусмотренных</w:t>
            </w:r>
            <w:r w:rsidR="00B01510" w:rsidRPr="00C25450">
              <w:rPr>
                <w:rFonts w:eastAsia="Calibri"/>
                <w:bCs/>
                <w:sz w:val="22"/>
                <w:szCs w:val="22"/>
              </w:rPr>
              <w:t xml:space="preserve"> ГАБС </w:t>
            </w:r>
            <w:r w:rsidRPr="00C25450">
              <w:rPr>
                <w:rFonts w:eastAsia="Calibri"/>
                <w:bCs/>
                <w:sz w:val="22"/>
                <w:szCs w:val="22"/>
              </w:rPr>
              <w:t>в связи с отсутствием анализа исполнения заключаемых контрактов</w:t>
            </w:r>
          </w:p>
        </w:tc>
        <w:tc>
          <w:tcPr>
            <w:tcW w:w="4535" w:type="dxa"/>
          </w:tcPr>
          <w:p w:rsidR="00244AE4" w:rsidRPr="00244AE4" w:rsidRDefault="005735DE" w:rsidP="0029665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Провести анализ изменения структуры и динамики бюджетных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="00DE0EF8" w:rsidRPr="00C25450">
              <w:rPr>
                <w:sz w:val="22"/>
                <w:szCs w:val="22"/>
              </w:rPr>
              <w:t>р</w:t>
            </w:r>
            <w:r w:rsidRPr="00C25450">
              <w:rPr>
                <w:sz w:val="22"/>
                <w:szCs w:val="22"/>
              </w:rPr>
              <w:t>асходов</w:t>
            </w:r>
            <w:r w:rsidR="00DE0EF8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в</w:t>
            </w:r>
            <w:r w:rsidR="00DE0EF8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свете</w:t>
            </w:r>
            <w:r w:rsidR="00DE0EF8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изменения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="00DE0EF8" w:rsidRPr="00C25450">
              <w:rPr>
                <w:sz w:val="22"/>
                <w:szCs w:val="22"/>
              </w:rPr>
              <w:t>к</w:t>
            </w:r>
            <w:r w:rsidRPr="00C25450">
              <w:rPr>
                <w:sz w:val="22"/>
                <w:szCs w:val="22"/>
              </w:rPr>
              <w:t>оличественных</w:t>
            </w:r>
            <w:r w:rsidR="00DE0EF8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приорите</w:t>
            </w:r>
            <w:r w:rsidR="00244AE4" w:rsidRPr="00C25450">
              <w:rPr>
                <w:sz w:val="22"/>
                <w:szCs w:val="22"/>
              </w:rPr>
              <w:t>тности направлений деятельности</w:t>
            </w:r>
            <w:r w:rsidR="009B5B95" w:rsidRPr="00C25450">
              <w:rPr>
                <w:sz w:val="22"/>
                <w:szCs w:val="22"/>
              </w:rPr>
              <w:t>.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Кураторам муниципальных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 xml:space="preserve">программ усилить </w:t>
            </w:r>
            <w:proofErr w:type="gramStart"/>
            <w:r w:rsidR="00244AE4" w:rsidRPr="00244AE4">
              <w:rPr>
                <w:sz w:val="22"/>
                <w:szCs w:val="22"/>
              </w:rPr>
              <w:t>контроль за</w:t>
            </w:r>
            <w:proofErr w:type="gramEnd"/>
            <w:r w:rsidR="00296652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исполнением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муниципальных программ и</w:t>
            </w:r>
          </w:p>
          <w:p w:rsidR="00244AE4" w:rsidRPr="00C25450" w:rsidRDefault="00244AE4" w:rsidP="0029665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44AE4">
              <w:rPr>
                <w:sz w:val="22"/>
                <w:szCs w:val="22"/>
              </w:rPr>
              <w:t>своевременно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Pr="00244AE4">
              <w:rPr>
                <w:sz w:val="22"/>
                <w:szCs w:val="22"/>
              </w:rPr>
              <w:t>предложения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Pr="00244AE4">
              <w:rPr>
                <w:sz w:val="22"/>
                <w:szCs w:val="22"/>
              </w:rPr>
              <w:lastRenderedPageBreak/>
              <w:t>перераспределению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r w:rsidRPr="00244AE4">
              <w:rPr>
                <w:sz w:val="22"/>
                <w:szCs w:val="22"/>
              </w:rPr>
              <w:t xml:space="preserve">свободных остатков, в </w:t>
            </w:r>
            <w:proofErr w:type="spellStart"/>
            <w:r w:rsidRPr="00244AE4">
              <w:rPr>
                <w:sz w:val="22"/>
                <w:szCs w:val="22"/>
              </w:rPr>
              <w:t>т.ч</w:t>
            </w:r>
            <w:proofErr w:type="spellEnd"/>
            <w:r w:rsidRPr="00244AE4">
              <w:rPr>
                <w:sz w:val="22"/>
                <w:szCs w:val="22"/>
              </w:rPr>
              <w:t>. на</w:t>
            </w:r>
            <w:r w:rsidR="00296652" w:rsidRPr="00C25450">
              <w:rPr>
                <w:sz w:val="22"/>
                <w:szCs w:val="22"/>
              </w:rPr>
              <w:t xml:space="preserve"> </w:t>
            </w:r>
            <w:proofErr w:type="spellStart"/>
            <w:r w:rsidRPr="00244AE4">
              <w:rPr>
                <w:sz w:val="22"/>
                <w:szCs w:val="22"/>
              </w:rPr>
              <w:t>секвест</w:t>
            </w:r>
            <w:r w:rsidR="00296652" w:rsidRPr="00C25450">
              <w:rPr>
                <w:sz w:val="22"/>
                <w:szCs w:val="22"/>
              </w:rPr>
              <w:t>ирование</w:t>
            </w:r>
            <w:proofErr w:type="spellEnd"/>
            <w:r w:rsidR="009B5B95" w:rsidRPr="00C25450">
              <w:rPr>
                <w:sz w:val="22"/>
                <w:szCs w:val="22"/>
              </w:rPr>
              <w:t xml:space="preserve"> бюджета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F07F92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lastRenderedPageBreak/>
              <w:t>Р</w:t>
            </w:r>
            <w:proofErr w:type="gramStart"/>
            <w:r w:rsidRPr="00C25450">
              <w:rPr>
                <w:rFonts w:eastAsia="Calibri"/>
                <w:bCs/>
                <w:sz w:val="22"/>
                <w:szCs w:val="22"/>
              </w:rPr>
              <w:t>7</w:t>
            </w:r>
            <w:proofErr w:type="gramEnd"/>
            <w:r w:rsidRPr="00C25450">
              <w:rPr>
                <w:rFonts w:eastAsia="Calibri"/>
                <w:bCs/>
                <w:sz w:val="22"/>
                <w:szCs w:val="22"/>
              </w:rPr>
              <w:t xml:space="preserve"> Доля кассовых расходов (без учета межбюджетных трансфертов, имеющих целевое назначение), произведенных главным распорядителем и подведомственными ему учреждениями в 4 квартале отчетного финансового года</w:t>
            </w:r>
          </w:p>
        </w:tc>
        <w:tc>
          <w:tcPr>
            <w:tcW w:w="1417" w:type="dxa"/>
          </w:tcPr>
          <w:p w:rsidR="009E2995" w:rsidRPr="00C25450" w:rsidRDefault="00086DB0" w:rsidP="00954B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4,6</w:t>
            </w:r>
          </w:p>
        </w:tc>
        <w:tc>
          <w:tcPr>
            <w:tcW w:w="2552" w:type="dxa"/>
          </w:tcPr>
          <w:p w:rsidR="009E2995" w:rsidRPr="00C25450" w:rsidRDefault="00086DB0" w:rsidP="009B5B95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Все</w:t>
            </w:r>
            <w:r w:rsidR="009B5B95" w:rsidRPr="00C25450">
              <w:rPr>
                <w:rFonts w:eastAsia="Calibri"/>
                <w:bCs/>
                <w:sz w:val="22"/>
                <w:szCs w:val="22"/>
              </w:rPr>
              <w:t xml:space="preserve"> ГАБС</w:t>
            </w:r>
          </w:p>
        </w:tc>
        <w:tc>
          <w:tcPr>
            <w:tcW w:w="4110" w:type="dxa"/>
          </w:tcPr>
          <w:p w:rsidR="009E2995" w:rsidRPr="00C25450" w:rsidRDefault="00B76272" w:rsidP="009B5B95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 xml:space="preserve">Низкое значение оценки обусловлено неравномерным планированием расходов </w:t>
            </w:r>
            <w:r w:rsidR="009B5B95" w:rsidRPr="00C25450">
              <w:rPr>
                <w:rFonts w:eastAsia="Calibri"/>
                <w:bCs/>
                <w:sz w:val="22"/>
                <w:szCs w:val="22"/>
              </w:rPr>
              <w:t xml:space="preserve">ГАБС </w:t>
            </w:r>
            <w:r w:rsidRPr="00C25450">
              <w:rPr>
                <w:rFonts w:eastAsia="Calibri"/>
                <w:bCs/>
                <w:sz w:val="22"/>
                <w:szCs w:val="22"/>
              </w:rPr>
              <w:t>по кварталам</w:t>
            </w:r>
          </w:p>
        </w:tc>
        <w:tc>
          <w:tcPr>
            <w:tcW w:w="4535" w:type="dxa"/>
          </w:tcPr>
          <w:p w:rsidR="005F7CE2" w:rsidRPr="00C25450" w:rsidRDefault="005F7CE2" w:rsidP="005F7CE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Необходимо планировать исполнение бюджета округа путем равномерного ведения кассового плана на финансовый год, анализировать распределение  расходов по кварталам</w:t>
            </w:r>
          </w:p>
          <w:p w:rsidR="005F7CE2" w:rsidRPr="00C25450" w:rsidRDefault="005F7CE2" w:rsidP="005F7CE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5F7CE2" w:rsidRPr="00C25450" w:rsidRDefault="005F7CE2" w:rsidP="005F7CE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5F7CE2" w:rsidRPr="00C25450" w:rsidRDefault="005F7CE2" w:rsidP="005F7CE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9E2995" w:rsidRPr="00C25450" w:rsidRDefault="009E2995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EA6358">
            <w:pPr>
              <w:widowControl w:val="0"/>
              <w:tabs>
                <w:tab w:val="left" w:pos="426"/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Р8</w:t>
            </w:r>
            <w:r w:rsidR="00EA6358" w:rsidRPr="00C25450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C25450">
              <w:rPr>
                <w:rFonts w:eastAsia="Calibri"/>
                <w:bCs/>
                <w:sz w:val="22"/>
                <w:szCs w:val="22"/>
              </w:rPr>
              <w:t>Эффективность использования межбюджетных трансфертов, имеющих целевое назначение</w:t>
            </w:r>
          </w:p>
        </w:tc>
        <w:tc>
          <w:tcPr>
            <w:tcW w:w="1417" w:type="dxa"/>
          </w:tcPr>
          <w:p w:rsidR="009E2995" w:rsidRPr="00C25450" w:rsidRDefault="00086DB0" w:rsidP="00954B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3,8</w:t>
            </w:r>
          </w:p>
        </w:tc>
        <w:tc>
          <w:tcPr>
            <w:tcW w:w="2552" w:type="dxa"/>
          </w:tcPr>
          <w:p w:rsidR="009E2995" w:rsidRPr="00C25450" w:rsidRDefault="00086DB0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Администрация Печенгского муниципального округа</w:t>
            </w:r>
          </w:p>
        </w:tc>
        <w:tc>
          <w:tcPr>
            <w:tcW w:w="4110" w:type="dxa"/>
          </w:tcPr>
          <w:p w:rsidR="009E2995" w:rsidRPr="00C25450" w:rsidRDefault="00CF676C" w:rsidP="009B5B95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  <w:highlight w:val="yellow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Низкий анализ освоения предоставленных м</w:t>
            </w:r>
            <w:r w:rsidR="009664A6" w:rsidRPr="00C25450">
              <w:rPr>
                <w:rFonts w:eastAsia="Calibri"/>
                <w:bCs/>
                <w:sz w:val="22"/>
                <w:szCs w:val="22"/>
              </w:rPr>
              <w:t>ежбюджетны</w:t>
            </w:r>
            <w:r w:rsidRPr="00C25450">
              <w:rPr>
                <w:rFonts w:eastAsia="Calibri"/>
                <w:bCs/>
                <w:sz w:val="22"/>
                <w:szCs w:val="22"/>
              </w:rPr>
              <w:t>х</w:t>
            </w:r>
            <w:r w:rsidR="009664A6" w:rsidRPr="00C25450">
              <w:rPr>
                <w:rFonts w:eastAsia="Calibri"/>
                <w:bCs/>
                <w:sz w:val="22"/>
                <w:szCs w:val="22"/>
              </w:rPr>
              <w:t xml:space="preserve"> трансферт</w:t>
            </w:r>
            <w:r w:rsidRPr="00C25450">
              <w:rPr>
                <w:rFonts w:eastAsia="Calibri"/>
                <w:bCs/>
                <w:sz w:val="22"/>
                <w:szCs w:val="22"/>
              </w:rPr>
              <w:t>ов</w:t>
            </w:r>
            <w:r w:rsidR="009B5B95" w:rsidRPr="00C25450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gramStart"/>
            <w:r w:rsidR="009B5B95" w:rsidRPr="00C25450">
              <w:rPr>
                <w:rFonts w:eastAsia="Calibri"/>
                <w:bCs/>
                <w:sz w:val="22"/>
                <w:szCs w:val="22"/>
              </w:rPr>
              <w:t>не согласование</w:t>
            </w:r>
            <w:proofErr w:type="gramEnd"/>
            <w:r w:rsidR="009B5B95" w:rsidRPr="00C25450">
              <w:rPr>
                <w:rFonts w:eastAsia="Calibri"/>
                <w:bCs/>
                <w:sz w:val="22"/>
                <w:szCs w:val="22"/>
              </w:rPr>
              <w:t xml:space="preserve"> экономии, сложившейся в ходе закупочных процедур подведомственными учреждениями, в том числе возврата межбюджетного трансферта</w:t>
            </w:r>
          </w:p>
        </w:tc>
        <w:tc>
          <w:tcPr>
            <w:tcW w:w="4535" w:type="dxa"/>
          </w:tcPr>
          <w:p w:rsidR="009E2995" w:rsidRPr="00C25450" w:rsidRDefault="009664A6" w:rsidP="00F40FFC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  <w:highlight w:val="yellow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На постоянной основе осуществлять контроль при проведении конкурсных процедур в части выявления сумм экономии, для её дальнейшего перераспределения (по согласованию</w:t>
            </w:r>
            <w:r w:rsidR="00CF676C" w:rsidRPr="00C25450">
              <w:rPr>
                <w:rFonts w:eastAsia="Calibri"/>
                <w:bCs/>
                <w:sz w:val="22"/>
                <w:szCs w:val="22"/>
              </w:rPr>
              <w:t xml:space="preserve"> с курирующими Министерствами</w:t>
            </w:r>
            <w:r w:rsidRPr="00C25450">
              <w:rPr>
                <w:rFonts w:eastAsia="Calibri"/>
                <w:bCs/>
                <w:sz w:val="22"/>
                <w:szCs w:val="22"/>
              </w:rPr>
              <w:t xml:space="preserve">), либо заключения дополнительного соглашения в части уменьшения межбюджетного трансферта 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DA40D9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Р14 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      </w:r>
          </w:p>
        </w:tc>
        <w:tc>
          <w:tcPr>
            <w:tcW w:w="1417" w:type="dxa"/>
          </w:tcPr>
          <w:p w:rsidR="009E2995" w:rsidRPr="00C25450" w:rsidRDefault="006B1CA7" w:rsidP="00954B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3,0</w:t>
            </w:r>
          </w:p>
        </w:tc>
        <w:tc>
          <w:tcPr>
            <w:tcW w:w="2552" w:type="dxa"/>
          </w:tcPr>
          <w:p w:rsidR="009E2995" w:rsidRPr="00C25450" w:rsidRDefault="006B1CA7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Администрация Печенгского муниципального округа</w:t>
            </w:r>
          </w:p>
        </w:tc>
        <w:tc>
          <w:tcPr>
            <w:tcW w:w="4110" w:type="dxa"/>
          </w:tcPr>
          <w:p w:rsidR="009E2995" w:rsidRPr="00C25450" w:rsidRDefault="005735DE" w:rsidP="009B5B95">
            <w:pPr>
              <w:shd w:val="clear" w:color="auto" w:fill="FFFFFF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 xml:space="preserve">Низкое значение оценки по данному показателю обусловлено отсутствием контроля </w:t>
            </w:r>
            <w:r w:rsidR="009B5B95" w:rsidRPr="00C25450">
              <w:rPr>
                <w:sz w:val="22"/>
                <w:szCs w:val="22"/>
              </w:rPr>
              <w:t xml:space="preserve">ГАБС </w:t>
            </w:r>
            <w:r w:rsidR="00B01510" w:rsidRPr="00C25450">
              <w:rPr>
                <w:sz w:val="22"/>
                <w:szCs w:val="22"/>
              </w:rPr>
              <w:t>за соблюдением Бюджетного</w:t>
            </w:r>
            <w:r w:rsidR="009B5B95" w:rsidRPr="00C25450">
              <w:rPr>
                <w:sz w:val="22"/>
                <w:szCs w:val="22"/>
              </w:rPr>
              <w:t xml:space="preserve"> </w:t>
            </w:r>
            <w:r w:rsidR="00B01510" w:rsidRPr="00C25450">
              <w:rPr>
                <w:sz w:val="22"/>
                <w:szCs w:val="22"/>
              </w:rPr>
              <w:t>законодательства Российской Федерации</w:t>
            </w:r>
          </w:p>
        </w:tc>
        <w:tc>
          <w:tcPr>
            <w:tcW w:w="4535" w:type="dxa"/>
          </w:tcPr>
          <w:p w:rsidR="00AB4F1A" w:rsidRPr="00C25450" w:rsidRDefault="00AB4F1A" w:rsidP="009B5B9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Г</w:t>
            </w:r>
            <w:r w:rsidR="00B01510" w:rsidRPr="00C25450">
              <w:rPr>
                <w:sz w:val="22"/>
                <w:szCs w:val="22"/>
              </w:rPr>
              <w:t xml:space="preserve">АБС </w:t>
            </w:r>
            <w:r w:rsidRPr="00C25450">
              <w:rPr>
                <w:sz w:val="22"/>
                <w:szCs w:val="22"/>
              </w:rPr>
              <w:t xml:space="preserve">осуществлять мониторинг </w:t>
            </w:r>
          </w:p>
          <w:p w:rsidR="00AB4F1A" w:rsidRPr="00C25450" w:rsidRDefault="00AB4F1A" w:rsidP="009B5B9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финансовой отчетности с целью выявления несоблюдения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норм законодательства, внутренних правовых актов и обязательств, предусмотренных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договорами и соглашениями, проводить анализ эффективности финансовых и нефинансовых</w:t>
            </w:r>
          </w:p>
          <w:p w:rsidR="009E2995" w:rsidRPr="00C25450" w:rsidRDefault="00AB4F1A" w:rsidP="009B5B95">
            <w:pPr>
              <w:shd w:val="clear" w:color="auto" w:fill="FFFFFF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операций и других действий, осуществлять меры, направленные на повышение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результативности (эффективности и экономности) использования бюджетных средств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 xml:space="preserve">Р15 Количество проведенных в рамках внутреннего финансового </w:t>
            </w:r>
            <w:r w:rsidRPr="00C25450">
              <w:rPr>
                <w:rFonts w:eastAsia="Calibri"/>
                <w:bCs/>
                <w:sz w:val="22"/>
                <w:szCs w:val="22"/>
              </w:rPr>
              <w:lastRenderedPageBreak/>
              <w:t>контроля мероприятий, в ходе которых выявлены финансовые нарушения в отчетном финансовом году</w:t>
            </w:r>
          </w:p>
        </w:tc>
        <w:tc>
          <w:tcPr>
            <w:tcW w:w="1417" w:type="dxa"/>
          </w:tcPr>
          <w:p w:rsidR="009E2995" w:rsidRPr="00C25450" w:rsidRDefault="006B1CA7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lastRenderedPageBreak/>
              <w:t>2,5</w:t>
            </w:r>
          </w:p>
        </w:tc>
        <w:tc>
          <w:tcPr>
            <w:tcW w:w="2552" w:type="dxa"/>
          </w:tcPr>
          <w:p w:rsidR="009E2995" w:rsidRPr="00C25450" w:rsidRDefault="006B1CA7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Администрация Печенгского муниципального округа</w:t>
            </w:r>
          </w:p>
        </w:tc>
        <w:tc>
          <w:tcPr>
            <w:tcW w:w="4110" w:type="dxa"/>
          </w:tcPr>
          <w:p w:rsidR="009E2995" w:rsidRPr="00C25450" w:rsidRDefault="005735DE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 xml:space="preserve">Низкое значение оценки по данному показателю обусловлено отсутствием контроля главных распорядителей </w:t>
            </w:r>
            <w:r w:rsidRPr="00C25450">
              <w:rPr>
                <w:sz w:val="22"/>
                <w:szCs w:val="22"/>
              </w:rPr>
              <w:lastRenderedPageBreak/>
              <w:t xml:space="preserve">бюджетных средств </w:t>
            </w:r>
          </w:p>
          <w:p w:rsidR="00AB4F1A" w:rsidRPr="00C25450" w:rsidRDefault="00AB4F1A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AB4F1A" w:rsidRPr="00C25450" w:rsidRDefault="00AB4F1A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AB4F1A" w:rsidRPr="00C25450" w:rsidRDefault="00AB4F1A" w:rsidP="00B01510">
            <w:pPr>
              <w:shd w:val="clear" w:color="auto" w:fill="FFFFFF"/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535" w:type="dxa"/>
          </w:tcPr>
          <w:p w:rsidR="00AB4F1A" w:rsidRPr="00C25450" w:rsidRDefault="00AB4F1A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lastRenderedPageBreak/>
              <w:t>Главным распорядителям осуществлять мониторинг финансовой отчетности с целью выявления несоблюдения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 xml:space="preserve">норм </w:t>
            </w:r>
            <w:r w:rsidRPr="00C25450">
              <w:rPr>
                <w:sz w:val="22"/>
                <w:szCs w:val="22"/>
              </w:rPr>
              <w:lastRenderedPageBreak/>
              <w:t>законодательства, внутренних правовых актов и обязательств, предусмотренных</w:t>
            </w:r>
          </w:p>
          <w:p w:rsidR="00AB4F1A" w:rsidRPr="00C25450" w:rsidRDefault="00AB4F1A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договорами и соглашениями, проводить анализ эффективности финансовых и нефинансовых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 xml:space="preserve">операций и других действий, </w:t>
            </w:r>
          </w:p>
          <w:p w:rsidR="009E2995" w:rsidRPr="00C25450" w:rsidRDefault="00AB4F1A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>осуществлять меры, направленные на повышение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Pr="00C25450">
              <w:rPr>
                <w:sz w:val="22"/>
                <w:szCs w:val="22"/>
              </w:rPr>
              <w:t>результативности (эффективности и экономности) использования бюджетных средств</w:t>
            </w:r>
          </w:p>
        </w:tc>
      </w:tr>
      <w:tr w:rsidR="00C25450" w:rsidRPr="00C25450" w:rsidTr="00C25450">
        <w:tc>
          <w:tcPr>
            <w:tcW w:w="2802" w:type="dxa"/>
          </w:tcPr>
          <w:p w:rsidR="009E2995" w:rsidRPr="00C25450" w:rsidRDefault="009E2995" w:rsidP="008F6984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lastRenderedPageBreak/>
              <w:t xml:space="preserve">Р24 Отсутствие фактов нарушения </w:t>
            </w:r>
            <w:r w:rsidR="008F6984" w:rsidRPr="00C25450">
              <w:rPr>
                <w:rFonts w:eastAsia="Calibri"/>
                <w:bCs/>
                <w:sz w:val="22"/>
                <w:szCs w:val="22"/>
              </w:rPr>
              <w:t>з</w:t>
            </w:r>
            <w:r w:rsidRPr="00C25450">
              <w:rPr>
                <w:rFonts w:eastAsia="Calibri"/>
                <w:bCs/>
                <w:sz w:val="22"/>
                <w:szCs w:val="22"/>
              </w:rPr>
              <w:t>аконодательства в сфере закупок, установленных контролирующими органами</w:t>
            </w:r>
          </w:p>
        </w:tc>
        <w:tc>
          <w:tcPr>
            <w:tcW w:w="1417" w:type="dxa"/>
          </w:tcPr>
          <w:p w:rsidR="009E2995" w:rsidRPr="00C25450" w:rsidRDefault="006B1CA7" w:rsidP="00954B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4,0</w:t>
            </w:r>
          </w:p>
        </w:tc>
        <w:tc>
          <w:tcPr>
            <w:tcW w:w="2552" w:type="dxa"/>
          </w:tcPr>
          <w:p w:rsidR="009E2995" w:rsidRPr="00C25450" w:rsidRDefault="006B1CA7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>Комитет по управлению имуществом администрации</w:t>
            </w:r>
          </w:p>
        </w:tc>
        <w:tc>
          <w:tcPr>
            <w:tcW w:w="4110" w:type="dxa"/>
          </w:tcPr>
          <w:p w:rsidR="00244AE4" w:rsidRPr="00244AE4" w:rsidRDefault="00EA6358" w:rsidP="00B01510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sz w:val="22"/>
                <w:szCs w:val="22"/>
              </w:rPr>
            </w:pPr>
            <w:r w:rsidRPr="00C25450">
              <w:rPr>
                <w:rFonts w:eastAsia="Calibri"/>
                <w:bCs/>
                <w:sz w:val="22"/>
                <w:szCs w:val="22"/>
              </w:rPr>
              <w:t xml:space="preserve">Установлены нарушения соблюдения требований к исполнению, изменению контракта, а также </w:t>
            </w:r>
            <w:r w:rsidR="008047CA" w:rsidRPr="00C25450">
              <w:rPr>
                <w:rFonts w:eastAsia="Calibri"/>
                <w:bCs/>
                <w:sz w:val="22"/>
                <w:szCs w:val="22"/>
              </w:rPr>
              <w:t xml:space="preserve">не </w:t>
            </w:r>
            <w:r w:rsidR="006432B8" w:rsidRPr="00C25450">
              <w:rPr>
                <w:rFonts w:eastAsia="Calibri"/>
                <w:bCs/>
                <w:sz w:val="22"/>
                <w:szCs w:val="22"/>
              </w:rPr>
              <w:t>соблюдение условий контракта</w:t>
            </w:r>
            <w:r w:rsidR="00B01510" w:rsidRPr="00C25450">
              <w:rPr>
                <w:rFonts w:eastAsia="Calibri"/>
                <w:bCs/>
                <w:sz w:val="22"/>
                <w:szCs w:val="22"/>
              </w:rPr>
              <w:t xml:space="preserve">. </w:t>
            </w:r>
            <w:r w:rsidR="00244AE4" w:rsidRPr="00244AE4">
              <w:rPr>
                <w:sz w:val="22"/>
                <w:szCs w:val="22"/>
              </w:rPr>
              <w:t>Низкое значение оценки по данному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показателю свидетельствует о</w:t>
            </w:r>
            <w:r w:rsidR="00B01510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 xml:space="preserve">низком качестве работы </w:t>
            </w:r>
            <w:r w:rsidR="00B01510" w:rsidRPr="00C25450">
              <w:rPr>
                <w:sz w:val="22"/>
                <w:szCs w:val="22"/>
              </w:rPr>
              <w:t xml:space="preserve">ГАБС </w:t>
            </w:r>
            <w:r w:rsidR="00244AE4" w:rsidRPr="00244AE4">
              <w:rPr>
                <w:sz w:val="22"/>
                <w:szCs w:val="22"/>
              </w:rPr>
              <w:t>по соблюдению правил</w:t>
            </w:r>
          </w:p>
          <w:p w:rsidR="00244AE4" w:rsidRPr="00C25450" w:rsidRDefault="00244AE4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44AE4">
              <w:rPr>
                <w:sz w:val="22"/>
                <w:szCs w:val="22"/>
              </w:rPr>
              <w:t>планирования закупок</w:t>
            </w:r>
          </w:p>
        </w:tc>
        <w:tc>
          <w:tcPr>
            <w:tcW w:w="4535" w:type="dxa"/>
          </w:tcPr>
          <w:p w:rsidR="009E2995" w:rsidRPr="00C25450" w:rsidRDefault="00B01510" w:rsidP="00B0151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25450">
              <w:rPr>
                <w:sz w:val="22"/>
                <w:szCs w:val="22"/>
              </w:rPr>
              <w:t xml:space="preserve">Повысить качество работы ГАБС </w:t>
            </w:r>
            <w:r w:rsidR="00244AE4" w:rsidRPr="00244AE4">
              <w:rPr>
                <w:sz w:val="22"/>
                <w:szCs w:val="22"/>
              </w:rPr>
              <w:t>по</w:t>
            </w:r>
            <w:r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планированию закупок. Назначить</w:t>
            </w:r>
            <w:r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ответственное лицо за соблюдение правил</w:t>
            </w:r>
            <w:r w:rsidR="00A172EA" w:rsidRPr="00C25450">
              <w:rPr>
                <w:sz w:val="22"/>
                <w:szCs w:val="22"/>
              </w:rPr>
              <w:t xml:space="preserve"> </w:t>
            </w:r>
            <w:r w:rsidR="00244AE4" w:rsidRPr="00244AE4">
              <w:rPr>
                <w:sz w:val="22"/>
                <w:szCs w:val="22"/>
              </w:rPr>
              <w:t>планирования закупок.</w:t>
            </w:r>
            <w:r w:rsidR="00A172EA" w:rsidRPr="00C25450">
              <w:rPr>
                <w:sz w:val="22"/>
                <w:szCs w:val="22"/>
              </w:rPr>
              <w:t xml:space="preserve"> Усилить </w:t>
            </w:r>
            <w:proofErr w:type="gramStart"/>
            <w:r w:rsidR="00A172EA" w:rsidRPr="00C25450">
              <w:rPr>
                <w:sz w:val="22"/>
                <w:szCs w:val="22"/>
              </w:rPr>
              <w:t>контроль за</w:t>
            </w:r>
            <w:proofErr w:type="gramEnd"/>
            <w:r w:rsidR="00A172EA" w:rsidRPr="00C25450">
              <w:rPr>
                <w:sz w:val="22"/>
                <w:szCs w:val="22"/>
              </w:rPr>
              <w:t xml:space="preserve"> полнотой и своевременностью исполнения муниципальных контрактов, принятие мер по взысканию пеней, штрафов, в случаях установленных законодательством</w:t>
            </w:r>
          </w:p>
        </w:tc>
      </w:tr>
    </w:tbl>
    <w:p w:rsidR="00B03454" w:rsidRPr="006622A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both"/>
        <w:rPr>
          <w:rFonts w:eastAsia="Calibri"/>
          <w:bCs/>
          <w:sz w:val="28"/>
          <w:szCs w:val="28"/>
          <w:vertAlign w:val="subscript"/>
        </w:rPr>
      </w:pPr>
    </w:p>
    <w:p w:rsidR="00F851D6" w:rsidRDefault="00F851D6"/>
    <w:sectPr w:rsidR="00F851D6" w:rsidSect="00B034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BD"/>
    <w:rsid w:val="00086DB0"/>
    <w:rsid w:val="0018425E"/>
    <w:rsid w:val="001B2BCA"/>
    <w:rsid w:val="001D56D7"/>
    <w:rsid w:val="001F3C6B"/>
    <w:rsid w:val="00244AE4"/>
    <w:rsid w:val="00296652"/>
    <w:rsid w:val="002D3857"/>
    <w:rsid w:val="002E4C7F"/>
    <w:rsid w:val="0033406B"/>
    <w:rsid w:val="0043008C"/>
    <w:rsid w:val="004F5FE1"/>
    <w:rsid w:val="005735DE"/>
    <w:rsid w:val="005C7229"/>
    <w:rsid w:val="005F7CE2"/>
    <w:rsid w:val="006432B8"/>
    <w:rsid w:val="006B1CA7"/>
    <w:rsid w:val="006F34B9"/>
    <w:rsid w:val="007702BD"/>
    <w:rsid w:val="00783083"/>
    <w:rsid w:val="007E1AD4"/>
    <w:rsid w:val="008047CA"/>
    <w:rsid w:val="008E391E"/>
    <w:rsid w:val="008F6984"/>
    <w:rsid w:val="00954B88"/>
    <w:rsid w:val="009664A6"/>
    <w:rsid w:val="009B5B95"/>
    <w:rsid w:val="009D379B"/>
    <w:rsid w:val="009E2995"/>
    <w:rsid w:val="00A172EA"/>
    <w:rsid w:val="00A51A35"/>
    <w:rsid w:val="00AB4F1A"/>
    <w:rsid w:val="00B00AE7"/>
    <w:rsid w:val="00B01510"/>
    <w:rsid w:val="00B03454"/>
    <w:rsid w:val="00B76272"/>
    <w:rsid w:val="00C25450"/>
    <w:rsid w:val="00C86DCC"/>
    <w:rsid w:val="00CE3D34"/>
    <w:rsid w:val="00CF676C"/>
    <w:rsid w:val="00D80287"/>
    <w:rsid w:val="00DA40D9"/>
    <w:rsid w:val="00DE0EF8"/>
    <w:rsid w:val="00E837D0"/>
    <w:rsid w:val="00EA6358"/>
    <w:rsid w:val="00EB62E7"/>
    <w:rsid w:val="00EE2F78"/>
    <w:rsid w:val="00F07F92"/>
    <w:rsid w:val="00F40FFC"/>
    <w:rsid w:val="00F8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Пикина Надежда Анатольевна</dc:creator>
  <cp:keywords/>
  <dc:description/>
  <cp:lastModifiedBy>Пикина Надежда Анатольевна</cp:lastModifiedBy>
  <cp:revision>15</cp:revision>
  <cp:lastPrinted>2024-04-26T07:56:00Z</cp:lastPrinted>
  <dcterms:created xsi:type="dcterms:W3CDTF">2023-08-14T09:30:00Z</dcterms:created>
  <dcterms:modified xsi:type="dcterms:W3CDTF">2024-04-26T07:58:00Z</dcterms:modified>
</cp:coreProperties>
</file>