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Layout w:type="fixed"/>
        <w:tblLook w:val="04A0" w:firstRow="1" w:lastRow="0" w:firstColumn="1" w:lastColumn="0" w:noHBand="0" w:noVBand="1"/>
      </w:tblPr>
      <w:tblGrid>
        <w:gridCol w:w="5957"/>
        <w:gridCol w:w="3851"/>
      </w:tblGrid>
      <w:tr w:rsidR="0082333B" w:rsidRPr="00205658" w:rsidTr="00036C88">
        <w:trPr>
          <w:trHeight w:val="1287"/>
        </w:trPr>
        <w:tc>
          <w:tcPr>
            <w:tcW w:w="5957" w:type="dxa"/>
            <w:shd w:val="clear" w:color="auto" w:fill="auto"/>
          </w:tcPr>
          <w:p w:rsidR="0082333B" w:rsidRDefault="0082333B" w:rsidP="00036C88">
            <w:pPr>
              <w:tabs>
                <w:tab w:val="left" w:pos="6237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2333B" w:rsidRDefault="0082333B" w:rsidP="00036C88">
            <w:pPr>
              <w:tabs>
                <w:tab w:val="left" w:pos="6237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2333B" w:rsidRDefault="0082333B" w:rsidP="00036C88">
            <w:pPr>
              <w:tabs>
                <w:tab w:val="left" w:pos="6237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2333B" w:rsidRPr="00205658" w:rsidRDefault="0082333B" w:rsidP="00036C88">
            <w:pPr>
              <w:tabs>
                <w:tab w:val="left" w:pos="6237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51" w:type="dxa"/>
            <w:shd w:val="clear" w:color="auto" w:fill="auto"/>
          </w:tcPr>
          <w:p w:rsidR="0082333B" w:rsidRPr="00205658" w:rsidRDefault="0082333B" w:rsidP="00036C88">
            <w:pPr>
              <w:tabs>
                <w:tab w:val="left" w:pos="6237"/>
              </w:tabs>
              <w:rPr>
                <w:bCs/>
                <w:color w:val="000000"/>
              </w:rPr>
            </w:pPr>
            <w:r w:rsidRPr="00205658">
              <w:rPr>
                <w:bCs/>
                <w:color w:val="000000"/>
              </w:rPr>
              <w:t>Приложение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                                         Печенгского района</w:t>
            </w:r>
          </w:p>
          <w:p w:rsidR="0082333B" w:rsidRPr="00205658" w:rsidRDefault="0082333B" w:rsidP="00036C88">
            <w:pPr>
              <w:tabs>
                <w:tab w:val="left" w:pos="6237"/>
              </w:tabs>
              <w:rPr>
                <w:bCs/>
                <w:color w:val="000000"/>
                <w:sz w:val="28"/>
                <w:szCs w:val="28"/>
              </w:rPr>
            </w:pPr>
            <w:r w:rsidRPr="00205658">
              <w:rPr>
                <w:bCs/>
                <w:color w:val="000000"/>
              </w:rPr>
              <w:t xml:space="preserve">от </w:t>
            </w:r>
            <w:r>
              <w:rPr>
                <w:bCs/>
                <w:color w:val="000000"/>
              </w:rPr>
              <w:t>19.10.</w:t>
            </w:r>
            <w:r w:rsidRPr="00205658">
              <w:rPr>
                <w:bCs/>
                <w:color w:val="000000"/>
              </w:rPr>
              <w:t xml:space="preserve">2020  № </w:t>
            </w:r>
            <w:r>
              <w:rPr>
                <w:bCs/>
                <w:color w:val="000000"/>
              </w:rPr>
              <w:t>1041</w:t>
            </w:r>
          </w:p>
        </w:tc>
      </w:tr>
    </w:tbl>
    <w:p w:rsidR="0082333B" w:rsidRPr="002F0C31" w:rsidRDefault="0082333B" w:rsidP="0082333B">
      <w:pPr>
        <w:jc w:val="center"/>
        <w:rPr>
          <w:b/>
          <w:bCs/>
        </w:rPr>
      </w:pPr>
    </w:p>
    <w:p w:rsidR="0082333B" w:rsidRDefault="0082333B" w:rsidP="0082333B">
      <w:pPr>
        <w:jc w:val="center"/>
        <w:rPr>
          <w:b/>
          <w:bCs/>
        </w:rPr>
      </w:pPr>
      <w:r w:rsidRPr="00700BCE">
        <w:rPr>
          <w:b/>
          <w:bCs/>
        </w:rPr>
        <w:t>МУНИЦИПАЛЬНАЯ ПРОГРАММА</w:t>
      </w:r>
    </w:p>
    <w:p w:rsidR="0082333B" w:rsidRDefault="0082333B" w:rsidP="0082333B">
      <w:pPr>
        <w:pStyle w:val="21"/>
        <w:shd w:val="clear" w:color="auto" w:fill="auto"/>
        <w:spacing w:before="0" w:after="0" w:line="240" w:lineRule="auto"/>
        <w:ind w:firstLine="0"/>
        <w:rPr>
          <w:rStyle w:val="2"/>
          <w:b w:val="0"/>
          <w:bCs w:val="0"/>
          <w:color w:val="000000"/>
          <w:sz w:val="24"/>
          <w:szCs w:val="24"/>
        </w:rPr>
      </w:pPr>
      <w:r w:rsidRPr="00700BCE">
        <w:rPr>
          <w:rStyle w:val="2"/>
          <w:b w:val="0"/>
          <w:bCs w:val="0"/>
          <w:color w:val="000000"/>
          <w:sz w:val="24"/>
          <w:szCs w:val="24"/>
        </w:rPr>
        <w:t xml:space="preserve"> «Формирование современной городской среды на территории Печенгск</w:t>
      </w:r>
      <w:r>
        <w:rPr>
          <w:rStyle w:val="2"/>
          <w:b w:val="0"/>
          <w:bCs w:val="0"/>
          <w:color w:val="000000"/>
          <w:sz w:val="24"/>
          <w:szCs w:val="24"/>
        </w:rPr>
        <w:t>ого  муниципального</w:t>
      </w:r>
      <w:r w:rsidRPr="00700BCE">
        <w:rPr>
          <w:rStyle w:val="2"/>
          <w:b w:val="0"/>
          <w:bCs w:val="0"/>
          <w:color w:val="000000"/>
          <w:sz w:val="24"/>
          <w:szCs w:val="24"/>
        </w:rPr>
        <w:t xml:space="preserve"> округ</w:t>
      </w:r>
      <w:r>
        <w:rPr>
          <w:rStyle w:val="2"/>
          <w:b w:val="0"/>
          <w:bCs w:val="0"/>
          <w:color w:val="000000"/>
          <w:sz w:val="24"/>
          <w:szCs w:val="24"/>
        </w:rPr>
        <w:t xml:space="preserve">а» </w:t>
      </w:r>
      <w:r w:rsidRPr="00700BCE">
        <w:rPr>
          <w:rStyle w:val="2"/>
          <w:b w:val="0"/>
          <w:bCs w:val="0"/>
          <w:color w:val="000000"/>
          <w:sz w:val="24"/>
          <w:szCs w:val="24"/>
        </w:rPr>
        <w:t xml:space="preserve">на 2021-2023 годы </w:t>
      </w:r>
    </w:p>
    <w:p w:rsidR="0082333B" w:rsidRDefault="0082333B" w:rsidP="0082333B">
      <w:pPr>
        <w:pStyle w:val="21"/>
        <w:shd w:val="clear" w:color="auto" w:fill="auto"/>
        <w:spacing w:before="0" w:after="0" w:line="240" w:lineRule="auto"/>
        <w:ind w:firstLine="0"/>
        <w:rPr>
          <w:rStyle w:val="2"/>
          <w:b w:val="0"/>
          <w:bCs w:val="0"/>
          <w:color w:val="000000"/>
          <w:sz w:val="18"/>
          <w:szCs w:val="18"/>
        </w:rPr>
      </w:pPr>
    </w:p>
    <w:p w:rsidR="0082333B" w:rsidRPr="00063C89" w:rsidRDefault="0082333B" w:rsidP="0082333B">
      <w:pPr>
        <w:pStyle w:val="21"/>
        <w:shd w:val="clear" w:color="auto" w:fill="auto"/>
        <w:spacing w:before="0" w:after="0" w:line="240" w:lineRule="auto"/>
        <w:ind w:firstLine="0"/>
        <w:rPr>
          <w:rStyle w:val="2"/>
          <w:bCs w:val="0"/>
          <w:color w:val="000000"/>
          <w:sz w:val="24"/>
          <w:szCs w:val="24"/>
        </w:rPr>
      </w:pPr>
      <w:r w:rsidRPr="00063C89">
        <w:rPr>
          <w:rStyle w:val="2"/>
          <w:bCs w:val="0"/>
          <w:color w:val="000000"/>
          <w:sz w:val="24"/>
          <w:szCs w:val="24"/>
        </w:rPr>
        <w:t>ПАСПОРТ</w:t>
      </w:r>
    </w:p>
    <w:tbl>
      <w:tblPr>
        <w:tblpPr w:leftFromText="180" w:rightFromText="180" w:vertAnchor="text" w:horzAnchor="margin" w:tblpY="400"/>
        <w:tblW w:w="504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9"/>
        <w:gridCol w:w="7817"/>
      </w:tblGrid>
      <w:tr w:rsidR="0082333B" w:rsidTr="00036C88">
        <w:trPr>
          <w:trHeight w:hRule="exact" w:val="114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333B" w:rsidRDefault="0082333B" w:rsidP="00036C88">
            <w:pPr>
              <w:pStyle w:val="a3"/>
              <w:spacing w:after="0"/>
            </w:pPr>
            <w:r>
              <w:rPr>
                <w:color w:val="000000"/>
              </w:rPr>
              <w:t>Цель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333B" w:rsidRDefault="0082333B" w:rsidP="00036C88">
            <w:pPr>
              <w:pStyle w:val="a3"/>
              <w:spacing w:after="0"/>
              <w:ind w:left="54" w:right="142"/>
              <w:jc w:val="both"/>
            </w:pPr>
            <w:r>
              <w:rPr>
                <w:color w:val="000000"/>
              </w:rPr>
              <w:t>Повышение комфортности условий проживания населения и уровня благоустройства территории муниципального образования Печенгский муниципальный округ Мурманской области (далее - Печенгский муниципальный округ).</w:t>
            </w:r>
          </w:p>
        </w:tc>
      </w:tr>
      <w:tr w:rsidR="0082333B" w:rsidTr="00036C88">
        <w:trPr>
          <w:trHeight w:hRule="exact" w:val="845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333B" w:rsidRDefault="0082333B" w:rsidP="00036C88">
            <w:pPr>
              <w:pStyle w:val="a3"/>
              <w:spacing w:after="0"/>
              <w:jc w:val="both"/>
            </w:pPr>
            <w:r>
              <w:rPr>
                <w:color w:val="000000"/>
              </w:rPr>
              <w:t>Задачи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333B" w:rsidRPr="00700BCE" w:rsidRDefault="0082333B" w:rsidP="0082333B">
            <w:pPr>
              <w:pStyle w:val="a3"/>
              <w:numPr>
                <w:ilvl w:val="0"/>
                <w:numId w:val="1"/>
              </w:numPr>
              <w:tabs>
                <w:tab w:val="left" w:pos="342"/>
              </w:tabs>
              <w:suppressAutoHyphens w:val="0"/>
              <w:spacing w:after="0"/>
              <w:ind w:left="142" w:right="142" w:hanging="88"/>
              <w:jc w:val="both"/>
            </w:pPr>
            <w:r w:rsidRPr="00700BCE">
              <w:rPr>
                <w:color w:val="000000"/>
              </w:rPr>
              <w:t>Повышение уровня благоустройства дворовых территорий многоквартирных домов</w:t>
            </w:r>
            <w:r>
              <w:rPr>
                <w:color w:val="000000"/>
              </w:rPr>
              <w:t>.</w:t>
            </w:r>
          </w:p>
          <w:p w:rsidR="0082333B" w:rsidRDefault="0082333B" w:rsidP="0082333B">
            <w:pPr>
              <w:pStyle w:val="a3"/>
              <w:numPr>
                <w:ilvl w:val="0"/>
                <w:numId w:val="1"/>
              </w:numPr>
              <w:tabs>
                <w:tab w:val="left" w:pos="312"/>
              </w:tabs>
              <w:suppressAutoHyphens w:val="0"/>
              <w:spacing w:after="0"/>
              <w:ind w:left="142" w:right="142" w:hanging="88"/>
              <w:jc w:val="both"/>
            </w:pPr>
            <w:r w:rsidRPr="00700BCE">
              <w:rPr>
                <w:color w:val="000000"/>
              </w:rPr>
              <w:t xml:space="preserve">Повышение уровня благоустройства </w:t>
            </w:r>
            <w:r>
              <w:rPr>
                <w:color w:val="000000"/>
              </w:rPr>
              <w:t>общественных территорий.</w:t>
            </w:r>
          </w:p>
        </w:tc>
      </w:tr>
      <w:tr w:rsidR="0082333B" w:rsidTr="00036C88">
        <w:trPr>
          <w:trHeight w:hRule="exact" w:val="1715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333B" w:rsidRPr="00A96A07" w:rsidRDefault="0082333B" w:rsidP="00036C88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A07">
              <w:t xml:space="preserve">Целевые показатели </w:t>
            </w:r>
            <w:r>
              <w:t>П</w:t>
            </w:r>
            <w:r w:rsidRPr="00A96A07">
              <w:t>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333B" w:rsidRPr="002B037A" w:rsidRDefault="0082333B" w:rsidP="00036C88">
            <w:pPr>
              <w:pStyle w:val="a3"/>
              <w:tabs>
                <w:tab w:val="left" w:pos="327"/>
              </w:tabs>
              <w:suppressAutoHyphens w:val="0"/>
              <w:spacing w:after="0"/>
              <w:ind w:left="164" w:right="284" w:hanging="110"/>
              <w:jc w:val="both"/>
            </w:pPr>
            <w:r>
              <w:rPr>
                <w:rFonts w:eastAsia="Calibri"/>
                <w:lang w:eastAsia="en-US"/>
              </w:rPr>
              <w:t xml:space="preserve">1. </w:t>
            </w:r>
            <w:r w:rsidRPr="00707748">
              <w:rPr>
                <w:rFonts w:eastAsia="Calibri"/>
                <w:lang w:eastAsia="en-US"/>
              </w:rPr>
              <w:t>Количество благоустроенных дворовых территорий</w:t>
            </w:r>
            <w:r>
              <w:rPr>
                <w:rFonts w:eastAsia="Calibri"/>
                <w:lang w:eastAsia="en-US"/>
              </w:rPr>
              <w:t>.</w:t>
            </w:r>
            <w:r w:rsidRPr="00F202BF">
              <w:rPr>
                <w:color w:val="000000"/>
              </w:rPr>
              <w:t xml:space="preserve"> </w:t>
            </w:r>
            <w:r w:rsidRPr="00707748">
              <w:rPr>
                <w:color w:val="000000"/>
                <w:spacing w:val="1"/>
              </w:rPr>
              <w:t xml:space="preserve"> </w:t>
            </w:r>
          </w:p>
          <w:p w:rsidR="0082333B" w:rsidRDefault="0082333B" w:rsidP="00036C88">
            <w:pPr>
              <w:pStyle w:val="a3"/>
              <w:suppressAutoHyphens w:val="0"/>
              <w:spacing w:after="0"/>
              <w:ind w:left="54" w:right="142"/>
              <w:jc w:val="both"/>
            </w:pPr>
            <w:r>
              <w:rPr>
                <w:color w:val="000000"/>
                <w:spacing w:val="1"/>
              </w:rPr>
              <w:t xml:space="preserve">2. </w:t>
            </w:r>
            <w:r w:rsidRPr="00707748">
              <w:rPr>
                <w:color w:val="000000"/>
                <w:spacing w:val="1"/>
              </w:rPr>
              <w:t>Количество утвержденных дизайн</w:t>
            </w:r>
            <w:r>
              <w:rPr>
                <w:color w:val="000000"/>
                <w:spacing w:val="1"/>
              </w:rPr>
              <w:t xml:space="preserve"> </w:t>
            </w:r>
            <w:r w:rsidRPr="00707748">
              <w:rPr>
                <w:color w:val="000000"/>
                <w:spacing w:val="1"/>
              </w:rPr>
              <w:t>–</w:t>
            </w:r>
            <w:r>
              <w:rPr>
                <w:color w:val="000000"/>
                <w:spacing w:val="1"/>
              </w:rPr>
              <w:t xml:space="preserve"> проектов благоустройства дворовых</w:t>
            </w:r>
            <w:r w:rsidRPr="00707748">
              <w:rPr>
                <w:color w:val="000000"/>
                <w:spacing w:val="1"/>
              </w:rPr>
              <w:t xml:space="preserve"> территори</w:t>
            </w:r>
            <w:r>
              <w:rPr>
                <w:color w:val="000000"/>
                <w:spacing w:val="1"/>
              </w:rPr>
              <w:t>й.</w:t>
            </w:r>
          </w:p>
          <w:p w:rsidR="0082333B" w:rsidRPr="002B037A" w:rsidRDefault="0082333B" w:rsidP="00036C88">
            <w:pPr>
              <w:pStyle w:val="a3"/>
              <w:suppressAutoHyphens w:val="0"/>
              <w:spacing w:after="0"/>
              <w:ind w:left="164" w:right="284" w:hanging="110"/>
              <w:jc w:val="both"/>
            </w:pPr>
            <w:r>
              <w:rPr>
                <w:rFonts w:eastAsia="Calibri"/>
                <w:lang w:eastAsia="en-US"/>
              </w:rPr>
              <w:t xml:space="preserve">3. </w:t>
            </w:r>
            <w:r w:rsidRPr="00707748">
              <w:rPr>
                <w:rFonts w:eastAsia="Calibri"/>
                <w:lang w:eastAsia="en-US"/>
              </w:rPr>
              <w:t xml:space="preserve">Количество благоустроенных </w:t>
            </w:r>
            <w:r>
              <w:rPr>
                <w:rFonts w:eastAsia="Calibri"/>
                <w:lang w:eastAsia="en-US"/>
              </w:rPr>
              <w:t xml:space="preserve">общественных </w:t>
            </w:r>
            <w:r w:rsidRPr="00707748">
              <w:rPr>
                <w:rFonts w:eastAsia="Calibri"/>
                <w:lang w:eastAsia="en-US"/>
              </w:rPr>
              <w:t>территорий</w:t>
            </w:r>
            <w:r>
              <w:rPr>
                <w:rFonts w:eastAsia="Calibri"/>
                <w:lang w:eastAsia="en-US"/>
              </w:rPr>
              <w:t>.</w:t>
            </w:r>
          </w:p>
          <w:p w:rsidR="0082333B" w:rsidRDefault="0082333B" w:rsidP="00036C88">
            <w:pPr>
              <w:pStyle w:val="a3"/>
              <w:tabs>
                <w:tab w:val="left" w:pos="7850"/>
              </w:tabs>
              <w:suppressAutoHyphens w:val="0"/>
              <w:spacing w:after="0"/>
              <w:ind w:left="54" w:right="284"/>
              <w:jc w:val="both"/>
            </w:pPr>
            <w:r>
              <w:rPr>
                <w:spacing w:val="1"/>
              </w:rPr>
              <w:t xml:space="preserve">4. </w:t>
            </w:r>
            <w:r w:rsidRPr="00707748">
              <w:rPr>
                <w:spacing w:val="1"/>
              </w:rPr>
              <w:t>Количество утвержденных дизайн</w:t>
            </w:r>
            <w:r>
              <w:rPr>
                <w:spacing w:val="1"/>
              </w:rPr>
              <w:t xml:space="preserve"> </w:t>
            </w:r>
            <w:r w:rsidRPr="00707748">
              <w:rPr>
                <w:spacing w:val="1"/>
              </w:rPr>
              <w:t>–</w:t>
            </w:r>
            <w:r>
              <w:rPr>
                <w:spacing w:val="1"/>
              </w:rPr>
              <w:t xml:space="preserve"> </w:t>
            </w:r>
            <w:r w:rsidRPr="00707748">
              <w:rPr>
                <w:spacing w:val="1"/>
              </w:rPr>
              <w:t>проектов благоустройства общественн</w:t>
            </w:r>
            <w:r>
              <w:rPr>
                <w:spacing w:val="1"/>
              </w:rPr>
              <w:t>ых</w:t>
            </w:r>
            <w:r w:rsidRPr="00707748">
              <w:rPr>
                <w:spacing w:val="1"/>
              </w:rPr>
              <w:t xml:space="preserve"> территори</w:t>
            </w:r>
            <w:r>
              <w:rPr>
                <w:spacing w:val="1"/>
              </w:rPr>
              <w:t>й.</w:t>
            </w:r>
          </w:p>
        </w:tc>
      </w:tr>
      <w:tr w:rsidR="0082333B" w:rsidTr="00036C88">
        <w:trPr>
          <w:trHeight w:hRule="exact" w:val="86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333B" w:rsidRDefault="0082333B" w:rsidP="00036C88">
            <w:pPr>
              <w:pStyle w:val="a3"/>
            </w:pPr>
            <w:r>
              <w:t>Сроки и этапы реализации П</w:t>
            </w:r>
            <w:r w:rsidRPr="00A96A07">
              <w:t>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333B" w:rsidRDefault="0082333B" w:rsidP="00036C88">
            <w:pPr>
              <w:pStyle w:val="a3"/>
              <w:ind w:left="142"/>
            </w:pPr>
            <w:r>
              <w:rPr>
                <w:color w:val="000000"/>
              </w:rPr>
              <w:t>2021 - 2023 годы</w:t>
            </w:r>
          </w:p>
        </w:tc>
      </w:tr>
      <w:tr w:rsidR="0082333B" w:rsidTr="00036C88">
        <w:trPr>
          <w:trHeight w:val="556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2333B" w:rsidRDefault="0082333B" w:rsidP="00036C88">
            <w:pPr>
              <w:pStyle w:val="a3"/>
              <w:spacing w:after="0"/>
              <w:rPr>
                <w:color w:val="000000"/>
              </w:rPr>
            </w:pPr>
            <w:r w:rsidRPr="00A96A07">
              <w:t>Перечень подпрограмм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33B" w:rsidRDefault="0082333B" w:rsidP="00036C88">
            <w:pPr>
              <w:pStyle w:val="a3"/>
              <w:spacing w:after="0"/>
              <w:ind w:left="74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333B" w:rsidTr="00036C88">
        <w:trPr>
          <w:trHeight w:val="2073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2333B" w:rsidRPr="00A96A07" w:rsidRDefault="0082333B" w:rsidP="00036C88">
            <w:pPr>
              <w:widowControl w:val="0"/>
              <w:autoSpaceDE w:val="0"/>
              <w:autoSpaceDN w:val="0"/>
              <w:adjustRightInd w:val="0"/>
            </w:pPr>
            <w:r>
              <w:t>Финансовое обеспечение П</w:t>
            </w:r>
            <w:r w:rsidRPr="00A96A07">
              <w:t>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333B" w:rsidRPr="00E05E6E" w:rsidRDefault="0082333B" w:rsidP="00036C8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5E6E">
              <w:t xml:space="preserve">Всего по </w:t>
            </w:r>
            <w:r>
              <w:t>П</w:t>
            </w:r>
            <w:r w:rsidRPr="00E05E6E">
              <w:t xml:space="preserve">рограмме:  </w:t>
            </w:r>
            <w:r>
              <w:t xml:space="preserve">203744,2 </w:t>
            </w:r>
            <w:r w:rsidRPr="00E05E6E">
              <w:t>тыс. рублей, в том числе:</w:t>
            </w:r>
          </w:p>
          <w:tbl>
            <w:tblPr>
              <w:tblW w:w="7797" w:type="dxa"/>
              <w:tblLook w:val="04A0" w:firstRow="1" w:lastRow="0" w:firstColumn="1" w:lastColumn="0" w:noHBand="0" w:noVBand="1"/>
            </w:tblPr>
            <w:tblGrid>
              <w:gridCol w:w="1118"/>
              <w:gridCol w:w="966"/>
              <w:gridCol w:w="1353"/>
              <w:gridCol w:w="1163"/>
              <w:gridCol w:w="1632"/>
              <w:gridCol w:w="1565"/>
            </w:tblGrid>
            <w:tr w:rsidR="0082333B" w:rsidRPr="00E05E6E" w:rsidTr="00036C88">
              <w:trPr>
                <w:trHeight w:val="128"/>
              </w:trPr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9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71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82333B" w:rsidRPr="00E05E6E" w:rsidTr="00036C88">
              <w:trPr>
                <w:trHeight w:val="176"/>
              </w:trPr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внебюджетные средства</w:t>
                  </w:r>
                </w:p>
              </w:tc>
            </w:tr>
            <w:tr w:rsidR="0082333B" w:rsidRPr="00E05E6E" w:rsidTr="00036C88">
              <w:trPr>
                <w:trHeight w:val="123"/>
              </w:trPr>
              <w:tc>
                <w:tcPr>
                  <w:tcW w:w="1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123261,0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45000,0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48248,1</w:t>
                  </w:r>
                </w:p>
              </w:tc>
              <w:tc>
                <w:tcPr>
                  <w:tcW w:w="1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20012,9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10000,0</w:t>
                  </w:r>
                </w:p>
              </w:tc>
            </w:tr>
            <w:tr w:rsidR="0082333B" w:rsidRPr="00E05E6E" w:rsidTr="00036C88">
              <w:trPr>
                <w:trHeight w:val="128"/>
              </w:trPr>
              <w:tc>
                <w:tcPr>
                  <w:tcW w:w="1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39762,5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23326,5</w:t>
                  </w:r>
                </w:p>
              </w:tc>
              <w:tc>
                <w:tcPr>
                  <w:tcW w:w="1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16436,0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82333B" w:rsidRPr="00E05E6E" w:rsidTr="00036C88">
              <w:trPr>
                <w:trHeight w:val="158"/>
              </w:trPr>
              <w:tc>
                <w:tcPr>
                  <w:tcW w:w="1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40720,7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25409,9</w:t>
                  </w:r>
                </w:p>
              </w:tc>
              <w:tc>
                <w:tcPr>
                  <w:tcW w:w="1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15310,8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82333B" w:rsidRPr="00E05E6E" w:rsidTr="00036C88">
              <w:trPr>
                <w:trHeight w:val="90"/>
              </w:trPr>
              <w:tc>
                <w:tcPr>
                  <w:tcW w:w="1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E05E6E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203744,2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45000,0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96984,5</w:t>
                  </w:r>
                </w:p>
              </w:tc>
              <w:tc>
                <w:tcPr>
                  <w:tcW w:w="16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51759,7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2333B" w:rsidRPr="00E05E6E" w:rsidRDefault="0082333B" w:rsidP="00036C88">
                  <w:pPr>
                    <w:framePr w:hSpace="180" w:wrap="around" w:vAnchor="text" w:hAnchor="margin" w:y="40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10000,0</w:t>
                  </w:r>
                </w:p>
              </w:tc>
            </w:tr>
          </w:tbl>
          <w:p w:rsidR="0082333B" w:rsidRPr="00E05E6E" w:rsidRDefault="0082333B" w:rsidP="00036C88">
            <w:pPr>
              <w:widowControl w:val="0"/>
              <w:autoSpaceDE w:val="0"/>
              <w:autoSpaceDN w:val="0"/>
              <w:adjustRightInd w:val="0"/>
              <w:rPr>
                <w:i/>
                <w:color w:val="0000CC"/>
                <w:sz w:val="18"/>
                <w:szCs w:val="18"/>
              </w:rPr>
            </w:pPr>
          </w:p>
        </w:tc>
      </w:tr>
      <w:tr w:rsidR="0082333B" w:rsidTr="00036C88">
        <w:trPr>
          <w:trHeight w:hRule="exact" w:val="2493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2333B" w:rsidRDefault="0082333B" w:rsidP="00036C88">
            <w:pPr>
              <w:pStyle w:val="a3"/>
              <w:ind w:left="5"/>
            </w:pPr>
            <w:r w:rsidRPr="00A96A07">
              <w:t xml:space="preserve">Ожидаемые конечные результаты реализации </w:t>
            </w:r>
            <w:r>
              <w:t>П</w:t>
            </w:r>
            <w:r w:rsidRPr="00A96A07">
              <w:t>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33B" w:rsidRPr="001C79E4" w:rsidRDefault="0082333B" w:rsidP="0082333B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1C79E4">
              <w:rPr>
                <w:color w:val="000000"/>
              </w:rPr>
              <w:t>Благоустройство дворовых территорий</w:t>
            </w:r>
            <w:r>
              <w:rPr>
                <w:color w:val="000000"/>
              </w:rPr>
              <w:t>.</w:t>
            </w:r>
          </w:p>
          <w:p w:rsidR="0082333B" w:rsidRPr="00FF4745" w:rsidRDefault="0082333B" w:rsidP="0082333B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1C79E4">
              <w:rPr>
                <w:color w:val="000000"/>
              </w:rPr>
              <w:t>Повышение привлекательности и эстетического состояния Печенгского муниципального округа (общественных территорий) как места учебы, работы, жизни и отдыха.</w:t>
            </w:r>
          </w:p>
          <w:p w:rsidR="0082333B" w:rsidRPr="00FF4745" w:rsidRDefault="0082333B" w:rsidP="0082333B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8A487F">
              <w:rPr>
                <w:color w:val="000000"/>
              </w:rPr>
              <w:t xml:space="preserve">Создание мест досуга для населения </w:t>
            </w:r>
            <w:r>
              <w:rPr>
                <w:color w:val="000000"/>
              </w:rPr>
              <w:t>Печенгского муниципального округа</w:t>
            </w:r>
            <w:r w:rsidRPr="008A487F">
              <w:rPr>
                <w:color w:val="000000"/>
              </w:rPr>
              <w:t>, которые могут использоваться по назначению в течение года</w:t>
            </w:r>
          </w:p>
          <w:p w:rsidR="0082333B" w:rsidRPr="00FF4745" w:rsidRDefault="0082333B" w:rsidP="0082333B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>
              <w:rPr>
                <w:color w:val="000000"/>
              </w:rPr>
              <w:t>Повышение доступности озелененных общественных пространств маломобильным гражданам.</w:t>
            </w:r>
          </w:p>
          <w:p w:rsidR="0082333B" w:rsidRDefault="0082333B" w:rsidP="0082333B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CF0017">
              <w:rPr>
                <w:color w:val="000000"/>
              </w:rPr>
              <w:t>Вовлечение общественности в развитие городской современной среды.</w:t>
            </w:r>
          </w:p>
        </w:tc>
      </w:tr>
      <w:tr w:rsidR="0082333B" w:rsidTr="00036C88">
        <w:trPr>
          <w:trHeight w:hRule="exact" w:val="858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2333B" w:rsidRPr="005F558E" w:rsidRDefault="0082333B" w:rsidP="00036C88">
            <w:pPr>
              <w:pStyle w:val="a3"/>
              <w:spacing w:after="0"/>
            </w:pPr>
            <w:r w:rsidRPr="005F558E">
              <w:rPr>
                <w:color w:val="000000"/>
              </w:rPr>
              <w:t>Ответственный исполнитель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33B" w:rsidRPr="005F558E" w:rsidRDefault="0082333B" w:rsidP="00036C88">
            <w:pPr>
              <w:pStyle w:val="a3"/>
              <w:spacing w:after="0"/>
              <w:ind w:left="142" w:right="142"/>
              <w:jc w:val="both"/>
            </w:pPr>
            <w:r w:rsidRPr="005F558E">
              <w:rPr>
                <w:color w:val="000000"/>
              </w:rPr>
              <w:t>Администрация Печенгск</w:t>
            </w:r>
            <w:r>
              <w:rPr>
                <w:color w:val="000000"/>
              </w:rPr>
              <w:t>ого</w:t>
            </w:r>
            <w:r w:rsidRPr="005F558E">
              <w:rPr>
                <w:color w:val="000000"/>
              </w:rPr>
              <w:t xml:space="preserve"> муниципальн</w:t>
            </w:r>
            <w:r>
              <w:rPr>
                <w:color w:val="000000"/>
              </w:rPr>
              <w:t>ого</w:t>
            </w:r>
            <w:r w:rsidRPr="005F558E">
              <w:rPr>
                <w:color w:val="000000"/>
              </w:rPr>
              <w:t xml:space="preserve"> округ</w:t>
            </w:r>
            <w:r>
              <w:rPr>
                <w:color w:val="000000"/>
              </w:rPr>
              <w:t>а</w:t>
            </w:r>
          </w:p>
        </w:tc>
      </w:tr>
      <w:tr w:rsidR="0082333B" w:rsidTr="00036C88">
        <w:trPr>
          <w:trHeight w:hRule="exact" w:val="2001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2333B" w:rsidRPr="005F558E" w:rsidRDefault="0082333B" w:rsidP="00036C88">
            <w:pPr>
              <w:pStyle w:val="a3"/>
              <w:spacing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Исполнители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33B" w:rsidRPr="00063C89" w:rsidRDefault="0082333B" w:rsidP="00036C88">
            <w:pPr>
              <w:pStyle w:val="a3"/>
              <w:spacing w:after="0"/>
              <w:ind w:left="142" w:right="142"/>
              <w:jc w:val="both"/>
              <w:rPr>
                <w:color w:val="000000"/>
              </w:rPr>
            </w:pPr>
            <w:proofErr w:type="gramStart"/>
            <w:r w:rsidRPr="00063C89">
              <w:t xml:space="preserve">Отдел строительства и ЖКХ администрации Печенгского муниципального округа (далее </w:t>
            </w:r>
            <w:r>
              <w:t xml:space="preserve">- </w:t>
            </w:r>
            <w:r w:rsidRPr="00063C89">
              <w:t xml:space="preserve">ОС и ЖКХ),  муниципальное казенное учреждение </w:t>
            </w:r>
            <w:r>
              <w:t>«</w:t>
            </w:r>
            <w:r w:rsidRPr="00063C89">
              <w:t>Управление городского хозяйства</w:t>
            </w:r>
            <w:r>
              <w:t>»</w:t>
            </w:r>
            <w:r w:rsidRPr="00063C89">
              <w:t xml:space="preserve"> (далее - МКУ </w:t>
            </w:r>
            <w:r>
              <w:t>«</w:t>
            </w:r>
            <w:r w:rsidRPr="00063C89">
              <w:t>Управление городского хозяйства</w:t>
            </w:r>
            <w:r>
              <w:t>»</w:t>
            </w:r>
            <w:r w:rsidRPr="00063C89">
              <w:t xml:space="preserve">), </w:t>
            </w:r>
            <w:r w:rsidRPr="00481E4D">
              <w:t xml:space="preserve">Муниципальное бюджетное учреждение «Обеспечение деятельности органов местного самоуправления муниципального образования городское поселение </w:t>
            </w:r>
            <w:r w:rsidRPr="00063C89">
              <w:t>Печенга» (далее –</w:t>
            </w:r>
            <w:r>
              <w:t xml:space="preserve"> </w:t>
            </w:r>
            <w:r w:rsidRPr="00063C89">
              <w:rPr>
                <w:color w:val="000000"/>
              </w:rPr>
              <w:t xml:space="preserve">МБУ «ОДОМС </w:t>
            </w:r>
            <w:proofErr w:type="spellStart"/>
            <w:r w:rsidRPr="00063C89">
              <w:rPr>
                <w:color w:val="000000"/>
              </w:rPr>
              <w:t>гп</w:t>
            </w:r>
            <w:proofErr w:type="spellEnd"/>
            <w:r w:rsidRPr="00063C89">
              <w:rPr>
                <w:color w:val="000000"/>
              </w:rPr>
              <w:t>.</w:t>
            </w:r>
            <w:proofErr w:type="gramEnd"/>
            <w:r w:rsidRPr="00063C89">
              <w:rPr>
                <w:color w:val="000000"/>
              </w:rPr>
              <w:t xml:space="preserve"> </w:t>
            </w:r>
            <w:proofErr w:type="gramStart"/>
            <w:r w:rsidRPr="00063C89">
              <w:rPr>
                <w:color w:val="000000"/>
              </w:rPr>
              <w:t>Печенга»)</w:t>
            </w:r>
            <w:proofErr w:type="gramEnd"/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1F0C"/>
    <w:multiLevelType w:val="hybridMultilevel"/>
    <w:tmpl w:val="8286DA0E"/>
    <w:lvl w:ilvl="0" w:tplc="A32087D6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CD85327"/>
    <w:multiLevelType w:val="multilevel"/>
    <w:tmpl w:val="F822CB8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AD"/>
    <w:rsid w:val="002C60AD"/>
    <w:rsid w:val="003F7264"/>
    <w:rsid w:val="0082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82333B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2333B"/>
    <w:pPr>
      <w:widowControl w:val="0"/>
      <w:shd w:val="clear" w:color="auto" w:fill="FFFFFF"/>
      <w:spacing w:before="4020" w:after="300" w:line="240" w:lineRule="atLeast"/>
    </w:pPr>
    <w:rPr>
      <w:rFonts w:asciiTheme="minorHAnsi" w:eastAsiaTheme="minorHAnsi" w:hAnsiTheme="minorHAnsi"/>
      <w:spacing w:val="3"/>
      <w:sz w:val="21"/>
      <w:szCs w:val="21"/>
      <w:lang w:eastAsia="en-US"/>
    </w:rPr>
  </w:style>
  <w:style w:type="paragraph" w:styleId="a3">
    <w:name w:val="Body Text"/>
    <w:basedOn w:val="a"/>
    <w:link w:val="a4"/>
    <w:uiPriority w:val="99"/>
    <w:rsid w:val="0082333B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82333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(2)1"/>
    <w:basedOn w:val="a"/>
    <w:uiPriority w:val="99"/>
    <w:rsid w:val="0082333B"/>
    <w:pPr>
      <w:widowControl w:val="0"/>
      <w:shd w:val="clear" w:color="auto" w:fill="FFFFFF"/>
      <w:spacing w:before="480" w:after="480" w:line="322" w:lineRule="exact"/>
      <w:ind w:hanging="500"/>
      <w:jc w:val="center"/>
    </w:pPr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82333B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2333B"/>
    <w:pPr>
      <w:widowControl w:val="0"/>
      <w:shd w:val="clear" w:color="auto" w:fill="FFFFFF"/>
      <w:spacing w:before="4020" w:after="300" w:line="240" w:lineRule="atLeast"/>
    </w:pPr>
    <w:rPr>
      <w:rFonts w:asciiTheme="minorHAnsi" w:eastAsiaTheme="minorHAnsi" w:hAnsiTheme="minorHAnsi"/>
      <w:spacing w:val="3"/>
      <w:sz w:val="21"/>
      <w:szCs w:val="21"/>
      <w:lang w:eastAsia="en-US"/>
    </w:rPr>
  </w:style>
  <w:style w:type="paragraph" w:styleId="a3">
    <w:name w:val="Body Text"/>
    <w:basedOn w:val="a"/>
    <w:link w:val="a4"/>
    <w:uiPriority w:val="99"/>
    <w:rsid w:val="0082333B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82333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(2)1"/>
    <w:basedOn w:val="a"/>
    <w:uiPriority w:val="99"/>
    <w:rsid w:val="0082333B"/>
    <w:pPr>
      <w:widowControl w:val="0"/>
      <w:shd w:val="clear" w:color="auto" w:fill="FFFFFF"/>
      <w:spacing w:before="480" w:after="480" w:line="322" w:lineRule="exact"/>
      <w:ind w:hanging="500"/>
      <w:jc w:val="center"/>
    </w:pPr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2020-12-01T08:18:00Z</dcterms:created>
  <dcterms:modified xsi:type="dcterms:W3CDTF">2020-12-01T08:19:00Z</dcterms:modified>
</cp:coreProperties>
</file>