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3E6" w:rsidRPr="006B5373" w:rsidRDefault="00E063E6" w:rsidP="00E063E6">
      <w:pPr>
        <w:tabs>
          <w:tab w:val="left" w:pos="5812"/>
        </w:tabs>
        <w:ind w:left="5812"/>
        <w:rPr>
          <w:sz w:val="24"/>
          <w:szCs w:val="24"/>
        </w:rPr>
      </w:pPr>
      <w:r w:rsidRPr="006B5373">
        <w:rPr>
          <w:sz w:val="24"/>
          <w:szCs w:val="24"/>
        </w:rPr>
        <w:t xml:space="preserve">Приложение </w:t>
      </w:r>
      <w:r w:rsidRPr="006B5373">
        <w:rPr>
          <w:sz w:val="24"/>
          <w:szCs w:val="24"/>
        </w:rPr>
        <w:tab/>
      </w:r>
      <w:r w:rsidRPr="006B5373">
        <w:rPr>
          <w:sz w:val="24"/>
          <w:szCs w:val="24"/>
        </w:rPr>
        <w:tab/>
      </w:r>
      <w:r w:rsidRPr="006B5373">
        <w:rPr>
          <w:sz w:val="24"/>
          <w:szCs w:val="24"/>
        </w:rPr>
        <w:tab/>
      </w:r>
    </w:p>
    <w:p w:rsidR="00E063E6" w:rsidRDefault="00E063E6" w:rsidP="00E063E6">
      <w:pPr>
        <w:tabs>
          <w:tab w:val="left" w:pos="5812"/>
        </w:tabs>
        <w:ind w:left="5812"/>
        <w:rPr>
          <w:sz w:val="24"/>
          <w:szCs w:val="24"/>
        </w:rPr>
      </w:pPr>
      <w:r w:rsidRPr="006B5373">
        <w:rPr>
          <w:sz w:val="24"/>
          <w:szCs w:val="24"/>
        </w:rPr>
        <w:t xml:space="preserve">к постановлению администрации Печенгского района </w:t>
      </w:r>
    </w:p>
    <w:p w:rsidR="00E063E6" w:rsidRPr="0051720A" w:rsidRDefault="00E063E6" w:rsidP="00E063E6">
      <w:pPr>
        <w:tabs>
          <w:tab w:val="left" w:pos="5812"/>
        </w:tabs>
        <w:ind w:left="5812"/>
        <w:rPr>
          <w:i/>
          <w:color w:val="0000FF"/>
          <w:sz w:val="18"/>
          <w:szCs w:val="18"/>
        </w:rPr>
      </w:pPr>
      <w:r w:rsidRPr="006B5373">
        <w:rPr>
          <w:sz w:val="24"/>
          <w:szCs w:val="24"/>
        </w:rPr>
        <w:t xml:space="preserve">от </w:t>
      </w:r>
      <w:r>
        <w:rPr>
          <w:sz w:val="24"/>
          <w:szCs w:val="24"/>
        </w:rPr>
        <w:t xml:space="preserve">19.10.2020 </w:t>
      </w:r>
      <w:r w:rsidRPr="006B5373">
        <w:rPr>
          <w:sz w:val="24"/>
          <w:szCs w:val="24"/>
        </w:rPr>
        <w:t xml:space="preserve"> №</w:t>
      </w:r>
      <w:r>
        <w:rPr>
          <w:sz w:val="24"/>
          <w:szCs w:val="24"/>
        </w:rPr>
        <w:t xml:space="preserve"> 1034</w:t>
      </w:r>
    </w:p>
    <w:p w:rsidR="00E063E6" w:rsidRDefault="00E063E6" w:rsidP="00E063E6">
      <w:pPr>
        <w:ind w:left="6372"/>
        <w:rPr>
          <w:color w:val="0000FF"/>
          <w:sz w:val="18"/>
          <w:szCs w:val="18"/>
        </w:rPr>
      </w:pPr>
    </w:p>
    <w:p w:rsidR="00E063E6" w:rsidRDefault="00E063E6" w:rsidP="00E063E6">
      <w:pPr>
        <w:ind w:left="6372"/>
        <w:rPr>
          <w:color w:val="0000FF"/>
          <w:sz w:val="18"/>
          <w:szCs w:val="18"/>
        </w:rPr>
      </w:pPr>
    </w:p>
    <w:p w:rsidR="00E063E6" w:rsidRPr="00774485" w:rsidRDefault="00E063E6" w:rsidP="00E063E6">
      <w:pPr>
        <w:pStyle w:val="2"/>
        <w:spacing w:before="0"/>
        <w:jc w:val="center"/>
        <w:rPr>
          <w:i w:val="0"/>
          <w:sz w:val="24"/>
          <w:szCs w:val="24"/>
        </w:rPr>
      </w:pPr>
      <w:r w:rsidRPr="00774485">
        <w:rPr>
          <w:rFonts w:ascii="Times New Roman" w:hAnsi="Times New Roman"/>
          <w:i w:val="0"/>
          <w:sz w:val="24"/>
          <w:szCs w:val="24"/>
        </w:rPr>
        <w:t>МУНИЦИПАЛЬНАЯ ПРОГРАММА</w:t>
      </w:r>
    </w:p>
    <w:p w:rsidR="00E063E6" w:rsidRPr="00870766" w:rsidRDefault="00E063E6" w:rsidP="00E063E6">
      <w:pPr>
        <w:jc w:val="center"/>
        <w:rPr>
          <w:sz w:val="24"/>
          <w:szCs w:val="24"/>
        </w:rPr>
      </w:pPr>
      <w:r w:rsidRPr="00870766">
        <w:rPr>
          <w:sz w:val="24"/>
          <w:szCs w:val="24"/>
        </w:rPr>
        <w:t>«</w:t>
      </w:r>
      <w:r>
        <w:rPr>
          <w:sz w:val="24"/>
          <w:szCs w:val="24"/>
        </w:rPr>
        <w:t>Развитие транспортной системы на территории Печенгского муниципального округа</w:t>
      </w:r>
      <w:r w:rsidRPr="00870766">
        <w:rPr>
          <w:sz w:val="24"/>
          <w:szCs w:val="24"/>
        </w:rPr>
        <w:t xml:space="preserve">» </w:t>
      </w:r>
    </w:p>
    <w:p w:rsidR="00E063E6" w:rsidRDefault="00E063E6" w:rsidP="00E063E6">
      <w:pPr>
        <w:widowControl w:val="0"/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  <w:r w:rsidRPr="00870766">
        <w:rPr>
          <w:sz w:val="24"/>
          <w:szCs w:val="24"/>
        </w:rPr>
        <w:t xml:space="preserve">на </w:t>
      </w:r>
      <w:r>
        <w:rPr>
          <w:sz w:val="24"/>
          <w:szCs w:val="24"/>
        </w:rPr>
        <w:t>2021-2023 годы</w:t>
      </w:r>
      <w:r w:rsidRPr="00BB7359">
        <w:rPr>
          <w:sz w:val="24"/>
          <w:szCs w:val="24"/>
        </w:rPr>
        <w:t xml:space="preserve"> </w:t>
      </w:r>
    </w:p>
    <w:p w:rsidR="00E063E6" w:rsidRDefault="00E063E6" w:rsidP="00E063E6">
      <w:pPr>
        <w:jc w:val="center"/>
        <w:rPr>
          <w:sz w:val="18"/>
          <w:szCs w:val="18"/>
        </w:rPr>
      </w:pPr>
    </w:p>
    <w:p w:rsidR="00E063E6" w:rsidRDefault="00E063E6" w:rsidP="00E063E6">
      <w:pPr>
        <w:pStyle w:val="2"/>
        <w:spacing w:before="0" w:after="0"/>
        <w:jc w:val="center"/>
        <w:rPr>
          <w:rFonts w:ascii="Times New Roman" w:hAnsi="Times New Roman"/>
          <w:b w:val="0"/>
          <w:i w:val="0"/>
          <w:sz w:val="24"/>
          <w:szCs w:val="24"/>
        </w:rPr>
      </w:pPr>
      <w:r w:rsidRPr="00A51EB5">
        <w:rPr>
          <w:rFonts w:ascii="Times New Roman" w:hAnsi="Times New Roman"/>
          <w:b w:val="0"/>
          <w:i w:val="0"/>
          <w:sz w:val="24"/>
          <w:szCs w:val="24"/>
        </w:rPr>
        <w:t>ПАСПОРТ</w:t>
      </w:r>
    </w:p>
    <w:p w:rsidR="00E063E6" w:rsidRPr="00177B16" w:rsidRDefault="00E063E6" w:rsidP="00E063E6">
      <w:pPr>
        <w:rPr>
          <w:sz w:val="18"/>
          <w:szCs w:val="18"/>
        </w:rPr>
      </w:pPr>
    </w:p>
    <w:tbl>
      <w:tblPr>
        <w:tblW w:w="501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2"/>
        <w:gridCol w:w="7655"/>
      </w:tblGrid>
      <w:tr w:rsidR="00E063E6" w:rsidRPr="00DE52AC" w:rsidTr="004C4A15">
        <w:trPr>
          <w:trHeight w:val="868"/>
        </w:trPr>
        <w:tc>
          <w:tcPr>
            <w:tcW w:w="1016" w:type="pct"/>
          </w:tcPr>
          <w:p w:rsidR="00E063E6" w:rsidRPr="00DE52AC" w:rsidRDefault="00E063E6" w:rsidP="004C4A15">
            <w:pPr>
              <w:shd w:val="clear" w:color="auto" w:fill="FFFFFF"/>
              <w:spacing w:before="24"/>
              <w:rPr>
                <w:sz w:val="24"/>
                <w:szCs w:val="24"/>
              </w:rPr>
            </w:pPr>
            <w:r>
              <w:rPr>
                <w:bCs/>
                <w:color w:val="000000"/>
                <w:spacing w:val="-1"/>
                <w:sz w:val="24"/>
                <w:szCs w:val="24"/>
              </w:rPr>
              <w:t>Цель п</w:t>
            </w:r>
            <w:r w:rsidRPr="00DE52AC">
              <w:rPr>
                <w:bCs/>
                <w:color w:val="000000"/>
                <w:spacing w:val="-1"/>
                <w:sz w:val="24"/>
                <w:szCs w:val="24"/>
              </w:rPr>
              <w:t>рограммы</w:t>
            </w:r>
          </w:p>
          <w:p w:rsidR="00E063E6" w:rsidRPr="00DE52AC" w:rsidRDefault="00E063E6" w:rsidP="004C4A15">
            <w:pPr>
              <w:spacing w:before="5" w:line="269" w:lineRule="exact"/>
              <w:rPr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3984" w:type="pct"/>
          </w:tcPr>
          <w:p w:rsidR="00E063E6" w:rsidRPr="00DE52AC" w:rsidRDefault="00E063E6" w:rsidP="004C4A15">
            <w:pPr>
              <w:spacing w:before="5"/>
              <w:jc w:val="both"/>
              <w:rPr>
                <w:i/>
                <w:color w:val="FF0000"/>
                <w:spacing w:val="-3"/>
                <w:sz w:val="24"/>
                <w:szCs w:val="24"/>
              </w:rPr>
            </w:pPr>
            <w:r w:rsidRPr="00DE52AC">
              <w:rPr>
                <w:sz w:val="24"/>
                <w:szCs w:val="24"/>
              </w:rPr>
              <w:t xml:space="preserve">Обеспечение транспортной доступности населенных пунктов </w:t>
            </w:r>
            <w:r>
              <w:rPr>
                <w:sz w:val="24"/>
                <w:szCs w:val="24"/>
              </w:rPr>
              <w:t>Печенгского муниципального округа</w:t>
            </w:r>
            <w:r w:rsidRPr="00DE52AC">
              <w:rPr>
                <w:sz w:val="24"/>
                <w:szCs w:val="24"/>
              </w:rPr>
              <w:t>, увеличение доли автомобильных дорог, соответствующих нормативным требованиям.</w:t>
            </w:r>
          </w:p>
        </w:tc>
      </w:tr>
      <w:tr w:rsidR="00E063E6" w:rsidRPr="00DE52AC" w:rsidTr="004C4A15">
        <w:trPr>
          <w:trHeight w:val="762"/>
        </w:trPr>
        <w:tc>
          <w:tcPr>
            <w:tcW w:w="1016" w:type="pct"/>
          </w:tcPr>
          <w:p w:rsidR="00E063E6" w:rsidRPr="00DE52AC" w:rsidRDefault="00E063E6" w:rsidP="004C4A15">
            <w:pPr>
              <w:shd w:val="clear" w:color="auto" w:fill="FFFFFF"/>
              <w:spacing w:before="24"/>
              <w:rPr>
                <w:sz w:val="24"/>
                <w:szCs w:val="24"/>
              </w:rPr>
            </w:pPr>
            <w:r>
              <w:rPr>
                <w:bCs/>
                <w:color w:val="000000"/>
                <w:spacing w:val="-1"/>
                <w:sz w:val="24"/>
                <w:szCs w:val="24"/>
              </w:rPr>
              <w:t>Задачи п</w:t>
            </w:r>
            <w:r w:rsidRPr="00DE52AC">
              <w:rPr>
                <w:bCs/>
                <w:color w:val="000000"/>
                <w:spacing w:val="-1"/>
                <w:sz w:val="24"/>
                <w:szCs w:val="24"/>
              </w:rPr>
              <w:t>рограммы</w:t>
            </w:r>
          </w:p>
        </w:tc>
        <w:tc>
          <w:tcPr>
            <w:tcW w:w="3984" w:type="pct"/>
          </w:tcPr>
          <w:p w:rsidR="00E063E6" w:rsidRDefault="00E063E6" w:rsidP="004C4A15">
            <w:pPr>
              <w:tabs>
                <w:tab w:val="left" w:pos="0"/>
                <w:tab w:val="left" w:pos="258"/>
              </w:tabs>
              <w:spacing w:before="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1"/>
                <w:sz w:val="24"/>
                <w:szCs w:val="24"/>
              </w:rPr>
              <w:t xml:space="preserve">1. </w:t>
            </w:r>
            <w:r w:rsidRPr="00DE52AC">
              <w:rPr>
                <w:color w:val="000000"/>
                <w:spacing w:val="1"/>
                <w:sz w:val="24"/>
                <w:szCs w:val="24"/>
              </w:rPr>
              <w:t xml:space="preserve">Обеспечение потребностей населения в услугах общественного транспорта на территории </w:t>
            </w:r>
            <w:r>
              <w:rPr>
                <w:color w:val="000000"/>
                <w:spacing w:val="1"/>
                <w:sz w:val="24"/>
                <w:szCs w:val="24"/>
              </w:rPr>
              <w:t xml:space="preserve">Печенгского муниципального округа </w:t>
            </w:r>
            <w:r w:rsidRPr="00DE52AC">
              <w:rPr>
                <w:color w:val="000000"/>
                <w:sz w:val="24"/>
                <w:szCs w:val="24"/>
              </w:rPr>
              <w:t>на муниципальных маршрутах.</w:t>
            </w:r>
          </w:p>
          <w:p w:rsidR="00E063E6" w:rsidRPr="00E05250" w:rsidRDefault="00E063E6" w:rsidP="004C4A15">
            <w:pPr>
              <w:tabs>
                <w:tab w:val="left" w:pos="284"/>
              </w:tabs>
              <w:spacing w:before="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2. </w:t>
            </w:r>
            <w:r w:rsidRPr="00DE52AC"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  <w:t xml:space="preserve">Приведение в нормативное состояние сети автомобильных дорог общего пользования местного значения на территории </w:t>
            </w:r>
            <w:r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  <w:t>Печенгского муниципального округа.</w:t>
            </w:r>
            <w:r w:rsidRPr="00DE52AC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E063E6" w:rsidRPr="00586DCC" w:rsidTr="004C4A15">
        <w:trPr>
          <w:trHeight w:val="669"/>
        </w:trPr>
        <w:tc>
          <w:tcPr>
            <w:tcW w:w="1016" w:type="pct"/>
          </w:tcPr>
          <w:p w:rsidR="00E063E6" w:rsidRPr="00586DCC" w:rsidRDefault="00E063E6" w:rsidP="004C4A15">
            <w:pPr>
              <w:shd w:val="clear" w:color="auto" w:fill="FFFFFF"/>
              <w:spacing w:before="24"/>
              <w:rPr>
                <w:bCs/>
                <w:spacing w:val="-1"/>
                <w:sz w:val="24"/>
                <w:szCs w:val="24"/>
              </w:rPr>
            </w:pPr>
            <w:r w:rsidRPr="00586DCC">
              <w:rPr>
                <w:bCs/>
                <w:spacing w:val="-1"/>
                <w:sz w:val="24"/>
                <w:szCs w:val="24"/>
              </w:rPr>
              <w:t>Целевые показатели программы</w:t>
            </w:r>
          </w:p>
        </w:tc>
        <w:tc>
          <w:tcPr>
            <w:tcW w:w="3984" w:type="pct"/>
          </w:tcPr>
          <w:p w:rsidR="00E063E6" w:rsidRPr="00586DCC" w:rsidRDefault="00E063E6" w:rsidP="004C4A15">
            <w:pPr>
              <w:tabs>
                <w:tab w:val="left" w:pos="0"/>
                <w:tab w:val="left" w:pos="36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86DCC">
              <w:rPr>
                <w:sz w:val="24"/>
                <w:szCs w:val="24"/>
              </w:rPr>
              <w:t>Количество регулярных муниципальных маршрутов.</w:t>
            </w:r>
          </w:p>
          <w:p w:rsidR="00E063E6" w:rsidRPr="00586DCC" w:rsidRDefault="00E063E6" w:rsidP="004C4A15">
            <w:pPr>
              <w:tabs>
                <w:tab w:val="left" w:pos="0"/>
                <w:tab w:val="left" w:pos="368"/>
              </w:tabs>
              <w:autoSpaceDE w:val="0"/>
              <w:autoSpaceDN w:val="0"/>
              <w:adjustRightInd w:val="0"/>
              <w:jc w:val="both"/>
              <w:rPr>
                <w:i/>
                <w:spacing w:val="1"/>
                <w:sz w:val="24"/>
                <w:szCs w:val="24"/>
              </w:rPr>
            </w:pPr>
            <w:r w:rsidRPr="00586DCC">
              <w:rPr>
                <w:rFonts w:eastAsia="Calibri"/>
                <w:sz w:val="24"/>
                <w:szCs w:val="24"/>
                <w:lang w:eastAsia="en-US"/>
              </w:rPr>
              <w:t>Соответствие установленным нормам и правилам технического состояния автомобильных дорог общего пользования</w:t>
            </w:r>
            <w:r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</w:tr>
      <w:tr w:rsidR="00E063E6" w:rsidRPr="00DE52AC" w:rsidTr="004C4A15">
        <w:tc>
          <w:tcPr>
            <w:tcW w:w="1016" w:type="pct"/>
          </w:tcPr>
          <w:p w:rsidR="00E063E6" w:rsidRPr="00DE52AC" w:rsidRDefault="00E063E6" w:rsidP="004C4A15">
            <w:pPr>
              <w:spacing w:before="5" w:line="269" w:lineRule="exact"/>
              <w:rPr>
                <w:bCs/>
                <w:color w:val="000000"/>
                <w:spacing w:val="-3"/>
                <w:sz w:val="24"/>
                <w:szCs w:val="24"/>
              </w:rPr>
            </w:pPr>
            <w:r w:rsidRPr="00DE52AC">
              <w:rPr>
                <w:bCs/>
                <w:sz w:val="24"/>
                <w:szCs w:val="24"/>
              </w:rPr>
              <w:t xml:space="preserve">Сроки и этапы реализации </w:t>
            </w:r>
            <w:r>
              <w:rPr>
                <w:bCs/>
                <w:sz w:val="24"/>
                <w:szCs w:val="24"/>
              </w:rPr>
              <w:t>п</w:t>
            </w:r>
            <w:r w:rsidRPr="00DE52AC">
              <w:rPr>
                <w:bCs/>
                <w:sz w:val="24"/>
                <w:szCs w:val="24"/>
              </w:rPr>
              <w:t>рограммы</w:t>
            </w:r>
          </w:p>
        </w:tc>
        <w:tc>
          <w:tcPr>
            <w:tcW w:w="3984" w:type="pct"/>
          </w:tcPr>
          <w:p w:rsidR="00E063E6" w:rsidRPr="00DE52AC" w:rsidRDefault="00E063E6" w:rsidP="004C4A15">
            <w:pPr>
              <w:spacing w:before="5" w:line="269" w:lineRule="exact"/>
              <w:jc w:val="both"/>
              <w:rPr>
                <w:color w:val="000000"/>
                <w:spacing w:val="-3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2021 - 2023 годы</w:t>
            </w:r>
          </w:p>
        </w:tc>
      </w:tr>
      <w:tr w:rsidR="00E063E6" w:rsidRPr="00DE52AC" w:rsidTr="004C4A15">
        <w:tc>
          <w:tcPr>
            <w:tcW w:w="1016" w:type="pct"/>
          </w:tcPr>
          <w:p w:rsidR="00E063E6" w:rsidRPr="00DE52AC" w:rsidRDefault="00E063E6" w:rsidP="004C4A1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E52AC">
              <w:rPr>
                <w:sz w:val="24"/>
                <w:szCs w:val="24"/>
              </w:rPr>
              <w:t>Финансовое обеспечение программы</w:t>
            </w:r>
          </w:p>
        </w:tc>
        <w:tc>
          <w:tcPr>
            <w:tcW w:w="3984" w:type="pct"/>
          </w:tcPr>
          <w:p w:rsidR="00E063E6" w:rsidRPr="00DE52AC" w:rsidRDefault="00E063E6" w:rsidP="004C4A15">
            <w:pPr>
              <w:shd w:val="clear" w:color="auto" w:fill="FFFFFF"/>
              <w:jc w:val="both"/>
              <w:rPr>
                <w:spacing w:val="2"/>
                <w:sz w:val="24"/>
                <w:szCs w:val="24"/>
              </w:rPr>
            </w:pPr>
            <w:r w:rsidRPr="00DE52AC">
              <w:rPr>
                <w:color w:val="000000"/>
                <w:sz w:val="24"/>
                <w:szCs w:val="24"/>
              </w:rPr>
              <w:t xml:space="preserve">Всего по </w:t>
            </w:r>
            <w:r>
              <w:rPr>
                <w:color w:val="000000"/>
                <w:sz w:val="24"/>
                <w:szCs w:val="24"/>
              </w:rPr>
              <w:t>п</w:t>
            </w:r>
            <w:r w:rsidRPr="00DE52AC">
              <w:rPr>
                <w:color w:val="000000"/>
                <w:sz w:val="24"/>
                <w:szCs w:val="24"/>
              </w:rPr>
              <w:t>рограмме</w:t>
            </w:r>
            <w:r w:rsidRPr="00DE52AC"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2"/>
                <w:sz w:val="24"/>
                <w:szCs w:val="24"/>
              </w:rPr>
              <w:t xml:space="preserve">337400,70 </w:t>
            </w:r>
            <w:r w:rsidRPr="00DE52AC">
              <w:rPr>
                <w:color w:val="000000"/>
                <w:spacing w:val="2"/>
                <w:sz w:val="24"/>
                <w:szCs w:val="24"/>
              </w:rPr>
              <w:t>т</w:t>
            </w:r>
            <w:r w:rsidRPr="00DE52AC">
              <w:rPr>
                <w:sz w:val="24"/>
                <w:szCs w:val="24"/>
              </w:rPr>
              <w:t>ыс.</w:t>
            </w:r>
            <w:r w:rsidRPr="00DE52AC">
              <w:rPr>
                <w:spacing w:val="2"/>
                <w:sz w:val="24"/>
                <w:szCs w:val="24"/>
              </w:rPr>
              <w:t xml:space="preserve"> руб., в том числе по годам реализации и источникам финансирования:</w:t>
            </w:r>
          </w:p>
          <w:tbl>
            <w:tblPr>
              <w:tblW w:w="7450" w:type="dxa"/>
              <w:tblLayout w:type="fixed"/>
              <w:tblLook w:val="04A0" w:firstRow="1" w:lastRow="0" w:firstColumn="1" w:lastColumn="0" w:noHBand="0" w:noVBand="1"/>
            </w:tblPr>
            <w:tblGrid>
              <w:gridCol w:w="1633"/>
              <w:gridCol w:w="1134"/>
              <w:gridCol w:w="1990"/>
              <w:gridCol w:w="2693"/>
            </w:tblGrid>
            <w:tr w:rsidR="00E063E6" w:rsidRPr="00DE52AC" w:rsidTr="004C4A15">
              <w:trPr>
                <w:trHeight w:val="64"/>
              </w:trPr>
              <w:tc>
                <w:tcPr>
                  <w:tcW w:w="163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063E6" w:rsidRPr="00DE52AC" w:rsidRDefault="00E063E6" w:rsidP="004C4A15">
                  <w:pPr>
                    <w:jc w:val="center"/>
                    <w:rPr>
                      <w:sz w:val="18"/>
                      <w:szCs w:val="18"/>
                    </w:rPr>
                  </w:pPr>
                  <w:r w:rsidRPr="00DE52AC">
                    <w:rPr>
                      <w:sz w:val="18"/>
                      <w:szCs w:val="18"/>
                    </w:rPr>
                    <w:t>Годы реализации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063E6" w:rsidRPr="00DE52AC" w:rsidRDefault="00E063E6" w:rsidP="004C4A15">
                  <w:pPr>
                    <w:jc w:val="center"/>
                    <w:rPr>
                      <w:sz w:val="18"/>
                      <w:szCs w:val="18"/>
                    </w:rPr>
                  </w:pPr>
                  <w:r w:rsidRPr="00DE52AC">
                    <w:rPr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468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063E6" w:rsidRPr="00DE52AC" w:rsidRDefault="00E063E6" w:rsidP="004C4A15">
                  <w:pPr>
                    <w:jc w:val="center"/>
                    <w:rPr>
                      <w:sz w:val="18"/>
                      <w:szCs w:val="18"/>
                    </w:rPr>
                  </w:pPr>
                  <w:r w:rsidRPr="00DE52AC">
                    <w:rPr>
                      <w:sz w:val="18"/>
                      <w:szCs w:val="18"/>
                    </w:rPr>
                    <w:t>В том числе по источникам финансирования (тыс. руб.)</w:t>
                  </w:r>
                </w:p>
              </w:tc>
            </w:tr>
            <w:tr w:rsidR="00E063E6" w:rsidRPr="00DE52AC" w:rsidTr="004C4A15">
              <w:trPr>
                <w:trHeight w:val="50"/>
              </w:trPr>
              <w:tc>
                <w:tcPr>
                  <w:tcW w:w="163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hideMark/>
                </w:tcPr>
                <w:p w:rsidR="00E063E6" w:rsidRPr="00DE52AC" w:rsidRDefault="00E063E6" w:rsidP="004C4A15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hideMark/>
                </w:tcPr>
                <w:p w:rsidR="00E063E6" w:rsidRPr="00DE52AC" w:rsidRDefault="00E063E6" w:rsidP="004C4A15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063E6" w:rsidRPr="00DE52AC" w:rsidRDefault="00E063E6" w:rsidP="004C4A15">
                  <w:pPr>
                    <w:jc w:val="center"/>
                    <w:rPr>
                      <w:sz w:val="18"/>
                      <w:szCs w:val="18"/>
                    </w:rPr>
                  </w:pPr>
                  <w:r w:rsidRPr="00DE52AC">
                    <w:rPr>
                      <w:sz w:val="18"/>
                      <w:szCs w:val="18"/>
                    </w:rPr>
                    <w:t>областной бюджет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063E6" w:rsidRPr="00DE52AC" w:rsidRDefault="00E063E6" w:rsidP="004C4A1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б</w:t>
                  </w:r>
                  <w:r w:rsidRPr="00DE52AC">
                    <w:rPr>
                      <w:sz w:val="18"/>
                      <w:szCs w:val="18"/>
                    </w:rPr>
                    <w:t>юджет</w:t>
                  </w:r>
                  <w:r>
                    <w:rPr>
                      <w:sz w:val="18"/>
                      <w:szCs w:val="18"/>
                    </w:rPr>
                    <w:t xml:space="preserve"> муниципального округа </w:t>
                  </w:r>
                </w:p>
              </w:tc>
            </w:tr>
            <w:tr w:rsidR="00E063E6" w:rsidRPr="00DE52AC" w:rsidTr="004C4A15">
              <w:trPr>
                <w:trHeight w:val="50"/>
              </w:trPr>
              <w:tc>
                <w:tcPr>
                  <w:tcW w:w="16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E063E6" w:rsidRPr="00DE52AC" w:rsidRDefault="00E063E6" w:rsidP="004C4A1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2021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E063E6" w:rsidRPr="00DE52AC" w:rsidRDefault="00E063E6" w:rsidP="004C4A1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115080,30</w:t>
                  </w:r>
                </w:p>
              </w:tc>
              <w:tc>
                <w:tcPr>
                  <w:tcW w:w="1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063E6" w:rsidRPr="00DE52AC" w:rsidRDefault="00E063E6" w:rsidP="004C4A1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29998,90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063E6" w:rsidRPr="00DE52AC" w:rsidRDefault="00E063E6" w:rsidP="004C4A1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85081,40</w:t>
                  </w:r>
                </w:p>
              </w:tc>
            </w:tr>
            <w:tr w:rsidR="00E063E6" w:rsidRPr="00DE52AC" w:rsidTr="004C4A15">
              <w:trPr>
                <w:trHeight w:val="50"/>
              </w:trPr>
              <w:tc>
                <w:tcPr>
                  <w:tcW w:w="16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E063E6" w:rsidRPr="00DE52AC" w:rsidRDefault="00E063E6" w:rsidP="004C4A1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2022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E063E6" w:rsidRPr="00DE52AC" w:rsidRDefault="00E063E6" w:rsidP="004C4A1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112439,80</w:t>
                  </w:r>
                </w:p>
              </w:tc>
              <w:tc>
                <w:tcPr>
                  <w:tcW w:w="1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063E6" w:rsidRPr="00DE52AC" w:rsidRDefault="00E063E6" w:rsidP="004C4A1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30000,90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063E6" w:rsidRPr="00DE52AC" w:rsidRDefault="00E063E6" w:rsidP="004C4A1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82438,90</w:t>
                  </w:r>
                </w:p>
              </w:tc>
            </w:tr>
            <w:tr w:rsidR="00E063E6" w:rsidRPr="00DE52AC" w:rsidTr="004C4A15">
              <w:trPr>
                <w:trHeight w:val="50"/>
              </w:trPr>
              <w:tc>
                <w:tcPr>
                  <w:tcW w:w="16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063E6" w:rsidRPr="00DE52AC" w:rsidRDefault="00E063E6" w:rsidP="004C4A1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2023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063E6" w:rsidRPr="00596850" w:rsidRDefault="00E063E6" w:rsidP="004C4A1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109</w:t>
                  </w:r>
                  <w:r>
                    <w:rPr>
                      <w:color w:val="000000"/>
                      <w:sz w:val="18"/>
                      <w:szCs w:val="18"/>
                      <w:lang w:val="en-US"/>
                    </w:rPr>
                    <w:t>880</w:t>
                  </w:r>
                  <w:r>
                    <w:rPr>
                      <w:color w:val="000000"/>
                      <w:sz w:val="18"/>
                      <w:szCs w:val="18"/>
                    </w:rPr>
                    <w:t>,</w:t>
                  </w:r>
                  <w:r>
                    <w:rPr>
                      <w:color w:val="000000"/>
                      <w:sz w:val="18"/>
                      <w:szCs w:val="18"/>
                      <w:lang w:val="en-US"/>
                    </w:rPr>
                    <w:t>6</w:t>
                  </w:r>
                  <w:r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063E6" w:rsidRPr="00596850" w:rsidRDefault="00E063E6" w:rsidP="004C4A1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30002,</w:t>
                  </w:r>
                  <w:r>
                    <w:rPr>
                      <w:color w:val="000000"/>
                      <w:sz w:val="18"/>
                      <w:szCs w:val="18"/>
                      <w:lang w:val="en-US"/>
                    </w:rPr>
                    <w:t>9</w:t>
                  </w:r>
                  <w:r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063E6" w:rsidRPr="00596850" w:rsidRDefault="00E063E6" w:rsidP="004C4A1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  <w:lang w:val="en-US"/>
                    </w:rPr>
                    <w:t>79877,7</w:t>
                  </w:r>
                  <w:r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</w:tr>
            <w:tr w:rsidR="00E063E6" w:rsidRPr="00DE52AC" w:rsidTr="004C4A15">
              <w:trPr>
                <w:trHeight w:val="54"/>
              </w:trPr>
              <w:tc>
                <w:tcPr>
                  <w:tcW w:w="16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063E6" w:rsidRPr="00DE52AC" w:rsidRDefault="00E063E6" w:rsidP="004C4A15">
                  <w:pPr>
                    <w:jc w:val="center"/>
                    <w:rPr>
                      <w:sz w:val="18"/>
                      <w:szCs w:val="18"/>
                    </w:rPr>
                  </w:pPr>
                  <w:r w:rsidRPr="00DE52AC">
                    <w:rPr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063E6" w:rsidRPr="00DE52AC" w:rsidRDefault="00E063E6" w:rsidP="004C4A1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337400,70</w:t>
                  </w:r>
                </w:p>
              </w:tc>
              <w:tc>
                <w:tcPr>
                  <w:tcW w:w="1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063E6" w:rsidRPr="00DE52AC" w:rsidRDefault="00E063E6" w:rsidP="004C4A1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90002,70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063E6" w:rsidRPr="003F1283" w:rsidRDefault="00E063E6" w:rsidP="004C4A15">
                  <w:pPr>
                    <w:jc w:val="center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247398,00</w:t>
                  </w:r>
                </w:p>
              </w:tc>
            </w:tr>
          </w:tbl>
          <w:p w:rsidR="00E063E6" w:rsidRPr="00DE52AC" w:rsidRDefault="00E063E6" w:rsidP="004C4A15">
            <w:pPr>
              <w:shd w:val="clear" w:color="auto" w:fill="FFFFFF"/>
              <w:jc w:val="both"/>
              <w:rPr>
                <w:i/>
                <w:iCs/>
                <w:spacing w:val="2"/>
                <w:sz w:val="24"/>
                <w:szCs w:val="24"/>
                <w:u w:val="single"/>
              </w:rPr>
            </w:pPr>
          </w:p>
        </w:tc>
      </w:tr>
      <w:tr w:rsidR="00E063E6" w:rsidRPr="00DE52AC" w:rsidTr="004C4A15">
        <w:trPr>
          <w:trHeight w:val="360"/>
        </w:trPr>
        <w:tc>
          <w:tcPr>
            <w:tcW w:w="1016" w:type="pct"/>
          </w:tcPr>
          <w:p w:rsidR="00E063E6" w:rsidRPr="00DE52AC" w:rsidRDefault="00E063E6" w:rsidP="004C4A15">
            <w:pPr>
              <w:spacing w:before="5" w:line="269" w:lineRule="exact"/>
              <w:rPr>
                <w:color w:val="000000"/>
                <w:spacing w:val="-3"/>
                <w:sz w:val="24"/>
                <w:szCs w:val="24"/>
              </w:rPr>
            </w:pPr>
            <w:r w:rsidRPr="00DE52AC">
              <w:rPr>
                <w:bCs/>
                <w:color w:val="000000"/>
                <w:spacing w:val="1"/>
                <w:sz w:val="24"/>
                <w:szCs w:val="24"/>
              </w:rPr>
              <w:t xml:space="preserve">Ожидаемые конечные результаты </w:t>
            </w:r>
            <w:r w:rsidRPr="00DE52AC">
              <w:rPr>
                <w:bCs/>
                <w:color w:val="000000"/>
                <w:spacing w:val="3"/>
                <w:sz w:val="24"/>
                <w:szCs w:val="24"/>
              </w:rPr>
              <w:t xml:space="preserve">реализации </w:t>
            </w:r>
            <w:r>
              <w:rPr>
                <w:bCs/>
                <w:color w:val="000000"/>
                <w:spacing w:val="3"/>
                <w:sz w:val="24"/>
                <w:szCs w:val="24"/>
              </w:rPr>
              <w:t>п</w:t>
            </w:r>
            <w:r w:rsidRPr="00DE52AC">
              <w:rPr>
                <w:bCs/>
                <w:color w:val="000000"/>
                <w:spacing w:val="3"/>
                <w:sz w:val="24"/>
                <w:szCs w:val="24"/>
              </w:rPr>
              <w:t xml:space="preserve">рограммы </w:t>
            </w:r>
          </w:p>
        </w:tc>
        <w:tc>
          <w:tcPr>
            <w:tcW w:w="3984" w:type="pct"/>
          </w:tcPr>
          <w:p w:rsidR="00E063E6" w:rsidRPr="00C030B6" w:rsidRDefault="00E063E6" w:rsidP="004C4A15">
            <w:pPr>
              <w:spacing w:before="5"/>
              <w:jc w:val="both"/>
              <w:rPr>
                <w:color w:val="000000"/>
                <w:sz w:val="24"/>
                <w:szCs w:val="24"/>
              </w:rPr>
            </w:pPr>
            <w:r w:rsidRPr="00C030B6">
              <w:rPr>
                <w:spacing w:val="1"/>
                <w:sz w:val="24"/>
                <w:szCs w:val="24"/>
              </w:rPr>
              <w:t xml:space="preserve">Удовлетворение потребностей населения в услугах общественного транспорта </w:t>
            </w:r>
            <w:r w:rsidRPr="00C030B6">
              <w:rPr>
                <w:color w:val="000000"/>
                <w:spacing w:val="1"/>
                <w:sz w:val="24"/>
                <w:szCs w:val="24"/>
              </w:rPr>
              <w:t xml:space="preserve">на территории </w:t>
            </w:r>
            <w:r w:rsidRPr="00C030B6">
              <w:rPr>
                <w:sz w:val="24"/>
                <w:szCs w:val="24"/>
              </w:rPr>
              <w:t>Печенгского муниципального округа</w:t>
            </w:r>
            <w:r w:rsidRPr="00C030B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на муниципальных маршрутах.</w:t>
            </w:r>
          </w:p>
          <w:p w:rsidR="00E063E6" w:rsidRPr="00EF7B31" w:rsidRDefault="00E063E6" w:rsidP="004C4A15">
            <w:pPr>
              <w:widowControl w:val="0"/>
              <w:jc w:val="both"/>
              <w:rPr>
                <w:sz w:val="24"/>
                <w:szCs w:val="24"/>
                <w:highlight w:val="yellow"/>
              </w:rPr>
            </w:pPr>
            <w:r w:rsidRPr="00D54E64">
              <w:rPr>
                <w:sz w:val="24"/>
                <w:szCs w:val="24"/>
              </w:rPr>
              <w:t>Увеличение доли приведенных в нормативное состояние автомобильных дорог общего пользования местного значения</w:t>
            </w:r>
            <w:r>
              <w:rPr>
                <w:sz w:val="24"/>
                <w:szCs w:val="24"/>
              </w:rPr>
              <w:t>.</w:t>
            </w:r>
            <w:r w:rsidRPr="00D54E64">
              <w:rPr>
                <w:sz w:val="24"/>
                <w:szCs w:val="24"/>
              </w:rPr>
              <w:t xml:space="preserve"> </w:t>
            </w:r>
          </w:p>
        </w:tc>
      </w:tr>
      <w:tr w:rsidR="00E063E6" w:rsidRPr="00DE52AC" w:rsidTr="004C4A15">
        <w:trPr>
          <w:trHeight w:val="360"/>
        </w:trPr>
        <w:tc>
          <w:tcPr>
            <w:tcW w:w="1016" w:type="pct"/>
          </w:tcPr>
          <w:p w:rsidR="00E063E6" w:rsidRPr="00DE52AC" w:rsidRDefault="00E063E6" w:rsidP="004C4A15">
            <w:pPr>
              <w:spacing w:before="5" w:line="269" w:lineRule="exact"/>
              <w:rPr>
                <w:bCs/>
                <w:color w:val="000000"/>
                <w:spacing w:val="1"/>
                <w:sz w:val="24"/>
                <w:szCs w:val="24"/>
              </w:rPr>
            </w:pPr>
            <w:r>
              <w:rPr>
                <w:bCs/>
                <w:color w:val="000000"/>
                <w:spacing w:val="1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3984" w:type="pct"/>
          </w:tcPr>
          <w:p w:rsidR="00E063E6" w:rsidRPr="00C030B6" w:rsidRDefault="00E063E6" w:rsidP="004C4A15">
            <w:pPr>
              <w:spacing w:before="5"/>
              <w:jc w:val="both"/>
              <w:rPr>
                <w:spacing w:val="1"/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Администрация Печенгского муниципального округа (далее - Администрация)</w:t>
            </w:r>
          </w:p>
        </w:tc>
      </w:tr>
      <w:tr w:rsidR="00E063E6" w:rsidRPr="00DE52AC" w:rsidTr="004C4A15">
        <w:trPr>
          <w:trHeight w:val="245"/>
        </w:trPr>
        <w:tc>
          <w:tcPr>
            <w:tcW w:w="1016" w:type="pct"/>
          </w:tcPr>
          <w:p w:rsidR="00E063E6" w:rsidRPr="00DE52AC" w:rsidRDefault="00E063E6" w:rsidP="004C4A15">
            <w:pPr>
              <w:spacing w:before="5" w:line="269" w:lineRule="exact"/>
              <w:rPr>
                <w:bCs/>
                <w:color w:val="000000"/>
                <w:spacing w:val="1"/>
                <w:sz w:val="24"/>
                <w:szCs w:val="24"/>
              </w:rPr>
            </w:pPr>
            <w:r>
              <w:rPr>
                <w:bCs/>
                <w:color w:val="000000"/>
                <w:spacing w:val="1"/>
                <w:sz w:val="24"/>
                <w:szCs w:val="24"/>
              </w:rPr>
              <w:t>Исполнители п</w:t>
            </w:r>
            <w:r w:rsidRPr="00DE52AC">
              <w:rPr>
                <w:bCs/>
                <w:color w:val="000000"/>
                <w:spacing w:val="1"/>
                <w:sz w:val="24"/>
                <w:szCs w:val="24"/>
              </w:rPr>
              <w:t>рограммы</w:t>
            </w:r>
          </w:p>
        </w:tc>
        <w:tc>
          <w:tcPr>
            <w:tcW w:w="3984" w:type="pct"/>
          </w:tcPr>
          <w:p w:rsidR="00E063E6" w:rsidRPr="00DE52AC" w:rsidRDefault="00E063E6" w:rsidP="004C4A15">
            <w:pPr>
              <w:spacing w:before="5" w:line="269" w:lineRule="exact"/>
              <w:jc w:val="both"/>
              <w:rPr>
                <w:color w:val="000000"/>
                <w:spacing w:val="1"/>
                <w:sz w:val="24"/>
                <w:szCs w:val="24"/>
              </w:rPr>
            </w:pPr>
            <w:proofErr w:type="gramStart"/>
            <w:r w:rsidRPr="00DE52AC">
              <w:rPr>
                <w:color w:val="000000"/>
                <w:spacing w:val="1"/>
                <w:sz w:val="24"/>
                <w:szCs w:val="24"/>
              </w:rPr>
              <w:t xml:space="preserve">Комитет по управлению имуществом администрации муниципального образования </w:t>
            </w:r>
            <w:r w:rsidRPr="00C030B6">
              <w:rPr>
                <w:color w:val="000000"/>
                <w:spacing w:val="1"/>
                <w:sz w:val="24"/>
                <w:szCs w:val="24"/>
              </w:rPr>
              <w:t>Печенгский муниципальный округ</w:t>
            </w:r>
            <w:r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DE52AC">
              <w:rPr>
                <w:color w:val="000000"/>
                <w:spacing w:val="1"/>
                <w:sz w:val="24"/>
                <w:szCs w:val="24"/>
              </w:rPr>
              <w:t>(далее – КУИ)</w:t>
            </w:r>
            <w:r>
              <w:rPr>
                <w:color w:val="000000"/>
                <w:spacing w:val="1"/>
                <w:sz w:val="24"/>
                <w:szCs w:val="24"/>
              </w:rPr>
              <w:t xml:space="preserve">, отдел строительства и жилищно-коммунального хозяйства администрации Печенгского муниципального округа (далее - </w:t>
            </w:r>
            <w:r w:rsidRPr="007B2471">
              <w:rPr>
                <w:sz w:val="24"/>
                <w:szCs w:val="24"/>
              </w:rPr>
              <w:t>ОС и ЖКХ</w:t>
            </w:r>
            <w:r>
              <w:rPr>
                <w:sz w:val="24"/>
                <w:szCs w:val="24"/>
              </w:rPr>
              <w:t xml:space="preserve">), </w:t>
            </w:r>
            <w:r w:rsidRPr="00DE52AC">
              <w:rPr>
                <w:color w:val="000000"/>
                <w:spacing w:val="1"/>
                <w:sz w:val="24"/>
                <w:szCs w:val="24"/>
              </w:rPr>
              <w:t>Муниципальное бюджетное учреждение «</w:t>
            </w:r>
            <w:proofErr w:type="spellStart"/>
            <w:r w:rsidRPr="00DE52AC">
              <w:rPr>
                <w:color w:val="000000"/>
                <w:spacing w:val="1"/>
                <w:sz w:val="24"/>
                <w:szCs w:val="24"/>
              </w:rPr>
              <w:t>Ремонтно</w:t>
            </w:r>
            <w:proofErr w:type="spellEnd"/>
            <w:r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DE52AC">
              <w:rPr>
                <w:color w:val="000000"/>
                <w:spacing w:val="1"/>
                <w:sz w:val="24"/>
                <w:szCs w:val="24"/>
              </w:rPr>
              <w:t>-</w:t>
            </w:r>
            <w:r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DE52AC">
              <w:rPr>
                <w:color w:val="000000"/>
                <w:spacing w:val="1"/>
                <w:sz w:val="24"/>
                <w:szCs w:val="24"/>
              </w:rPr>
              <w:t>эксплуатационная служба» (далее – МБУ «РЭС»</w:t>
            </w:r>
            <w:r>
              <w:rPr>
                <w:color w:val="000000"/>
                <w:spacing w:val="1"/>
                <w:sz w:val="24"/>
                <w:szCs w:val="24"/>
              </w:rPr>
              <w:t>), отдел экономического развития администрации Печенгского муниципального округа (далее - ОЭР), м</w:t>
            </w:r>
            <w:r w:rsidRPr="00DE52AC">
              <w:rPr>
                <w:color w:val="000000"/>
                <w:spacing w:val="1"/>
                <w:sz w:val="24"/>
                <w:szCs w:val="24"/>
              </w:rPr>
              <w:t xml:space="preserve">униципальное бюджетное учреждение </w:t>
            </w:r>
            <w:r>
              <w:rPr>
                <w:color w:val="000000"/>
                <w:spacing w:val="1"/>
                <w:sz w:val="24"/>
                <w:szCs w:val="24"/>
              </w:rPr>
              <w:t>«</w:t>
            </w:r>
            <w:proofErr w:type="spellStart"/>
            <w:r>
              <w:rPr>
                <w:color w:val="000000"/>
                <w:spacing w:val="1"/>
                <w:sz w:val="24"/>
                <w:szCs w:val="24"/>
              </w:rPr>
              <w:t>Никельская</w:t>
            </w:r>
            <w:proofErr w:type="spellEnd"/>
            <w:r>
              <w:rPr>
                <w:color w:val="000000"/>
                <w:spacing w:val="1"/>
                <w:sz w:val="24"/>
                <w:szCs w:val="24"/>
              </w:rPr>
              <w:t xml:space="preserve"> дорожная служба» (далее - </w:t>
            </w:r>
            <w:r w:rsidRPr="007B2471">
              <w:rPr>
                <w:sz w:val="24"/>
                <w:szCs w:val="24"/>
              </w:rPr>
              <w:t>МБУ «НДС»</w:t>
            </w:r>
            <w:r>
              <w:rPr>
                <w:sz w:val="24"/>
                <w:szCs w:val="24"/>
              </w:rPr>
              <w:t>)</w:t>
            </w:r>
            <w:r w:rsidRPr="007B2471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м</w:t>
            </w:r>
            <w:r w:rsidRPr="00DE52AC">
              <w:rPr>
                <w:color w:val="000000"/>
                <w:spacing w:val="1"/>
                <w:sz w:val="24"/>
                <w:szCs w:val="24"/>
              </w:rPr>
              <w:t xml:space="preserve">униципальное </w:t>
            </w:r>
            <w:r>
              <w:rPr>
                <w:color w:val="000000"/>
                <w:spacing w:val="1"/>
                <w:sz w:val="24"/>
                <w:szCs w:val="24"/>
              </w:rPr>
              <w:t>казенное учреждение «</w:t>
            </w:r>
            <w:r w:rsidRPr="007B2471">
              <w:rPr>
                <w:sz w:val="24"/>
                <w:szCs w:val="24"/>
              </w:rPr>
              <w:t xml:space="preserve">Управление городского </w:t>
            </w:r>
            <w:r w:rsidRPr="007B2471">
              <w:rPr>
                <w:sz w:val="24"/>
                <w:szCs w:val="24"/>
              </w:rPr>
              <w:lastRenderedPageBreak/>
              <w:t>хозяйства</w:t>
            </w:r>
            <w:r>
              <w:rPr>
                <w:color w:val="000000"/>
                <w:spacing w:val="1"/>
                <w:sz w:val="24"/>
                <w:szCs w:val="24"/>
              </w:rPr>
              <w:t>»</w:t>
            </w:r>
            <w:r w:rsidRPr="00DE52AC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1"/>
                <w:sz w:val="24"/>
                <w:szCs w:val="24"/>
              </w:rPr>
              <w:t xml:space="preserve">(далее - </w:t>
            </w:r>
            <w:r w:rsidRPr="007B2471">
              <w:rPr>
                <w:sz w:val="24"/>
                <w:szCs w:val="24"/>
              </w:rPr>
              <w:t>МКУ</w:t>
            </w:r>
            <w:proofErr w:type="gramEnd"/>
            <w:r w:rsidRPr="007B2471">
              <w:rPr>
                <w:sz w:val="24"/>
                <w:szCs w:val="24"/>
              </w:rPr>
              <w:t xml:space="preserve"> «</w:t>
            </w:r>
            <w:proofErr w:type="gramStart"/>
            <w:r w:rsidRPr="007B2471">
              <w:rPr>
                <w:sz w:val="24"/>
                <w:szCs w:val="24"/>
              </w:rPr>
              <w:t>Управление городского хозяйства»</w:t>
            </w:r>
            <w:r>
              <w:rPr>
                <w:sz w:val="24"/>
                <w:szCs w:val="24"/>
              </w:rPr>
              <w:t>), муниципальное бюджетное учреждение «Обеспечение деятельности органов местного самоуправления муниципального образования городское поселение Печенга» (далее – МБУ «ОД ОМС»)</w:t>
            </w:r>
            <w:proofErr w:type="gramEnd"/>
          </w:p>
        </w:tc>
      </w:tr>
    </w:tbl>
    <w:p w:rsidR="003F7264" w:rsidRDefault="003F7264">
      <w:bookmarkStart w:id="0" w:name="_GoBack"/>
      <w:bookmarkEnd w:id="0"/>
    </w:p>
    <w:sectPr w:rsidR="003F72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448"/>
    <w:rsid w:val="003F7264"/>
    <w:rsid w:val="00C57448"/>
    <w:rsid w:val="00E0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3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E063E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063E6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3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E063E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063E6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389</Words>
  <Characters>2223</Characters>
  <Application>Microsoft Office Word</Application>
  <DocSecurity>0</DocSecurity>
  <Lines>18</Lines>
  <Paragraphs>5</Paragraphs>
  <ScaleCrop>false</ScaleCrop>
  <Company/>
  <LinksUpToDate>false</LinksUpToDate>
  <CharactersWithSpaces>2607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ionova</dc:creator>
  <cp:keywords/>
  <dc:description/>
  <cp:lastModifiedBy>ionova</cp:lastModifiedBy>
  <cp:revision>2</cp:revision>
  <dcterms:created xsi:type="dcterms:W3CDTF">2020-12-01T08:16:00Z</dcterms:created>
  <dcterms:modified xsi:type="dcterms:W3CDTF">2020-12-01T08:17:00Z</dcterms:modified>
</cp:coreProperties>
</file>