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A9" w:rsidRDefault="005C06BE">
      <w:pPr>
        <w:widowControl w:val="0"/>
        <w:jc w:val="both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2701900</wp:posOffset>
                </wp:positionH>
                <wp:positionV relativeFrom="paragraph">
                  <wp:posOffset>107950</wp:posOffset>
                </wp:positionV>
                <wp:extent cx="609600" cy="755650"/>
                <wp:effectExtent l="0" t="0" r="0" b="6350"/>
                <wp:wrapNone/>
                <wp:docPr id="1" name="Рисунок 1" descr="O:\Герб вектор\Герб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:\Герб вектор\Герб.pn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0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2.75pt;mso-position-horizontal:absolute;mso-position-vertical-relative:text;margin-top:8.50pt;mso-position-vertical:absolute;width:48.00pt;height:59.5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812DA9" w:rsidRDefault="00812DA9">
      <w:pPr>
        <w:widowControl w:val="0"/>
        <w:jc w:val="center"/>
        <w:rPr>
          <w:b/>
          <w:sz w:val="28"/>
        </w:rPr>
      </w:pPr>
    </w:p>
    <w:p w:rsidR="00812DA9" w:rsidRDefault="00812DA9">
      <w:pPr>
        <w:widowControl w:val="0"/>
        <w:jc w:val="center"/>
        <w:rPr>
          <w:b/>
          <w:sz w:val="28"/>
        </w:rPr>
      </w:pPr>
    </w:p>
    <w:p w:rsidR="00812DA9" w:rsidRDefault="00812DA9">
      <w:pPr>
        <w:widowControl w:val="0"/>
        <w:jc w:val="center"/>
        <w:rPr>
          <w:b/>
          <w:sz w:val="28"/>
        </w:rPr>
      </w:pPr>
    </w:p>
    <w:p w:rsidR="00812DA9" w:rsidRDefault="00812DA9">
      <w:pPr>
        <w:widowControl w:val="0"/>
        <w:jc w:val="center"/>
        <w:rPr>
          <w:b/>
          <w:sz w:val="28"/>
        </w:rPr>
      </w:pPr>
    </w:p>
    <w:p w:rsidR="00812DA9" w:rsidRDefault="005C06BE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АДМИНИСТРАЦИЯ </w:t>
      </w:r>
    </w:p>
    <w:p w:rsidR="00812DA9" w:rsidRDefault="005C06BE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ПЕЧЕНГСКОГО МУНИЦИПАЛЬНОГО ОКРУГА</w:t>
      </w:r>
    </w:p>
    <w:p w:rsidR="00812DA9" w:rsidRDefault="005C06BE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МУРМАНСКОЙ ОБЛАСТИ</w:t>
      </w:r>
    </w:p>
    <w:p w:rsidR="00812DA9" w:rsidRDefault="00812DA9">
      <w:pPr>
        <w:widowControl w:val="0"/>
        <w:jc w:val="center"/>
        <w:rPr>
          <w:b/>
          <w:sz w:val="16"/>
          <w:szCs w:val="16"/>
        </w:rPr>
      </w:pPr>
    </w:p>
    <w:p w:rsidR="00812DA9" w:rsidRDefault="005C06BE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812DA9" w:rsidRDefault="00812DA9">
      <w:pPr>
        <w:widowControl w:val="0"/>
        <w:jc w:val="center"/>
      </w:pPr>
    </w:p>
    <w:p w:rsidR="00812DA9" w:rsidRDefault="00812DA9">
      <w:pPr>
        <w:widowControl w:val="0"/>
        <w:jc w:val="center"/>
      </w:pPr>
    </w:p>
    <w:p w:rsidR="00812DA9" w:rsidRDefault="005C06BE">
      <w:pPr>
        <w:widowControl w:val="0"/>
        <w:jc w:val="both"/>
        <w:rPr>
          <w:b/>
          <w:sz w:val="24"/>
        </w:rPr>
      </w:pPr>
      <w:r>
        <w:rPr>
          <w:b/>
          <w:sz w:val="24"/>
        </w:rPr>
        <w:t>от 28.08.2026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   № 1724</w:t>
      </w:r>
    </w:p>
    <w:p w:rsidR="00812DA9" w:rsidRDefault="005C06BE">
      <w:pPr>
        <w:widowControl w:val="0"/>
        <w:jc w:val="center"/>
        <w:rPr>
          <w:b/>
          <w:sz w:val="24"/>
        </w:rPr>
      </w:pPr>
      <w:proofErr w:type="spellStart"/>
      <w:r>
        <w:rPr>
          <w:b/>
          <w:sz w:val="24"/>
        </w:rPr>
        <w:t>п.г.т</w:t>
      </w:r>
      <w:proofErr w:type="spellEnd"/>
      <w:r>
        <w:rPr>
          <w:b/>
          <w:sz w:val="24"/>
        </w:rPr>
        <w:t>. Никель</w:t>
      </w:r>
    </w:p>
    <w:p w:rsidR="00812DA9" w:rsidRDefault="00812DA9">
      <w:pPr>
        <w:widowControl w:val="0"/>
        <w:jc w:val="center"/>
        <w:rPr>
          <w:b/>
          <w:bCs/>
          <w:sz w:val="24"/>
          <w:szCs w:val="24"/>
        </w:rPr>
      </w:pPr>
    </w:p>
    <w:p w:rsidR="00812DA9" w:rsidRDefault="00812DA9">
      <w:pPr>
        <w:widowControl w:val="0"/>
        <w:jc w:val="center"/>
        <w:rPr>
          <w:b/>
          <w:bCs/>
          <w:sz w:val="24"/>
          <w:szCs w:val="24"/>
        </w:rPr>
      </w:pPr>
    </w:p>
    <w:p w:rsidR="00812DA9" w:rsidRDefault="005C06BE">
      <w:pPr>
        <w:shd w:val="clear" w:color="auto" w:fill="FFFFFF"/>
        <w:jc w:val="center"/>
        <w:rPr>
          <w:b/>
        </w:rPr>
      </w:pPr>
      <w:r>
        <w:rPr>
          <w:b/>
        </w:rPr>
        <w:t xml:space="preserve">О начале отопительного периода 2026/2027 года на территории </w:t>
      </w:r>
      <w:proofErr w:type="spellStart"/>
      <w:r>
        <w:rPr>
          <w:b/>
        </w:rPr>
        <w:t>Печенгского</w:t>
      </w:r>
      <w:proofErr w:type="spellEnd"/>
      <w:r>
        <w:rPr>
          <w:b/>
        </w:rPr>
        <w:t xml:space="preserve"> муниципального округа</w:t>
      </w:r>
    </w:p>
    <w:p w:rsidR="00812DA9" w:rsidRDefault="00812DA9">
      <w:pPr>
        <w:tabs>
          <w:tab w:val="left" w:pos="840"/>
          <w:tab w:val="left" w:pos="2520"/>
        </w:tabs>
        <w:jc w:val="both"/>
        <w:rPr>
          <w:b/>
        </w:rPr>
      </w:pPr>
    </w:p>
    <w:p w:rsidR="00812DA9" w:rsidRDefault="00812DA9">
      <w:pPr>
        <w:tabs>
          <w:tab w:val="left" w:pos="840"/>
          <w:tab w:val="left" w:pos="2520"/>
        </w:tabs>
        <w:jc w:val="both"/>
        <w:rPr>
          <w:b/>
        </w:rPr>
      </w:pPr>
    </w:p>
    <w:p w:rsidR="00812DA9" w:rsidRDefault="005C06BE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                           от 27.07.2010 № 190-ФЗ «О теплоснабжении», приказом Министерства энергетики Российской Ф</w:t>
      </w:r>
      <w:r>
        <w:rPr>
          <w:sz w:val="24"/>
          <w:szCs w:val="24"/>
        </w:rPr>
        <w:t xml:space="preserve">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для обеспечения санитарного и теплового режима в помещениях социально значимых </w:t>
      </w:r>
      <w:r>
        <w:rPr>
          <w:sz w:val="24"/>
          <w:szCs w:val="24"/>
        </w:rPr>
        <w:t>объектов, а также в связи</w:t>
      </w:r>
      <w:proofErr w:type="gramEnd"/>
      <w:r>
        <w:rPr>
          <w:sz w:val="24"/>
          <w:szCs w:val="24"/>
        </w:rPr>
        <w:t xml:space="preserve"> с наступлением </w:t>
      </w:r>
      <w:r>
        <w:rPr>
          <w:sz w:val="24"/>
          <w:szCs w:val="24"/>
        </w:rPr>
        <w:br/>
        <w:t xml:space="preserve">осенне-зимнего периода 2026/2027 года, </w:t>
      </w:r>
    </w:p>
    <w:p w:rsidR="00812DA9" w:rsidRDefault="00812DA9">
      <w:pPr>
        <w:tabs>
          <w:tab w:val="left" w:pos="0"/>
          <w:tab w:val="left" w:pos="709"/>
          <w:tab w:val="left" w:pos="851"/>
        </w:tabs>
        <w:ind w:firstLine="709"/>
        <w:jc w:val="both"/>
        <w:rPr>
          <w:b/>
          <w:sz w:val="24"/>
          <w:szCs w:val="24"/>
        </w:rPr>
      </w:pPr>
    </w:p>
    <w:p w:rsidR="00812DA9" w:rsidRDefault="005C06BE">
      <w:pPr>
        <w:tabs>
          <w:tab w:val="left" w:pos="0"/>
          <w:tab w:val="left" w:pos="709"/>
          <w:tab w:val="left" w:pos="851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812DA9" w:rsidRDefault="00812DA9">
      <w:pPr>
        <w:tabs>
          <w:tab w:val="left" w:pos="0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</w:p>
    <w:p w:rsidR="00812DA9" w:rsidRDefault="005C06BE">
      <w:pPr>
        <w:tabs>
          <w:tab w:val="left" w:pos="709"/>
        </w:tabs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ab/>
        <w:t>1.</w:t>
      </w:r>
      <w:r>
        <w:rPr>
          <w:sz w:val="24"/>
          <w:szCs w:val="24"/>
        </w:rPr>
        <w:t xml:space="preserve"> Руководителям теплоснабжающих, </w:t>
      </w:r>
      <w:proofErr w:type="spellStart"/>
      <w:r>
        <w:rPr>
          <w:sz w:val="24"/>
          <w:szCs w:val="24"/>
        </w:rPr>
        <w:t>теплосетевых</w:t>
      </w:r>
      <w:proofErr w:type="spellEnd"/>
      <w:r>
        <w:rPr>
          <w:sz w:val="24"/>
          <w:szCs w:val="24"/>
        </w:rPr>
        <w:t xml:space="preserve"> организаций и потребителям тепловой энергии всех форм собственности приступить к началу отопительного периода для социально значимых объектов (детских дошкольных учреждений, школ, учреждений дополнительного образования детей) с 09.00 часов 30.08.2026 года</w:t>
      </w:r>
      <w:r>
        <w:rPr>
          <w:sz w:val="24"/>
          <w:szCs w:val="24"/>
        </w:rPr>
        <w:t>.</w:t>
      </w:r>
    </w:p>
    <w:p w:rsidR="00812DA9" w:rsidRDefault="005C06BE">
      <w:pPr>
        <w:tabs>
          <w:tab w:val="left" w:pos="993"/>
        </w:tabs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 Лицам, указанным в пункте 1 настоящего постановления обеспечить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объемами расхода теплоносителя при запуске систем отопления с целью исключения сверхнормативных потерь и обеспечения рационального использования тепловой энергии.</w:t>
      </w:r>
    </w:p>
    <w:p w:rsidR="00812DA9" w:rsidRDefault="005C06BE">
      <w:pPr>
        <w:tabs>
          <w:tab w:val="left" w:pos="993"/>
        </w:tabs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3. Руководит</w:t>
      </w:r>
      <w:r>
        <w:rPr>
          <w:sz w:val="24"/>
          <w:szCs w:val="24"/>
        </w:rPr>
        <w:t>елям учреждений обеспечить прием теплоносителя на подведомственные объекты.</w:t>
      </w:r>
    </w:p>
    <w:p w:rsidR="00812DA9" w:rsidRDefault="005C06BE">
      <w:pPr>
        <w:tabs>
          <w:tab w:val="left" w:pos="993"/>
        </w:tabs>
        <w:ind w:left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 Настоящее постановление вступает в силу после его подписания.</w:t>
      </w:r>
    </w:p>
    <w:p w:rsidR="00812DA9" w:rsidRDefault="005C06BE">
      <w:pPr>
        <w:pStyle w:val="32"/>
        <w:tabs>
          <w:tab w:val="left" w:pos="993"/>
        </w:tabs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 xml:space="preserve">5. Настоящее постановление подлежит опубликованию в газете «Печенга» и размещению на официальном сайте </w:t>
      </w:r>
      <w:proofErr w:type="spellStart"/>
      <w:r>
        <w:rPr>
          <w:bCs/>
          <w:sz w:val="24"/>
          <w:szCs w:val="24"/>
        </w:rPr>
        <w:t>Печенгского</w:t>
      </w:r>
      <w:proofErr w:type="spellEnd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муниципального округа https://pechengamr.gov-murman.ru/.</w:t>
      </w:r>
    </w:p>
    <w:p w:rsidR="00812DA9" w:rsidRDefault="005C06BE">
      <w:pPr>
        <w:pStyle w:val="32"/>
        <w:tabs>
          <w:tab w:val="left" w:pos="993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6. 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Главы </w:t>
      </w:r>
      <w:proofErr w:type="spellStart"/>
      <w:r>
        <w:rPr>
          <w:sz w:val="24"/>
          <w:szCs w:val="24"/>
        </w:rPr>
        <w:t>Печенгского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округа </w:t>
      </w:r>
      <w:r>
        <w:rPr>
          <w:sz w:val="24"/>
          <w:szCs w:val="24"/>
        </w:rPr>
        <w:t>Пономарева А.В.</w:t>
      </w:r>
    </w:p>
    <w:p w:rsidR="00812DA9" w:rsidRDefault="00812DA9">
      <w:pPr>
        <w:pStyle w:val="32"/>
        <w:ind w:firstLine="709"/>
        <w:rPr>
          <w:sz w:val="24"/>
          <w:szCs w:val="24"/>
        </w:rPr>
      </w:pPr>
    </w:p>
    <w:p w:rsidR="00812DA9" w:rsidRDefault="00812DA9">
      <w:pPr>
        <w:pStyle w:val="32"/>
        <w:ind w:firstLine="709"/>
        <w:rPr>
          <w:sz w:val="24"/>
          <w:szCs w:val="24"/>
        </w:rPr>
      </w:pPr>
    </w:p>
    <w:p w:rsidR="00812DA9" w:rsidRDefault="005C06BE">
      <w:pPr>
        <w:pStyle w:val="32"/>
        <w:rPr>
          <w:sz w:val="24"/>
          <w:szCs w:val="24"/>
        </w:rPr>
      </w:pPr>
      <w:r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Печенгского</w:t>
      </w:r>
      <w:proofErr w:type="spellEnd"/>
      <w:r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округа                                                        А.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Пеньшин</w:t>
      </w:r>
      <w:proofErr w:type="spellEnd"/>
    </w:p>
    <w:p w:rsidR="00812DA9" w:rsidRDefault="00812DA9"/>
    <w:p w:rsidR="00812DA9" w:rsidRDefault="00812DA9"/>
    <w:p w:rsidR="00812DA9" w:rsidRDefault="00812DA9"/>
    <w:p w:rsidR="00812DA9" w:rsidRDefault="00812DA9"/>
    <w:p w:rsidR="00812DA9" w:rsidRDefault="00812DA9"/>
    <w:p w:rsidR="00812DA9" w:rsidRDefault="00812DA9"/>
    <w:p w:rsidR="00812DA9" w:rsidRDefault="00812DA9"/>
    <w:p w:rsidR="00812DA9" w:rsidRDefault="00B55775" w:rsidP="00B55775">
      <w:pPr>
        <w:rPr>
          <w:b/>
          <w:sz w:val="24"/>
          <w:szCs w:val="24"/>
        </w:rPr>
      </w:pPr>
      <w:proofErr w:type="spellStart"/>
      <w:r>
        <w:t>Шавырова</w:t>
      </w:r>
      <w:proofErr w:type="spellEnd"/>
      <w:r>
        <w:t xml:space="preserve"> Ю.В., 51291</w:t>
      </w:r>
      <w:bookmarkStart w:id="0" w:name="_GoBack"/>
      <w:bookmarkEnd w:id="0"/>
    </w:p>
    <w:sectPr w:rsidR="00812DA9">
      <w:pgSz w:w="11906" w:h="16838"/>
      <w:pgMar w:top="709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6BE" w:rsidRDefault="005C06BE">
      <w:r>
        <w:separator/>
      </w:r>
    </w:p>
  </w:endnote>
  <w:endnote w:type="continuationSeparator" w:id="0">
    <w:p w:rsidR="005C06BE" w:rsidRDefault="005C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6BE" w:rsidRDefault="005C06BE">
      <w:r>
        <w:separator/>
      </w:r>
    </w:p>
  </w:footnote>
  <w:footnote w:type="continuationSeparator" w:id="0">
    <w:p w:rsidR="005C06BE" w:rsidRDefault="005C0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F4160"/>
    <w:multiLevelType w:val="hybridMultilevel"/>
    <w:tmpl w:val="9CBE9A62"/>
    <w:lvl w:ilvl="0" w:tplc="0DE6B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0ACC6F0">
      <w:start w:val="1"/>
      <w:numFmt w:val="lowerLetter"/>
      <w:lvlText w:val="%2."/>
      <w:lvlJc w:val="left"/>
      <w:pPr>
        <w:ind w:left="1440" w:hanging="360"/>
      </w:pPr>
    </w:lvl>
    <w:lvl w:ilvl="2" w:tplc="69A8F1AE">
      <w:start w:val="1"/>
      <w:numFmt w:val="lowerRoman"/>
      <w:lvlText w:val="%3."/>
      <w:lvlJc w:val="right"/>
      <w:pPr>
        <w:ind w:left="2160" w:hanging="180"/>
      </w:pPr>
    </w:lvl>
    <w:lvl w:ilvl="3" w:tplc="5ED21ED4">
      <w:start w:val="1"/>
      <w:numFmt w:val="decimal"/>
      <w:lvlText w:val="%4."/>
      <w:lvlJc w:val="left"/>
      <w:pPr>
        <w:ind w:left="2880" w:hanging="360"/>
      </w:pPr>
    </w:lvl>
    <w:lvl w:ilvl="4" w:tplc="FDAEC6E6">
      <w:start w:val="1"/>
      <w:numFmt w:val="lowerLetter"/>
      <w:lvlText w:val="%5."/>
      <w:lvlJc w:val="left"/>
      <w:pPr>
        <w:ind w:left="3600" w:hanging="360"/>
      </w:pPr>
    </w:lvl>
    <w:lvl w:ilvl="5" w:tplc="E1308BA4">
      <w:start w:val="1"/>
      <w:numFmt w:val="lowerRoman"/>
      <w:lvlText w:val="%6."/>
      <w:lvlJc w:val="right"/>
      <w:pPr>
        <w:ind w:left="4320" w:hanging="180"/>
      </w:pPr>
    </w:lvl>
    <w:lvl w:ilvl="6" w:tplc="B6C663E2">
      <w:start w:val="1"/>
      <w:numFmt w:val="decimal"/>
      <w:lvlText w:val="%7."/>
      <w:lvlJc w:val="left"/>
      <w:pPr>
        <w:ind w:left="5040" w:hanging="360"/>
      </w:pPr>
    </w:lvl>
    <w:lvl w:ilvl="7" w:tplc="3C588D12">
      <w:start w:val="1"/>
      <w:numFmt w:val="lowerLetter"/>
      <w:lvlText w:val="%8."/>
      <w:lvlJc w:val="left"/>
      <w:pPr>
        <w:ind w:left="5760" w:hanging="360"/>
      </w:pPr>
    </w:lvl>
    <w:lvl w:ilvl="8" w:tplc="5F68AB5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C1FB1"/>
    <w:multiLevelType w:val="hybridMultilevel"/>
    <w:tmpl w:val="E696C938"/>
    <w:lvl w:ilvl="0" w:tplc="FA867CEE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3CD8A25A">
      <w:start w:val="1"/>
      <w:numFmt w:val="lowerLetter"/>
      <w:lvlText w:val="%2."/>
      <w:lvlJc w:val="left"/>
      <w:pPr>
        <w:ind w:left="1931" w:hanging="360"/>
      </w:pPr>
    </w:lvl>
    <w:lvl w:ilvl="2" w:tplc="CA9076A8">
      <w:start w:val="1"/>
      <w:numFmt w:val="lowerRoman"/>
      <w:lvlText w:val="%3."/>
      <w:lvlJc w:val="right"/>
      <w:pPr>
        <w:ind w:left="2651" w:hanging="180"/>
      </w:pPr>
    </w:lvl>
    <w:lvl w:ilvl="3" w:tplc="8BD4D42E">
      <w:start w:val="1"/>
      <w:numFmt w:val="decimal"/>
      <w:lvlText w:val="%4."/>
      <w:lvlJc w:val="left"/>
      <w:pPr>
        <w:ind w:left="3371" w:hanging="360"/>
      </w:pPr>
    </w:lvl>
    <w:lvl w:ilvl="4" w:tplc="5FAE1962">
      <w:start w:val="1"/>
      <w:numFmt w:val="lowerLetter"/>
      <w:lvlText w:val="%5."/>
      <w:lvlJc w:val="left"/>
      <w:pPr>
        <w:ind w:left="4091" w:hanging="360"/>
      </w:pPr>
    </w:lvl>
    <w:lvl w:ilvl="5" w:tplc="094855D6">
      <w:start w:val="1"/>
      <w:numFmt w:val="lowerRoman"/>
      <w:lvlText w:val="%6."/>
      <w:lvlJc w:val="right"/>
      <w:pPr>
        <w:ind w:left="4811" w:hanging="180"/>
      </w:pPr>
    </w:lvl>
    <w:lvl w:ilvl="6" w:tplc="51B4D688">
      <w:start w:val="1"/>
      <w:numFmt w:val="decimal"/>
      <w:lvlText w:val="%7."/>
      <w:lvlJc w:val="left"/>
      <w:pPr>
        <w:ind w:left="5531" w:hanging="360"/>
      </w:pPr>
    </w:lvl>
    <w:lvl w:ilvl="7" w:tplc="AA06117C">
      <w:start w:val="1"/>
      <w:numFmt w:val="lowerLetter"/>
      <w:lvlText w:val="%8."/>
      <w:lvlJc w:val="left"/>
      <w:pPr>
        <w:ind w:left="6251" w:hanging="360"/>
      </w:pPr>
    </w:lvl>
    <w:lvl w:ilvl="8" w:tplc="0332D9EA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DA9"/>
    <w:rsid w:val="005C06BE"/>
    <w:rsid w:val="00812DA9"/>
    <w:rsid w:val="00B5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styleId="af7">
    <w:name w:val="Strong"/>
    <w:uiPriority w:val="22"/>
    <w:qFormat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32">
    <w:name w:val="Body Text 3"/>
    <w:basedOn w:val="a"/>
    <w:link w:val="33"/>
    <w:unhideWhenUsed/>
    <w:pPr>
      <w:tabs>
        <w:tab w:val="left" w:pos="2520"/>
      </w:tabs>
      <w:jc w:val="both"/>
    </w:pPr>
    <w:rPr>
      <w:sz w:val="26"/>
    </w:rPr>
  </w:style>
  <w:style w:type="character" w:customStyle="1" w:styleId="33">
    <w:name w:val="Основной текст 3 Знак"/>
    <w:basedOn w:val="a0"/>
    <w:link w:val="32"/>
    <w:rPr>
      <w:rFonts w:ascii="Times New Roman" w:eastAsia="Times New Roman" w:hAnsi="Times New Roman" w:cs="Times New Roman"/>
      <w:sz w:val="26"/>
      <w:szCs w:val="20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styleId="af7">
    <w:name w:val="Strong"/>
    <w:uiPriority w:val="22"/>
    <w:qFormat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32">
    <w:name w:val="Body Text 3"/>
    <w:basedOn w:val="a"/>
    <w:link w:val="33"/>
    <w:unhideWhenUsed/>
    <w:pPr>
      <w:tabs>
        <w:tab w:val="left" w:pos="2520"/>
      </w:tabs>
      <w:jc w:val="both"/>
    </w:pPr>
    <w:rPr>
      <w:sz w:val="26"/>
    </w:rPr>
  </w:style>
  <w:style w:type="character" w:customStyle="1" w:styleId="33">
    <w:name w:val="Основной текст 3 Знак"/>
    <w:basedOn w:val="a0"/>
    <w:link w:val="32"/>
    <w:rPr>
      <w:rFonts w:ascii="Times New Roman" w:eastAsia="Times New Roman" w:hAnsi="Times New Roman" w:cs="Times New Roman"/>
      <w:sz w:val="26"/>
      <w:szCs w:val="20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B4B73-5631-455F-A5BB-97B8EA42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Company>Kraftway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Валерия Александровна</dc:creator>
  <cp:lastModifiedBy>Телеусов Денис Александрович</cp:lastModifiedBy>
  <cp:revision>5</cp:revision>
  <dcterms:created xsi:type="dcterms:W3CDTF">2026-08-28T09:45:00Z</dcterms:created>
  <dcterms:modified xsi:type="dcterms:W3CDTF">2026-08-31T13:33:00Z</dcterms:modified>
</cp:coreProperties>
</file>