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0B" w:rsidRDefault="002E1D35" w:rsidP="008C4EAD">
      <w:pPr>
        <w:widowControl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D6BB96B" wp14:editId="08B52AD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Pr="00015B83" w:rsidRDefault="008C4EAD" w:rsidP="008C4EA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8C4E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Pr="004E1058" w:rsidRDefault="008C4EAD" w:rsidP="008C4EAD">
      <w:pPr>
        <w:widowControl w:val="0"/>
        <w:jc w:val="center"/>
      </w:pPr>
    </w:p>
    <w:p w:rsidR="008C4EAD" w:rsidRPr="004E1058" w:rsidRDefault="008C4EAD" w:rsidP="008C4EAD">
      <w:pPr>
        <w:widowControl w:val="0"/>
        <w:jc w:val="center"/>
      </w:pPr>
    </w:p>
    <w:p w:rsidR="008C4EAD" w:rsidRDefault="007E0E0B" w:rsidP="008C4EA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2E1D35">
        <w:rPr>
          <w:b/>
          <w:sz w:val="24"/>
        </w:rPr>
        <w:t xml:space="preserve"> 10.11.2023 </w:t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4E1058">
        <w:rPr>
          <w:b/>
          <w:sz w:val="24"/>
        </w:rPr>
        <w:tab/>
      </w:r>
      <w:r w:rsidR="008C4EAD">
        <w:rPr>
          <w:b/>
          <w:sz w:val="24"/>
        </w:rPr>
        <w:t xml:space="preserve"> № </w:t>
      </w:r>
      <w:r w:rsidR="002E1D35">
        <w:rPr>
          <w:b/>
          <w:sz w:val="24"/>
        </w:rPr>
        <w:t>1654</w:t>
      </w:r>
    </w:p>
    <w:p w:rsidR="008C4EAD" w:rsidRPr="00AE1103" w:rsidRDefault="008C4EAD" w:rsidP="008C4EA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C4EAD" w:rsidRPr="004E1058" w:rsidRDefault="008C4EAD" w:rsidP="004E1058">
      <w:pPr>
        <w:widowControl w:val="0"/>
        <w:jc w:val="both"/>
        <w:rPr>
          <w:sz w:val="24"/>
          <w:szCs w:val="24"/>
        </w:rPr>
      </w:pPr>
    </w:p>
    <w:p w:rsidR="0028548C" w:rsidRPr="004E1058" w:rsidRDefault="0028548C" w:rsidP="004E1058">
      <w:pPr>
        <w:widowControl w:val="0"/>
        <w:jc w:val="both"/>
        <w:rPr>
          <w:sz w:val="24"/>
          <w:szCs w:val="24"/>
        </w:rPr>
      </w:pPr>
    </w:p>
    <w:p w:rsidR="005860F8" w:rsidRPr="0085621F" w:rsidRDefault="005860F8" w:rsidP="004E1058">
      <w:pPr>
        <w:widowControl w:val="0"/>
        <w:jc w:val="center"/>
        <w:rPr>
          <w:b/>
          <w:bCs/>
          <w:iCs/>
          <w:color w:val="auto"/>
        </w:rPr>
      </w:pPr>
      <w:r w:rsidRPr="0085621F">
        <w:rPr>
          <w:b/>
          <w:bCs/>
          <w:iCs/>
          <w:color w:val="auto"/>
        </w:rPr>
        <w:t>О прогноз</w:t>
      </w:r>
      <w:r w:rsidR="00AE1103" w:rsidRPr="0085621F">
        <w:rPr>
          <w:b/>
          <w:bCs/>
          <w:iCs/>
          <w:color w:val="auto"/>
        </w:rPr>
        <w:t>е</w:t>
      </w:r>
      <w:r w:rsidRPr="0085621F">
        <w:rPr>
          <w:b/>
          <w:bCs/>
          <w:iCs/>
          <w:color w:val="auto"/>
        </w:rPr>
        <w:t xml:space="preserve"> социально-экономического развития Печенгского муниципального округа </w:t>
      </w:r>
    </w:p>
    <w:p w:rsidR="00223C1C" w:rsidRPr="0085621F" w:rsidRDefault="005860F8" w:rsidP="004E1058">
      <w:pPr>
        <w:widowControl w:val="0"/>
        <w:jc w:val="center"/>
        <w:rPr>
          <w:b/>
          <w:bCs/>
          <w:iCs/>
          <w:color w:val="auto"/>
        </w:rPr>
      </w:pPr>
      <w:r w:rsidRPr="0085621F">
        <w:rPr>
          <w:b/>
          <w:bCs/>
          <w:iCs/>
          <w:color w:val="auto"/>
        </w:rPr>
        <w:t>на 202</w:t>
      </w:r>
      <w:r w:rsidR="00F503C5">
        <w:rPr>
          <w:b/>
          <w:bCs/>
          <w:iCs/>
          <w:color w:val="auto"/>
        </w:rPr>
        <w:t>4</w:t>
      </w:r>
      <w:r w:rsidRPr="0085621F">
        <w:rPr>
          <w:b/>
          <w:bCs/>
          <w:iCs/>
          <w:color w:val="auto"/>
        </w:rPr>
        <w:t xml:space="preserve"> год и на плановый период 202</w:t>
      </w:r>
      <w:r w:rsidR="00F503C5">
        <w:rPr>
          <w:b/>
          <w:bCs/>
          <w:iCs/>
          <w:color w:val="auto"/>
        </w:rPr>
        <w:t>5</w:t>
      </w:r>
      <w:r w:rsidRPr="0085621F">
        <w:rPr>
          <w:b/>
          <w:bCs/>
          <w:iCs/>
          <w:color w:val="auto"/>
        </w:rPr>
        <w:t xml:space="preserve"> и 202</w:t>
      </w:r>
      <w:r w:rsidR="00F503C5">
        <w:rPr>
          <w:b/>
          <w:bCs/>
          <w:iCs/>
          <w:color w:val="auto"/>
        </w:rPr>
        <w:t>6</w:t>
      </w:r>
      <w:r w:rsidRPr="0085621F">
        <w:rPr>
          <w:b/>
          <w:bCs/>
          <w:iCs/>
          <w:color w:val="auto"/>
        </w:rPr>
        <w:t xml:space="preserve"> годов</w:t>
      </w:r>
    </w:p>
    <w:p w:rsidR="00B52A60" w:rsidRPr="0085621F" w:rsidRDefault="00B52A60" w:rsidP="004E1058">
      <w:pPr>
        <w:widowControl w:val="0"/>
        <w:jc w:val="center"/>
        <w:rPr>
          <w:color w:val="auto"/>
          <w:sz w:val="24"/>
          <w:szCs w:val="24"/>
        </w:rPr>
      </w:pPr>
    </w:p>
    <w:p w:rsidR="0028548C" w:rsidRPr="0085621F" w:rsidRDefault="0028548C" w:rsidP="004E1058">
      <w:pPr>
        <w:widowControl w:val="0"/>
        <w:jc w:val="both"/>
        <w:rPr>
          <w:color w:val="auto"/>
          <w:sz w:val="24"/>
          <w:szCs w:val="24"/>
        </w:rPr>
      </w:pPr>
    </w:p>
    <w:p w:rsidR="00026A49" w:rsidRPr="0085621F" w:rsidRDefault="005860F8" w:rsidP="004E1058">
      <w:pPr>
        <w:ind w:firstLine="709"/>
        <w:jc w:val="both"/>
        <w:rPr>
          <w:color w:val="auto"/>
          <w:sz w:val="24"/>
          <w:szCs w:val="24"/>
        </w:rPr>
      </w:pPr>
      <w:proofErr w:type="gramStart"/>
      <w:r w:rsidRPr="0085621F">
        <w:rPr>
          <w:color w:val="auto"/>
          <w:sz w:val="24"/>
          <w:szCs w:val="24"/>
        </w:rPr>
        <w:t>В соответствии со статьей 173 Бюджетного кодекса Российской Федерации, постановление</w:t>
      </w:r>
      <w:r w:rsidR="00831C82" w:rsidRPr="0085621F">
        <w:rPr>
          <w:color w:val="auto"/>
          <w:sz w:val="24"/>
          <w:szCs w:val="24"/>
        </w:rPr>
        <w:t>м</w:t>
      </w:r>
      <w:r w:rsidRPr="0085621F">
        <w:rPr>
          <w:color w:val="auto"/>
          <w:sz w:val="24"/>
          <w:szCs w:val="24"/>
        </w:rPr>
        <w:t xml:space="preserve"> Правительства </w:t>
      </w:r>
      <w:r w:rsidR="00831C82" w:rsidRPr="0085621F">
        <w:rPr>
          <w:color w:val="auto"/>
          <w:sz w:val="24"/>
          <w:szCs w:val="24"/>
        </w:rPr>
        <w:t xml:space="preserve">Мурманской области от 04.08.2015 № 331-ПП «О порядке разработки, корректировки, осуществления мониторинга и контроля реализации прогнозов социально-экономического развития Мурманской области на среднесрочный и долгосрочный периоды», постановлением администрации Печенгского муниципального округа от 29.07.2021 </w:t>
      </w:r>
      <w:r w:rsidR="008D214E" w:rsidRPr="0085621F">
        <w:rPr>
          <w:color w:val="auto"/>
          <w:sz w:val="24"/>
          <w:szCs w:val="24"/>
        </w:rPr>
        <w:t xml:space="preserve">№ 794 </w:t>
      </w:r>
      <w:r w:rsidR="00831C82" w:rsidRPr="0085621F">
        <w:rPr>
          <w:color w:val="auto"/>
          <w:sz w:val="24"/>
          <w:szCs w:val="24"/>
        </w:rPr>
        <w:t>«Об утверждении Порядка разработки прогноза социально-экономического развития Печенгского муниципального округа на среднесрочный период»,</w:t>
      </w:r>
      <w:proofErr w:type="gramEnd"/>
    </w:p>
    <w:p w:rsidR="008C4EAD" w:rsidRPr="0085621F" w:rsidRDefault="008C4EAD" w:rsidP="004E1058">
      <w:pPr>
        <w:widowControl w:val="0"/>
        <w:ind w:firstLine="709"/>
        <w:jc w:val="both"/>
        <w:rPr>
          <w:color w:val="auto"/>
          <w:sz w:val="24"/>
          <w:szCs w:val="24"/>
        </w:rPr>
      </w:pPr>
    </w:p>
    <w:p w:rsidR="008C4EAD" w:rsidRPr="0085621F" w:rsidRDefault="008C4EAD" w:rsidP="004E1058">
      <w:pPr>
        <w:widowControl w:val="0"/>
        <w:ind w:firstLine="709"/>
        <w:jc w:val="both"/>
        <w:rPr>
          <w:b/>
          <w:color w:val="auto"/>
          <w:sz w:val="24"/>
          <w:szCs w:val="24"/>
        </w:rPr>
      </w:pPr>
      <w:r w:rsidRPr="0085621F">
        <w:rPr>
          <w:b/>
          <w:color w:val="auto"/>
          <w:sz w:val="24"/>
          <w:szCs w:val="24"/>
        </w:rPr>
        <w:t>ПОСТАНОВЛЯЮ:</w:t>
      </w:r>
    </w:p>
    <w:p w:rsidR="008C4EAD" w:rsidRPr="0085621F" w:rsidRDefault="008C4EAD" w:rsidP="004E1058">
      <w:pPr>
        <w:widowControl w:val="0"/>
        <w:ind w:firstLine="709"/>
        <w:jc w:val="both"/>
        <w:rPr>
          <w:color w:val="auto"/>
          <w:sz w:val="24"/>
          <w:szCs w:val="24"/>
        </w:rPr>
      </w:pPr>
    </w:p>
    <w:p w:rsidR="002A77F9" w:rsidRPr="0085621F" w:rsidRDefault="004E1058" w:rsidP="004E1058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5621F">
        <w:rPr>
          <w:color w:val="auto"/>
          <w:sz w:val="24"/>
          <w:szCs w:val="24"/>
        </w:rPr>
        <w:t xml:space="preserve"> </w:t>
      </w:r>
      <w:r w:rsidR="00831C82" w:rsidRPr="0085621F">
        <w:rPr>
          <w:color w:val="auto"/>
          <w:sz w:val="24"/>
          <w:szCs w:val="24"/>
        </w:rPr>
        <w:t>Одобрить прогноз социально-экономического развития Печенгск</w:t>
      </w:r>
      <w:r w:rsidR="00DB3549" w:rsidRPr="0085621F">
        <w:rPr>
          <w:color w:val="auto"/>
          <w:sz w:val="24"/>
          <w:szCs w:val="24"/>
        </w:rPr>
        <w:t>ого</w:t>
      </w:r>
      <w:r w:rsidR="00831C82" w:rsidRPr="0085621F">
        <w:rPr>
          <w:color w:val="auto"/>
          <w:sz w:val="24"/>
          <w:szCs w:val="24"/>
        </w:rPr>
        <w:t xml:space="preserve"> муниципальн</w:t>
      </w:r>
      <w:r w:rsidR="00DB3549" w:rsidRPr="0085621F">
        <w:rPr>
          <w:color w:val="auto"/>
          <w:sz w:val="24"/>
          <w:szCs w:val="24"/>
        </w:rPr>
        <w:t>ого</w:t>
      </w:r>
      <w:r w:rsidR="00831C82" w:rsidRPr="0085621F">
        <w:rPr>
          <w:color w:val="auto"/>
          <w:sz w:val="24"/>
          <w:szCs w:val="24"/>
        </w:rPr>
        <w:t xml:space="preserve"> округ</w:t>
      </w:r>
      <w:r w:rsidR="00DB3549" w:rsidRPr="0085621F">
        <w:rPr>
          <w:color w:val="auto"/>
          <w:sz w:val="24"/>
          <w:szCs w:val="24"/>
        </w:rPr>
        <w:t xml:space="preserve">а </w:t>
      </w:r>
      <w:r w:rsidR="00831C82" w:rsidRPr="0085621F">
        <w:rPr>
          <w:color w:val="auto"/>
          <w:sz w:val="24"/>
          <w:szCs w:val="24"/>
        </w:rPr>
        <w:t>на 202</w:t>
      </w:r>
      <w:r w:rsidR="00F503C5">
        <w:rPr>
          <w:color w:val="auto"/>
          <w:sz w:val="24"/>
          <w:szCs w:val="24"/>
        </w:rPr>
        <w:t>4</w:t>
      </w:r>
      <w:r w:rsidR="00831C82" w:rsidRPr="0085621F">
        <w:rPr>
          <w:color w:val="auto"/>
          <w:sz w:val="24"/>
          <w:szCs w:val="24"/>
        </w:rPr>
        <w:t xml:space="preserve"> год и на плановый период 202</w:t>
      </w:r>
      <w:r w:rsidR="00F503C5">
        <w:rPr>
          <w:color w:val="auto"/>
          <w:sz w:val="24"/>
          <w:szCs w:val="24"/>
        </w:rPr>
        <w:t>5</w:t>
      </w:r>
      <w:r w:rsidR="00831C82" w:rsidRPr="0085621F">
        <w:rPr>
          <w:color w:val="auto"/>
          <w:sz w:val="24"/>
          <w:szCs w:val="24"/>
        </w:rPr>
        <w:t xml:space="preserve"> и 202</w:t>
      </w:r>
      <w:r w:rsidR="00F503C5">
        <w:rPr>
          <w:color w:val="auto"/>
          <w:sz w:val="24"/>
          <w:szCs w:val="24"/>
        </w:rPr>
        <w:t>6</w:t>
      </w:r>
      <w:r w:rsidR="00831C82" w:rsidRPr="0085621F">
        <w:rPr>
          <w:color w:val="auto"/>
          <w:sz w:val="24"/>
          <w:szCs w:val="24"/>
        </w:rPr>
        <w:t xml:space="preserve"> годов</w:t>
      </w:r>
      <w:r w:rsidR="007A07EA" w:rsidRPr="0085621F">
        <w:rPr>
          <w:color w:val="auto"/>
          <w:sz w:val="24"/>
          <w:szCs w:val="24"/>
        </w:rPr>
        <w:t xml:space="preserve"> согласно приложению к настоящему постановлению</w:t>
      </w:r>
      <w:r w:rsidR="00EC79ED" w:rsidRPr="0085621F">
        <w:rPr>
          <w:color w:val="auto"/>
          <w:sz w:val="24"/>
          <w:szCs w:val="24"/>
        </w:rPr>
        <w:t>.</w:t>
      </w:r>
    </w:p>
    <w:p w:rsidR="00C43300" w:rsidRPr="0085621F" w:rsidRDefault="00C43300" w:rsidP="004E1058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5621F">
        <w:rPr>
          <w:color w:val="auto"/>
          <w:sz w:val="24"/>
          <w:szCs w:val="24"/>
        </w:rPr>
        <w:t xml:space="preserve">Настоящее постановление вступает в силу </w:t>
      </w:r>
      <w:r w:rsidR="004F4523" w:rsidRPr="0085621F">
        <w:rPr>
          <w:color w:val="auto"/>
          <w:sz w:val="24"/>
          <w:szCs w:val="24"/>
        </w:rPr>
        <w:t>после</w:t>
      </w:r>
      <w:r w:rsidRPr="0085621F">
        <w:rPr>
          <w:color w:val="auto"/>
          <w:sz w:val="24"/>
          <w:szCs w:val="24"/>
        </w:rPr>
        <w:t xml:space="preserve"> его </w:t>
      </w:r>
      <w:r w:rsidR="004F4523" w:rsidRPr="0085621F">
        <w:rPr>
          <w:color w:val="auto"/>
          <w:sz w:val="24"/>
          <w:szCs w:val="24"/>
        </w:rPr>
        <w:t>подписания</w:t>
      </w:r>
      <w:r w:rsidRPr="0085621F">
        <w:rPr>
          <w:color w:val="auto"/>
          <w:sz w:val="24"/>
          <w:szCs w:val="24"/>
        </w:rPr>
        <w:t>.</w:t>
      </w:r>
    </w:p>
    <w:p w:rsidR="00635E6F" w:rsidRPr="0085621F" w:rsidRDefault="00635E6F" w:rsidP="004E1058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5621F">
        <w:rPr>
          <w:color w:val="auto"/>
          <w:sz w:val="24"/>
          <w:szCs w:val="24"/>
        </w:rPr>
        <w:t>Настоящее постановление разместить на официальном сайте Печенгского муниципального округа в сети Интернет.</w:t>
      </w:r>
    </w:p>
    <w:p w:rsidR="00E35268" w:rsidRPr="0085621F" w:rsidRDefault="00E35268" w:rsidP="004E1058">
      <w:pPr>
        <w:widowControl w:val="0"/>
        <w:jc w:val="both"/>
        <w:rPr>
          <w:color w:val="auto"/>
          <w:sz w:val="24"/>
          <w:szCs w:val="24"/>
        </w:rPr>
      </w:pPr>
    </w:p>
    <w:p w:rsidR="00896E16" w:rsidRPr="0085621F" w:rsidRDefault="00896E16" w:rsidP="004E1058">
      <w:pPr>
        <w:widowControl w:val="0"/>
        <w:jc w:val="both"/>
        <w:rPr>
          <w:color w:val="auto"/>
          <w:sz w:val="24"/>
          <w:szCs w:val="24"/>
        </w:rPr>
      </w:pPr>
    </w:p>
    <w:p w:rsidR="008C4EAD" w:rsidRPr="0085621F" w:rsidRDefault="008C4EAD" w:rsidP="004E1058">
      <w:pPr>
        <w:widowControl w:val="0"/>
        <w:jc w:val="both"/>
        <w:rPr>
          <w:color w:val="auto"/>
          <w:sz w:val="26"/>
          <w:szCs w:val="26"/>
        </w:rPr>
      </w:pPr>
      <w:r w:rsidRPr="0085621F">
        <w:rPr>
          <w:color w:val="auto"/>
          <w:sz w:val="24"/>
          <w:szCs w:val="24"/>
        </w:rPr>
        <w:t xml:space="preserve">Глава Печенгского муниципального округа </w:t>
      </w:r>
      <w:r w:rsidR="004E1058" w:rsidRPr="0085621F">
        <w:rPr>
          <w:color w:val="auto"/>
          <w:sz w:val="24"/>
          <w:szCs w:val="24"/>
        </w:rPr>
        <w:tab/>
      </w:r>
      <w:r w:rsidR="004E1058" w:rsidRPr="0085621F">
        <w:rPr>
          <w:color w:val="auto"/>
          <w:sz w:val="24"/>
          <w:szCs w:val="24"/>
        </w:rPr>
        <w:tab/>
      </w:r>
      <w:r w:rsidR="004E1058" w:rsidRPr="0085621F">
        <w:rPr>
          <w:color w:val="auto"/>
          <w:sz w:val="24"/>
          <w:szCs w:val="24"/>
        </w:rPr>
        <w:tab/>
      </w:r>
      <w:r w:rsidR="004E1058" w:rsidRPr="0085621F">
        <w:rPr>
          <w:color w:val="auto"/>
          <w:sz w:val="24"/>
          <w:szCs w:val="24"/>
        </w:rPr>
        <w:tab/>
      </w:r>
      <w:r w:rsidR="004E1058" w:rsidRPr="0085621F">
        <w:rPr>
          <w:color w:val="auto"/>
          <w:sz w:val="24"/>
          <w:szCs w:val="24"/>
        </w:rPr>
        <w:tab/>
      </w:r>
      <w:r w:rsidRPr="0085621F">
        <w:rPr>
          <w:color w:val="auto"/>
          <w:sz w:val="24"/>
          <w:szCs w:val="24"/>
        </w:rPr>
        <w:t xml:space="preserve"> А.В. Кузнецов</w:t>
      </w:r>
    </w:p>
    <w:p w:rsidR="00B41170" w:rsidRPr="007E0E0B" w:rsidRDefault="00B41170" w:rsidP="008C4EAD">
      <w:pPr>
        <w:widowControl w:val="0"/>
        <w:jc w:val="both"/>
        <w:rPr>
          <w:color w:val="FF0000"/>
        </w:rPr>
      </w:pPr>
    </w:p>
    <w:p w:rsidR="00E35268" w:rsidRPr="007E0E0B" w:rsidRDefault="00E35268" w:rsidP="008C4EAD">
      <w:pPr>
        <w:widowControl w:val="0"/>
        <w:jc w:val="both"/>
        <w:rPr>
          <w:color w:val="FF0000"/>
        </w:rPr>
      </w:pPr>
    </w:p>
    <w:p w:rsidR="007F4688" w:rsidRPr="007E0E0B" w:rsidRDefault="007F4688" w:rsidP="008C4EAD">
      <w:pPr>
        <w:widowControl w:val="0"/>
        <w:jc w:val="both"/>
        <w:rPr>
          <w:color w:val="FF0000"/>
        </w:rPr>
      </w:pPr>
    </w:p>
    <w:p w:rsidR="007F4688" w:rsidRPr="007E0E0B" w:rsidRDefault="007F4688" w:rsidP="008C4EAD">
      <w:pPr>
        <w:widowControl w:val="0"/>
        <w:jc w:val="both"/>
        <w:rPr>
          <w:color w:val="FF0000"/>
        </w:rPr>
      </w:pPr>
    </w:p>
    <w:p w:rsidR="007F4688" w:rsidRPr="007E0E0B" w:rsidRDefault="007F4688" w:rsidP="008C4EAD">
      <w:pPr>
        <w:widowControl w:val="0"/>
        <w:jc w:val="both"/>
        <w:rPr>
          <w:color w:val="FF0000"/>
        </w:rPr>
      </w:pPr>
    </w:p>
    <w:p w:rsidR="007F4688" w:rsidRPr="007E0E0B" w:rsidRDefault="007F4688" w:rsidP="008C4EAD">
      <w:pPr>
        <w:widowControl w:val="0"/>
        <w:jc w:val="both"/>
        <w:rPr>
          <w:color w:val="FF0000"/>
        </w:rPr>
      </w:pPr>
    </w:p>
    <w:p w:rsidR="004E1058" w:rsidRPr="007E0E0B" w:rsidRDefault="004E1058" w:rsidP="008C4EAD">
      <w:pPr>
        <w:widowControl w:val="0"/>
        <w:jc w:val="both"/>
        <w:rPr>
          <w:color w:val="FF0000"/>
        </w:rPr>
      </w:pPr>
    </w:p>
    <w:p w:rsidR="00C6706C" w:rsidRPr="007E0E0B" w:rsidRDefault="00C6706C" w:rsidP="008C4EAD">
      <w:pPr>
        <w:widowControl w:val="0"/>
        <w:jc w:val="both"/>
        <w:rPr>
          <w:color w:val="FF0000"/>
        </w:rPr>
      </w:pPr>
    </w:p>
    <w:p w:rsidR="00C6706C" w:rsidRPr="007E0E0B" w:rsidRDefault="00C6706C" w:rsidP="008C4EAD">
      <w:pPr>
        <w:widowControl w:val="0"/>
        <w:jc w:val="both"/>
        <w:rPr>
          <w:color w:val="FF0000"/>
        </w:rPr>
      </w:pPr>
    </w:p>
    <w:p w:rsidR="00635E6F" w:rsidRPr="007E0E0B" w:rsidRDefault="00635E6F" w:rsidP="008C4EAD">
      <w:pPr>
        <w:widowControl w:val="0"/>
        <w:jc w:val="both"/>
        <w:rPr>
          <w:color w:val="FF0000"/>
        </w:rPr>
      </w:pPr>
    </w:p>
    <w:p w:rsidR="00A261C1" w:rsidRPr="007E0E0B" w:rsidRDefault="00A261C1" w:rsidP="008C4EAD">
      <w:pPr>
        <w:widowControl w:val="0"/>
        <w:jc w:val="both"/>
        <w:rPr>
          <w:color w:val="FF0000"/>
        </w:rPr>
      </w:pPr>
    </w:p>
    <w:p w:rsidR="008C4EAD" w:rsidRPr="007E0E0B" w:rsidRDefault="005F3914" w:rsidP="008C4EAD">
      <w:pPr>
        <w:widowControl w:val="0"/>
        <w:jc w:val="both"/>
        <w:rPr>
          <w:color w:val="auto"/>
        </w:rPr>
      </w:pPr>
      <w:proofErr w:type="spellStart"/>
      <w:r w:rsidRPr="007E0E0B">
        <w:rPr>
          <w:color w:val="auto"/>
        </w:rPr>
        <w:t>Чупина</w:t>
      </w:r>
      <w:proofErr w:type="spellEnd"/>
      <w:r w:rsidRPr="007E0E0B">
        <w:rPr>
          <w:color w:val="auto"/>
        </w:rPr>
        <w:t xml:space="preserve"> Н.В.</w:t>
      </w:r>
      <w:r w:rsidR="007F4688" w:rsidRPr="007E0E0B">
        <w:rPr>
          <w:color w:val="auto"/>
        </w:rPr>
        <w:t>.</w:t>
      </w:r>
      <w:r w:rsidR="008C4EAD" w:rsidRPr="007E0E0B">
        <w:rPr>
          <w:color w:val="auto"/>
        </w:rPr>
        <w:t xml:space="preserve">, </w:t>
      </w:r>
      <w:r w:rsidR="003E529E" w:rsidRPr="007E0E0B">
        <w:rPr>
          <w:color w:val="auto"/>
        </w:rPr>
        <w:t xml:space="preserve">(81554) </w:t>
      </w:r>
      <w:r w:rsidRPr="007E0E0B">
        <w:rPr>
          <w:color w:val="auto"/>
        </w:rPr>
        <w:t>62041</w:t>
      </w:r>
    </w:p>
    <w:p w:rsidR="005B0E8F" w:rsidRPr="007E0E0B" w:rsidRDefault="005B0E8F" w:rsidP="00C6706C">
      <w:pPr>
        <w:spacing w:after="200" w:line="276" w:lineRule="auto"/>
        <w:ind w:firstLine="5529"/>
        <w:rPr>
          <w:color w:val="auto"/>
        </w:rPr>
        <w:sectPr w:rsidR="005B0E8F" w:rsidRPr="007E0E0B" w:rsidSect="007E0E0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5B0E8F" w:rsidRPr="00FB426F" w:rsidRDefault="00E93434" w:rsidP="002E1D35">
      <w:pPr>
        <w:ind w:left="10632"/>
        <w:contextualSpacing/>
        <w:jc w:val="both"/>
        <w:rPr>
          <w:b/>
          <w:bCs/>
          <w:color w:val="auto"/>
          <w:sz w:val="24"/>
          <w:szCs w:val="24"/>
        </w:rPr>
      </w:pPr>
      <w:r w:rsidRPr="00FB426F">
        <w:rPr>
          <w:color w:val="auto"/>
          <w:sz w:val="24"/>
          <w:szCs w:val="24"/>
        </w:rPr>
        <w:lastRenderedPageBreak/>
        <w:t>Приложение</w:t>
      </w:r>
      <w:r w:rsidRPr="00FB426F">
        <w:rPr>
          <w:b/>
          <w:bCs/>
          <w:color w:val="auto"/>
          <w:sz w:val="24"/>
          <w:szCs w:val="24"/>
        </w:rPr>
        <w:t xml:space="preserve"> </w:t>
      </w:r>
    </w:p>
    <w:p w:rsidR="007E0E0B" w:rsidRDefault="00E93434" w:rsidP="002E1D35">
      <w:pPr>
        <w:ind w:left="10632"/>
        <w:contextualSpacing/>
        <w:jc w:val="both"/>
        <w:rPr>
          <w:color w:val="auto"/>
          <w:sz w:val="24"/>
          <w:szCs w:val="24"/>
        </w:rPr>
      </w:pPr>
      <w:r w:rsidRPr="00FB426F"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E93434" w:rsidRPr="00FB426F" w:rsidRDefault="00E93434" w:rsidP="002E1D35">
      <w:pPr>
        <w:ind w:left="10632"/>
        <w:contextualSpacing/>
        <w:jc w:val="both"/>
        <w:rPr>
          <w:color w:val="auto"/>
          <w:sz w:val="24"/>
          <w:szCs w:val="24"/>
        </w:rPr>
      </w:pPr>
      <w:r w:rsidRPr="00FB426F">
        <w:rPr>
          <w:color w:val="auto"/>
          <w:sz w:val="24"/>
          <w:szCs w:val="24"/>
        </w:rPr>
        <w:t>от</w:t>
      </w:r>
      <w:r w:rsidR="00476A7D">
        <w:rPr>
          <w:color w:val="auto"/>
          <w:sz w:val="24"/>
          <w:szCs w:val="24"/>
        </w:rPr>
        <w:t xml:space="preserve"> </w:t>
      </w:r>
      <w:r w:rsidR="002E1D35">
        <w:rPr>
          <w:color w:val="auto"/>
          <w:sz w:val="24"/>
          <w:szCs w:val="24"/>
        </w:rPr>
        <w:t>10.11</w:t>
      </w:r>
      <w:r w:rsidR="00476A7D">
        <w:rPr>
          <w:color w:val="auto"/>
          <w:sz w:val="24"/>
          <w:szCs w:val="24"/>
        </w:rPr>
        <w:t>.2023</w:t>
      </w:r>
      <w:r w:rsidRPr="00FB426F">
        <w:rPr>
          <w:color w:val="auto"/>
          <w:sz w:val="24"/>
          <w:szCs w:val="24"/>
        </w:rPr>
        <w:t xml:space="preserve"> № </w:t>
      </w:r>
      <w:r w:rsidR="002E1D35">
        <w:rPr>
          <w:color w:val="auto"/>
          <w:sz w:val="24"/>
          <w:szCs w:val="24"/>
        </w:rPr>
        <w:t>1654</w:t>
      </w:r>
    </w:p>
    <w:p w:rsidR="00E93434" w:rsidRPr="0092573E" w:rsidRDefault="00E93434" w:rsidP="002E1D35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FF0000"/>
          <w:sz w:val="24"/>
          <w:szCs w:val="24"/>
        </w:rPr>
      </w:pPr>
    </w:p>
    <w:p w:rsidR="00E93434" w:rsidRPr="007E0E0B" w:rsidRDefault="00E93434" w:rsidP="002E1D35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FF0000"/>
          <w:sz w:val="24"/>
          <w:szCs w:val="24"/>
        </w:rPr>
      </w:pPr>
    </w:p>
    <w:p w:rsidR="00345459" w:rsidRPr="007E0E0B" w:rsidRDefault="00345459" w:rsidP="002E1D35">
      <w:pPr>
        <w:jc w:val="center"/>
        <w:rPr>
          <w:b/>
          <w:bCs/>
          <w:color w:val="auto"/>
          <w:sz w:val="24"/>
          <w:szCs w:val="24"/>
        </w:rPr>
      </w:pPr>
      <w:r w:rsidRPr="007E0E0B">
        <w:rPr>
          <w:b/>
          <w:bCs/>
          <w:color w:val="auto"/>
          <w:sz w:val="24"/>
          <w:szCs w:val="24"/>
        </w:rPr>
        <w:t>ПРОГНОЗ</w:t>
      </w:r>
    </w:p>
    <w:p w:rsidR="005B0E8F" w:rsidRPr="007E0E0B" w:rsidRDefault="005B0E8F" w:rsidP="002E1D35">
      <w:pPr>
        <w:jc w:val="center"/>
        <w:rPr>
          <w:bCs/>
          <w:color w:val="auto"/>
          <w:sz w:val="24"/>
          <w:szCs w:val="24"/>
        </w:rPr>
      </w:pPr>
      <w:r w:rsidRPr="007E0E0B">
        <w:rPr>
          <w:bCs/>
          <w:color w:val="auto"/>
          <w:sz w:val="24"/>
          <w:szCs w:val="24"/>
        </w:rPr>
        <w:t>социально-экономического развития Печенгского муниципального округа</w:t>
      </w:r>
    </w:p>
    <w:p w:rsidR="005B0E8F" w:rsidRPr="007E0E0B" w:rsidRDefault="005B0E8F" w:rsidP="002E1D35">
      <w:pPr>
        <w:jc w:val="center"/>
        <w:rPr>
          <w:bCs/>
          <w:color w:val="auto"/>
          <w:sz w:val="24"/>
          <w:szCs w:val="24"/>
        </w:rPr>
      </w:pPr>
      <w:r w:rsidRPr="007E0E0B">
        <w:rPr>
          <w:bCs/>
          <w:color w:val="auto"/>
          <w:sz w:val="24"/>
          <w:szCs w:val="24"/>
        </w:rPr>
        <w:t>на 202</w:t>
      </w:r>
      <w:r w:rsidR="00BA7B9D">
        <w:rPr>
          <w:bCs/>
          <w:color w:val="auto"/>
          <w:sz w:val="24"/>
          <w:szCs w:val="24"/>
        </w:rPr>
        <w:t>4</w:t>
      </w:r>
      <w:r w:rsidRPr="007E0E0B">
        <w:rPr>
          <w:bCs/>
          <w:color w:val="auto"/>
          <w:sz w:val="24"/>
          <w:szCs w:val="24"/>
        </w:rPr>
        <w:t xml:space="preserve"> год и на плановый период 202</w:t>
      </w:r>
      <w:r w:rsidR="00BA7B9D">
        <w:rPr>
          <w:bCs/>
          <w:color w:val="auto"/>
          <w:sz w:val="24"/>
          <w:szCs w:val="24"/>
        </w:rPr>
        <w:t>5</w:t>
      </w:r>
      <w:r w:rsidRPr="007E0E0B">
        <w:rPr>
          <w:bCs/>
          <w:color w:val="auto"/>
          <w:sz w:val="24"/>
          <w:szCs w:val="24"/>
        </w:rPr>
        <w:t xml:space="preserve"> и 202</w:t>
      </w:r>
      <w:r w:rsidR="00BA7B9D">
        <w:rPr>
          <w:bCs/>
          <w:color w:val="auto"/>
          <w:sz w:val="24"/>
          <w:szCs w:val="24"/>
        </w:rPr>
        <w:t>6</w:t>
      </w:r>
      <w:r w:rsidRPr="007E0E0B">
        <w:rPr>
          <w:bCs/>
          <w:color w:val="auto"/>
          <w:sz w:val="24"/>
          <w:szCs w:val="24"/>
        </w:rPr>
        <w:t xml:space="preserve"> годов</w:t>
      </w:r>
    </w:p>
    <w:p w:rsidR="005B0E8F" w:rsidRPr="002E1D35" w:rsidRDefault="005B0E8F" w:rsidP="005B0E8F">
      <w:pPr>
        <w:ind w:firstLine="600"/>
        <w:rPr>
          <w:color w:val="auto"/>
          <w:sz w:val="24"/>
          <w:szCs w:val="28"/>
        </w:rPr>
      </w:pPr>
    </w:p>
    <w:tbl>
      <w:tblPr>
        <w:tblpPr w:leftFromText="180" w:rightFromText="180" w:vertAnchor="text" w:tblpX="-105" w:tblpY="1"/>
        <w:tblOverlap w:val="never"/>
        <w:tblW w:w="1516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7"/>
        <w:gridCol w:w="1559"/>
        <w:gridCol w:w="1056"/>
        <w:gridCol w:w="1138"/>
        <w:gridCol w:w="1134"/>
        <w:gridCol w:w="1134"/>
        <w:gridCol w:w="1134"/>
        <w:gridCol w:w="1211"/>
        <w:gridCol w:w="1054"/>
        <w:gridCol w:w="1134"/>
        <w:gridCol w:w="1196"/>
      </w:tblGrid>
      <w:tr w:rsidR="006D6228" w:rsidRPr="002E1D35" w:rsidTr="00A40881">
        <w:trPr>
          <w:trHeight w:val="368"/>
          <w:tblHeader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6228" w:rsidRPr="002E1D35" w:rsidRDefault="006D6228" w:rsidP="006D6228">
            <w:pPr>
              <w:jc w:val="center"/>
            </w:pPr>
          </w:p>
          <w:p w:rsidR="006D6228" w:rsidRPr="002E1D35" w:rsidRDefault="006D6228" w:rsidP="006D6228">
            <w:pPr>
              <w:jc w:val="center"/>
              <w:rPr>
                <w:rFonts w:eastAsia="Arial Unicode MS"/>
              </w:rPr>
            </w:pPr>
            <w:r w:rsidRPr="002E1D35">
              <w:t>Показатели</w:t>
            </w:r>
          </w:p>
          <w:p w:rsidR="006D6228" w:rsidRPr="002E1D35" w:rsidRDefault="006D6228" w:rsidP="006D6228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Единица</w:t>
            </w:r>
          </w:p>
          <w:p w:rsidR="006D6228" w:rsidRPr="002E1D35" w:rsidRDefault="006D6228" w:rsidP="006D6228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6D6228" w:rsidRPr="002E1D35" w:rsidRDefault="006D6228" w:rsidP="006D6228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Оценка 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Прогноз</w:t>
            </w:r>
          </w:p>
        </w:tc>
      </w:tr>
      <w:tr w:rsidR="006D6228" w:rsidRPr="002E1D35" w:rsidTr="00A40881">
        <w:trPr>
          <w:trHeight w:val="593"/>
          <w:tblHeader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C95200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C9520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C95200">
            <w:pPr>
              <w:jc w:val="center"/>
            </w:pPr>
            <w:r w:rsidRPr="002E1D35">
              <w:t>2026 г.</w:t>
            </w:r>
          </w:p>
        </w:tc>
      </w:tr>
      <w:tr w:rsidR="006D6228" w:rsidRPr="002E1D35" w:rsidTr="002E1D35">
        <w:trPr>
          <w:trHeight w:val="686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D35" w:rsidRPr="002E1D35" w:rsidRDefault="006D6228" w:rsidP="002E1D35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Базовый</w:t>
            </w:r>
          </w:p>
        </w:tc>
      </w:tr>
      <w:tr w:rsidR="006D6228" w:rsidRPr="002E1D35" w:rsidTr="00A40881">
        <w:trPr>
          <w:trHeight w:val="203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</w:pPr>
            <w:r w:rsidRPr="002E1D35">
              <w:t>2 вариант</w:t>
            </w:r>
          </w:p>
        </w:tc>
      </w:tr>
      <w:tr w:rsidR="006D6228" w:rsidRPr="002E1D35" w:rsidTr="00A40881">
        <w:trPr>
          <w:trHeight w:val="203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pPr>
              <w:rPr>
                <w:b/>
                <w:bCs/>
              </w:rPr>
            </w:pPr>
            <w:r w:rsidRPr="002E1D35">
              <w:rPr>
                <w:b/>
                <w:bCs/>
              </w:rPr>
              <w:t>1. Демографические 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  <w:rPr>
                <w:rFonts w:ascii="Arial" w:hAnsi="Arial" w:cs="Arial"/>
                <w:color w:val="FFFFFF"/>
              </w:rPr>
            </w:pPr>
            <w:r w:rsidRPr="002E1D35">
              <w:rPr>
                <w:rFonts w:ascii="Arial" w:hAnsi="Arial" w:cs="Arial"/>
                <w:color w:val="FFFFFF"/>
              </w:rPr>
              <w:t>2005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228" w:rsidRPr="002E1D35" w:rsidRDefault="006D6228" w:rsidP="006D6228">
            <w:pPr>
              <w:jc w:val="center"/>
              <w:rPr>
                <w:rFonts w:ascii="Arial" w:hAnsi="Arial" w:cs="Arial"/>
                <w:color w:val="FFFFFF"/>
              </w:rPr>
            </w:pPr>
            <w:r w:rsidRPr="002E1D35">
              <w:rPr>
                <w:rFonts w:ascii="Arial" w:hAnsi="Arial" w:cs="Arial"/>
                <w:color w:val="FFFFFF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/>
                <w:bCs/>
              </w:rPr>
            </w:pPr>
          </w:p>
        </w:tc>
      </w:tr>
      <w:tr w:rsidR="006D6228" w:rsidRPr="002E1D35" w:rsidTr="00A40881">
        <w:trPr>
          <w:trHeight w:val="203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pPr>
              <w:rPr>
                <w:rFonts w:eastAsia="Arial Unicode MS"/>
                <w:bCs/>
              </w:rPr>
            </w:pPr>
            <w:r w:rsidRPr="002E1D35">
              <w:rPr>
                <w:bCs/>
              </w:rPr>
              <w:t>Численность населения (среднегодовая) –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35,717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31,163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30,195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29,408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29,414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28,664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28,686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27,998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28,049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pPr>
              <w:rPr>
                <w:rFonts w:eastAsia="Arial Unicode MS"/>
                <w:b/>
                <w:bCs/>
              </w:rPr>
            </w:pPr>
            <w:r w:rsidRPr="002E1D35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  <w:rPr>
                <w:rFonts w:eastAsia="Arial Unicode MS"/>
                <w:bCs/>
              </w:rPr>
            </w:pPr>
            <w:proofErr w:type="gramStart"/>
            <w:r w:rsidRPr="002E1D35">
              <w:rPr>
                <w:bCs/>
              </w:rPr>
              <w:t>в</w:t>
            </w:r>
            <w:proofErr w:type="gramEnd"/>
            <w:r w:rsidRPr="002E1D35">
              <w:rPr>
                <w:bCs/>
              </w:rPr>
              <w:t xml:space="preserve"> % </w:t>
            </w:r>
            <w:proofErr w:type="gramStart"/>
            <w:r w:rsidRPr="002E1D35">
              <w:rPr>
                <w:bCs/>
              </w:rPr>
              <w:t>к</w:t>
            </w:r>
            <w:proofErr w:type="gramEnd"/>
            <w:r w:rsidRPr="002E1D35">
              <w:rPr>
                <w:bCs/>
              </w:rP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97,8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 xml:space="preserve">  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 xml:space="preserve">   городского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r w:rsidRPr="002E1D35"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28,239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26,177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25,438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24,774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24,779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24,146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24,165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23,586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23,628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proofErr w:type="gramStart"/>
            <w:r w:rsidRPr="002E1D35">
              <w:rPr>
                <w:bCs/>
              </w:rPr>
              <w:t>в</w:t>
            </w:r>
            <w:proofErr w:type="gramEnd"/>
            <w:r w:rsidRPr="002E1D35">
              <w:rPr>
                <w:bCs/>
              </w:rPr>
              <w:t xml:space="preserve"> % </w:t>
            </w:r>
            <w:proofErr w:type="gramStart"/>
            <w:r w:rsidRPr="002E1D35">
              <w:rPr>
                <w:bCs/>
              </w:rPr>
              <w:t>к</w:t>
            </w:r>
            <w:proofErr w:type="gramEnd"/>
            <w:r w:rsidRPr="002E1D35">
              <w:rPr>
                <w:bCs/>
              </w:rP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97,8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 xml:space="preserve">   сельского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r w:rsidRPr="002E1D35"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7,478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4,758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4,634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4,635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4,517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4,413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4,420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proofErr w:type="gramStart"/>
            <w:r w:rsidRPr="002E1D35">
              <w:rPr>
                <w:bCs/>
              </w:rPr>
              <w:t>в</w:t>
            </w:r>
            <w:proofErr w:type="gramEnd"/>
            <w:r w:rsidRPr="002E1D35">
              <w:rPr>
                <w:bCs/>
              </w:rPr>
              <w:t xml:space="preserve"> % </w:t>
            </w:r>
            <w:proofErr w:type="gramStart"/>
            <w:r w:rsidRPr="002E1D35">
              <w:rPr>
                <w:bCs/>
              </w:rPr>
              <w:t>к</w:t>
            </w:r>
            <w:proofErr w:type="gramEnd"/>
            <w:r w:rsidRPr="002E1D35">
              <w:rPr>
                <w:bCs/>
              </w:rPr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98,4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97,8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 xml:space="preserve">Число </w:t>
            </w:r>
            <w:proofErr w:type="gramStart"/>
            <w:r w:rsidRPr="002E1D35">
              <w:t>родившихся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r w:rsidRPr="002E1D35"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275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260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255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265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 xml:space="preserve">Число </w:t>
            </w:r>
            <w:proofErr w:type="gramStart"/>
            <w:r w:rsidRPr="002E1D35">
              <w:t>умерших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r w:rsidRPr="002E1D35"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409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365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360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353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345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>Общий коэффициент рождаемости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r w:rsidRPr="002E1D35">
              <w:t>человек на 1000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9,4</w:t>
            </w:r>
          </w:p>
        </w:tc>
      </w:tr>
      <w:tr w:rsidR="006D6228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6228" w:rsidRPr="002E1D35" w:rsidRDefault="006D6228" w:rsidP="006D6228">
            <w:r w:rsidRPr="002E1D35">
              <w:t>Общий коэффициент смертности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228" w:rsidRPr="002E1D35" w:rsidRDefault="006D6228" w:rsidP="006D6228">
            <w:pPr>
              <w:jc w:val="center"/>
            </w:pPr>
            <w:r w:rsidRPr="002E1D35">
              <w:t>человек на 1000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11,5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228" w:rsidRPr="002E1D35" w:rsidRDefault="006D6228" w:rsidP="006D6228">
            <w:pPr>
              <w:jc w:val="right"/>
            </w:pPr>
            <w:r w:rsidRPr="002E1D35">
              <w:t>12,3</w:t>
            </w:r>
          </w:p>
        </w:tc>
      </w:tr>
      <w:tr w:rsidR="006D7E83" w:rsidRPr="002E1D35" w:rsidTr="00A40881">
        <w:trPr>
          <w:trHeight w:val="408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7E83" w:rsidRPr="002E1D35" w:rsidRDefault="006D7E83" w:rsidP="006D6228">
            <w:pPr>
              <w:jc w:val="center"/>
            </w:pPr>
          </w:p>
          <w:p w:rsidR="006D7E83" w:rsidRPr="002E1D35" w:rsidRDefault="006D7E83" w:rsidP="006D6228">
            <w:pPr>
              <w:jc w:val="center"/>
              <w:rPr>
                <w:rFonts w:eastAsia="Arial Unicode MS"/>
              </w:rPr>
            </w:pPr>
            <w:r w:rsidRPr="002E1D35">
              <w:t>Показатели</w:t>
            </w:r>
          </w:p>
          <w:p w:rsidR="006D7E83" w:rsidRPr="002E1D35" w:rsidRDefault="006D7E83" w:rsidP="006D6228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6228">
            <w:pPr>
              <w:jc w:val="center"/>
            </w:pPr>
            <w:r w:rsidRPr="002E1D35">
              <w:t>Единица</w:t>
            </w:r>
          </w:p>
          <w:p w:rsidR="006D7E83" w:rsidRPr="002E1D35" w:rsidRDefault="006D7E83" w:rsidP="006D6228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6D7E83" w:rsidRPr="002E1D35" w:rsidRDefault="006D7E83" w:rsidP="006D6228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6228">
            <w:pPr>
              <w:jc w:val="center"/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6228">
            <w:pPr>
              <w:jc w:val="center"/>
            </w:pPr>
            <w:r w:rsidRPr="002E1D35"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Прогноз</w:t>
            </w:r>
          </w:p>
        </w:tc>
      </w:tr>
      <w:tr w:rsidR="006D7E83" w:rsidRPr="002E1D35" w:rsidTr="00A40881">
        <w:trPr>
          <w:trHeight w:val="650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  <w:p w:rsidR="006D7E83" w:rsidRPr="002E1D35" w:rsidRDefault="006D7E83" w:rsidP="006D7E83">
            <w:pPr>
              <w:jc w:val="center"/>
            </w:pPr>
            <w:r w:rsidRPr="002E1D35">
              <w:t> 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  <w:p w:rsidR="006D7E83" w:rsidRPr="002E1D35" w:rsidRDefault="006D7E83" w:rsidP="006D7E83">
            <w:pPr>
              <w:jc w:val="center"/>
            </w:pPr>
            <w:r w:rsidRPr="002E1D35">
              <w:t xml:space="preserve">2025 г. 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  <w:p w:rsidR="006D7E83" w:rsidRPr="002E1D35" w:rsidRDefault="006D7E83" w:rsidP="006D7E83">
            <w:pPr>
              <w:jc w:val="center"/>
            </w:pPr>
            <w:r w:rsidRPr="002E1D35">
              <w:t>2026 г.</w:t>
            </w:r>
          </w:p>
        </w:tc>
      </w:tr>
      <w:tr w:rsidR="006D7E83" w:rsidRPr="002E1D35" w:rsidTr="002E1D35">
        <w:trPr>
          <w:trHeight w:val="745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Базовый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2 вариант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Число </w:t>
            </w:r>
            <w:proofErr w:type="gramStart"/>
            <w:r w:rsidRPr="002E1D35">
              <w:t>прибывших</w:t>
            </w:r>
            <w:proofErr w:type="gramEnd"/>
            <w:r w:rsidRPr="002E1D35">
              <w:rPr>
                <w:bCs/>
              </w:rPr>
              <w:t xml:space="preserve"> – </w:t>
            </w:r>
            <w:r w:rsidRPr="002E1D35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1,320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0,750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0,730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0,680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0,680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Число </w:t>
            </w:r>
            <w:proofErr w:type="gramStart"/>
            <w:r w:rsidRPr="002E1D35">
              <w:t>прибывших</w:t>
            </w:r>
            <w:proofErr w:type="gramEnd"/>
            <w:r w:rsidRPr="002E1D35">
              <w:t xml:space="preserve"> трудоспособного возраста</w:t>
            </w:r>
            <w:r w:rsidRPr="002E1D35">
              <w:rPr>
                <w:bCs/>
              </w:rPr>
              <w:t xml:space="preserve"> – </w:t>
            </w:r>
            <w:r w:rsidRPr="002E1D35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0,988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0,629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0,555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0,555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0,540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0,503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0,503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Число </w:t>
            </w:r>
            <w:proofErr w:type="gramStart"/>
            <w:r w:rsidRPr="002E1D35">
              <w:t>выбывших</w:t>
            </w:r>
            <w:proofErr w:type="gramEnd"/>
            <w:r w:rsidRPr="002E1D35">
              <w:t xml:space="preserve"> </w:t>
            </w:r>
            <w:r w:rsidRPr="002E1D35">
              <w:rPr>
                <w:bCs/>
              </w:rPr>
              <w:t xml:space="preserve">– </w:t>
            </w:r>
            <w:r w:rsidRPr="002E1D35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1,977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2,038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1,543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1,433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1,430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1,338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1,205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1,190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Число </w:t>
            </w:r>
            <w:proofErr w:type="gramStart"/>
            <w:r w:rsidRPr="002E1D35">
              <w:t>выбывших</w:t>
            </w:r>
            <w:proofErr w:type="gramEnd"/>
            <w:r w:rsidRPr="002E1D35">
              <w:t xml:space="preserve"> трудоспособного возраста</w:t>
            </w:r>
            <w:r w:rsidRPr="002E1D35">
              <w:rPr>
                <w:bCs/>
              </w:rPr>
              <w:t xml:space="preserve"> – </w:t>
            </w:r>
            <w:r w:rsidRPr="002E1D35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1,415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1,467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1,026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0,960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0,955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0,865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0,854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Коэффициент естественного прироста (убыли)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человек на 1000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-2,9</w:t>
            </w:r>
          </w:p>
        </w:tc>
      </w:tr>
      <w:tr w:rsidR="006D7E83" w:rsidRPr="002E1D35" w:rsidTr="00A40881">
        <w:trPr>
          <w:trHeight w:val="30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Коэффициент миграционного прироста (убыли)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человек на 1000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-18,4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-23,1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-21,2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-18,8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-18,2</w:t>
            </w:r>
          </w:p>
        </w:tc>
      </w:tr>
      <w:tr w:rsidR="006D7E83" w:rsidRPr="002E1D35" w:rsidTr="00A40881">
        <w:trPr>
          <w:trHeight w:val="36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  <w:b/>
                <w:bCs/>
              </w:rPr>
            </w:pPr>
            <w:r w:rsidRPr="002E1D35">
              <w:rPr>
                <w:rFonts w:eastAsia="Arial Unicode MS"/>
                <w:b/>
                <w:bCs/>
              </w:rPr>
              <w:t>2. Производство товаров и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</w:p>
        </w:tc>
      </w:tr>
      <w:tr w:rsidR="006D7E83" w:rsidRPr="002E1D35" w:rsidTr="00A40881">
        <w:trPr>
          <w:trHeight w:val="40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 2.1 Промышленное производство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 xml:space="preserve"> Объем отгруженных товаров собственного производства, выполненных работ и услуг собственными силами, по видам деятельности, относящимся к промышленному производству по крупным и средним предприятиям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44 596,1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40 423,0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37 086,7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37 564,4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38 040,2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38 251,3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39 222,9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39 078,1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40 524,5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Темп роста промышленного производства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361,2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102,6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102,2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103,3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5"/>
              <w:rPr>
                <w:rFonts w:ascii="Times New Roman" w:hAnsi="Times New Roman" w:cs="Times New Roman"/>
              </w:rPr>
            </w:pPr>
            <w:r w:rsidRPr="002E1D35">
              <w:rPr>
                <w:rFonts w:ascii="Times New Roman" w:hAnsi="Times New Roman" w:cs="Times New Roman"/>
                <w:color w:val="auto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 xml:space="preserve">Раздел </w:t>
            </w:r>
            <w:r w:rsidRPr="002E1D35">
              <w:rPr>
                <w:rFonts w:eastAsia="Arial Unicode MS"/>
                <w:lang w:val="en-US"/>
              </w:rPr>
              <w:t>B</w:t>
            </w:r>
            <w:r w:rsidRPr="002E1D35">
              <w:rPr>
                <w:rFonts w:eastAsia="Arial Unicode MS"/>
              </w:rPr>
              <w:t>: Добыча полезных ископаемых*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35 359,9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32 407,2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30 009,1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30 489,2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30 879,4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31 160,0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31 929,3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31 939,0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33 078,7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 xml:space="preserve">Темп роста производства – Раздел </w:t>
            </w:r>
            <w:r w:rsidRPr="002E1D35">
              <w:rPr>
                <w:rFonts w:eastAsia="Arial Unicode MS"/>
                <w:lang w:val="en-US"/>
              </w:rPr>
              <w:t>B</w:t>
            </w:r>
            <w:r w:rsidRPr="002E1D35">
              <w:rPr>
                <w:rFonts w:eastAsia="Arial Unicode MS"/>
              </w:rPr>
              <w:t xml:space="preserve">: Добыча полезных ископаемых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521,0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102,9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102,2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102,5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103,6</w:t>
            </w:r>
          </w:p>
        </w:tc>
      </w:tr>
      <w:tr w:rsidR="006D7E83" w:rsidRPr="002E1D35" w:rsidTr="00A40881">
        <w:trPr>
          <w:trHeight w:val="408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Единица</w:t>
            </w:r>
          </w:p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DD78E2">
        <w:trPr>
          <w:trHeight w:val="552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6D7E83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6D7E83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2E1D35">
        <w:trPr>
          <w:trHeight w:val="702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 xml:space="preserve">Раздел </w:t>
            </w:r>
            <w:r w:rsidRPr="002E1D35">
              <w:rPr>
                <w:rFonts w:eastAsia="Arial Unicode MS"/>
                <w:lang w:val="en-US"/>
              </w:rPr>
              <w:t>C</w:t>
            </w:r>
            <w:r w:rsidRPr="002E1D35">
              <w:rPr>
                <w:rFonts w:eastAsia="Arial Unicode MS"/>
              </w:rPr>
              <w:t>: Обрабатывающие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4 164,8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3 345,4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3 954,7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3 946,8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4 018,0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3 954,7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4 122,4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3 994,2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4 246,1</w:t>
            </w:r>
          </w:p>
        </w:tc>
      </w:tr>
      <w:tr w:rsidR="006D7E83" w:rsidRPr="002E1D35" w:rsidTr="00A40881">
        <w:trPr>
          <w:trHeight w:val="728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Темп роста производства – Раздел </w:t>
            </w:r>
            <w:r w:rsidRPr="002E1D35">
              <w:rPr>
                <w:lang w:val="en-US"/>
              </w:rPr>
              <w:t>C</w:t>
            </w:r>
            <w:r w:rsidRPr="002E1D35">
              <w:t>: Обрабатывающие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156,5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103,0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eastAsia="Arial Unicode MS"/>
              </w:rPr>
              <w:t xml:space="preserve">Раздел </w:t>
            </w:r>
            <w:r w:rsidRPr="002E1D35">
              <w:rPr>
                <w:rFonts w:eastAsia="Arial Unicode MS"/>
                <w:lang w:val="en-US"/>
              </w:rPr>
              <w:t>D</w:t>
            </w:r>
            <w:r w:rsidRPr="002E1D35">
              <w:rPr>
                <w:rFonts w:eastAsia="Arial Unicode MS"/>
              </w:rPr>
              <w:t>: 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4 764,9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3 842,8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2 733,0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2 738,4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2 752,1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2 746,7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2 779,6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2 754,9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2 807,4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Темп роста производства – </w:t>
            </w:r>
            <w:r w:rsidRPr="002E1D35">
              <w:rPr>
                <w:rFonts w:eastAsia="Arial Unicode MS"/>
              </w:rPr>
              <w:t xml:space="preserve">Раздел </w:t>
            </w:r>
            <w:r w:rsidRPr="002E1D35">
              <w:rPr>
                <w:rFonts w:eastAsia="Arial Unicode MS"/>
                <w:lang w:val="en-US"/>
              </w:rPr>
              <w:t>D</w:t>
            </w:r>
            <w:r w:rsidRPr="002E1D35">
              <w:rPr>
                <w:rFonts w:eastAsia="Arial Unicode MS"/>
              </w:rPr>
              <w:t xml:space="preserve">: Обеспечение электрической энергией, газом и паром; кондиционирование воздуха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179,1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eastAsia="Arial Unicode MS"/>
              </w:rPr>
              <w:t xml:space="preserve">Раздел </w:t>
            </w:r>
            <w:r w:rsidRPr="002E1D35">
              <w:rPr>
                <w:rFonts w:eastAsia="Arial Unicode MS"/>
                <w:lang w:val="en-US"/>
              </w:rPr>
              <w:t>E</w:t>
            </w:r>
            <w:r w:rsidRPr="002E1D35">
              <w:rPr>
                <w:rFonts w:eastAsia="Arial Unicode MS"/>
              </w:rPr>
              <w:t>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306,5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827,6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389,9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389,9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390,7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389,9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391,5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389,9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392,3</w:t>
            </w:r>
          </w:p>
        </w:tc>
      </w:tr>
      <w:tr w:rsidR="006D7E83" w:rsidRPr="002E1D35" w:rsidTr="00A40881">
        <w:trPr>
          <w:trHeight w:val="157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Темп роста производства  – </w:t>
            </w:r>
            <w:r w:rsidRPr="002E1D35">
              <w:rPr>
                <w:rFonts w:eastAsia="Arial Unicode MS"/>
              </w:rPr>
              <w:t xml:space="preserve">Раздел </w:t>
            </w:r>
            <w:r w:rsidRPr="002E1D35">
              <w:rPr>
                <w:rFonts w:eastAsia="Arial Unicode MS"/>
                <w:lang w:val="en-US"/>
              </w:rPr>
              <w:t>E</w:t>
            </w:r>
            <w:r w:rsidRPr="002E1D35">
              <w:rPr>
                <w:rFonts w:eastAsia="Arial Unicode MS"/>
              </w:rPr>
              <w:t>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100,2</w:t>
            </w:r>
          </w:p>
        </w:tc>
      </w:tr>
      <w:tr w:rsidR="006D7E83" w:rsidRPr="002E1D35" w:rsidTr="00A40881">
        <w:trPr>
          <w:trHeight w:val="32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</w:rPr>
            </w:pPr>
            <w:r w:rsidRPr="002E1D35">
              <w:rPr>
                <w:b/>
              </w:rPr>
              <w:t>3. Рынок товаров и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Оборот розничной торговли**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4 291,1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4 742,1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5 010,2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5 222,8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5 319,3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5 399,2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5 632,6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5 590,3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5 975,9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Индекс физического объема оборота розничной торговли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99,5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100,6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98,6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100,1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98,7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101,0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98,9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E83" w:rsidRPr="002E1D35" w:rsidRDefault="006D7E83" w:rsidP="006D7E83">
            <w:pPr>
              <w:jc w:val="right"/>
            </w:pPr>
            <w:r w:rsidRPr="002E1D35">
              <w:t>101,2</w:t>
            </w:r>
          </w:p>
        </w:tc>
      </w:tr>
      <w:tr w:rsidR="006D7E83" w:rsidRPr="002E1D35" w:rsidTr="00A40881">
        <w:trPr>
          <w:trHeight w:val="550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>Единица</w:t>
            </w:r>
          </w:p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DD78E2">
        <w:trPr>
          <w:trHeight w:val="410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6D7E83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6D7E83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6D7E83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32151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321510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A40881">
        <w:trPr>
          <w:trHeight w:val="801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Оборот розничной торговли без субъектов малого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3 894,1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4 486,5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4 740,1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4 941,3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5 032,6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5 108,2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5 329,0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5 289,0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5 653,8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Оборот общественного питания**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1 176,3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1 253,3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1 230,6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1 255,0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1 270,0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1 300,0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1 345,0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1 360,0</w:t>
            </w:r>
          </w:p>
        </w:tc>
      </w:tr>
      <w:tr w:rsidR="006D7E83" w:rsidRPr="002E1D35" w:rsidTr="00A40881">
        <w:trPr>
          <w:trHeight w:val="75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Индекс физического объема оборота общественного питания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130,1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89,3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100,4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Количество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объектов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розничной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торговли</w:t>
            </w:r>
            <w:r w:rsidRPr="002E1D35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243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259</w:t>
            </w:r>
          </w:p>
        </w:tc>
      </w:tr>
      <w:tr w:rsidR="006D7E83" w:rsidRPr="002E1D35" w:rsidTr="00A40881">
        <w:trPr>
          <w:trHeight w:val="52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Количество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объектов</w:t>
            </w:r>
            <w:r w:rsidRPr="002E1D35">
              <w:t xml:space="preserve"> о</w:t>
            </w:r>
            <w:r w:rsidRPr="002E1D35">
              <w:rPr>
                <w:rFonts w:hint="eastAsia"/>
              </w:rPr>
              <w:t>бщественного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49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53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Количество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объектов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бытового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обслуживания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населения</w:t>
            </w:r>
            <w:r w:rsidRPr="002E1D35">
              <w:t xml:space="preserve">, </w:t>
            </w:r>
            <w:r w:rsidRPr="002E1D35">
              <w:rPr>
                <w:rFonts w:hint="eastAsia"/>
              </w:rPr>
              <w:t>оказывающих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121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Объем платных услуг населению 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1 407,1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1 455,1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1 562,6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1 592,1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1 629,7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1 622,4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1 697,7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1 663,7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1 781,2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Индекс физического объема платных услуг населению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% к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111,4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98,5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99,1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101,1</w:t>
            </w:r>
          </w:p>
        </w:tc>
      </w:tr>
      <w:tr w:rsidR="006D7E83" w:rsidRPr="002E1D35" w:rsidTr="00A40881">
        <w:trPr>
          <w:trHeight w:val="56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Площадь торгового зала объектов розничной торговли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proofErr w:type="spellStart"/>
            <w:r w:rsidRPr="002E1D35">
              <w:t>кв</w:t>
            </w:r>
            <w:proofErr w:type="gramStart"/>
            <w:r w:rsidRPr="002E1D35">
              <w:t>.м</w:t>
            </w:r>
            <w:proofErr w:type="spellEnd"/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20 574,3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21 795,6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22 050,0</w:t>
            </w:r>
          </w:p>
        </w:tc>
      </w:tr>
      <w:tr w:rsidR="006D7E83" w:rsidRPr="002E1D35" w:rsidTr="00A40881">
        <w:trPr>
          <w:trHeight w:val="59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Обеспеченность населения торговыми площадями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кв. м на 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576,0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749,8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749,6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769,3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768,7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787,6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786,1</w:t>
            </w:r>
          </w:p>
        </w:tc>
      </w:tr>
      <w:tr w:rsidR="006D7E83" w:rsidRPr="002E1D35" w:rsidTr="00A40881">
        <w:trPr>
          <w:trHeight w:val="563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Число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коллективных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средств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размещения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14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  <w:bCs/>
              </w:rPr>
            </w:pPr>
            <w:r w:rsidRPr="002E1D35">
              <w:rPr>
                <w:b/>
                <w:bCs/>
              </w:rPr>
              <w:t>4. Малое и среднее предпринимательство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</w:p>
        </w:tc>
      </w:tr>
      <w:tr w:rsidR="00C95200" w:rsidRPr="002E1D35" w:rsidTr="00A40881">
        <w:trPr>
          <w:trHeight w:val="408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</w:pPr>
            <w:r w:rsidRPr="002E1D35">
              <w:t>Единица</w:t>
            </w: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DD78E2">
        <w:trPr>
          <w:trHeight w:val="552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C95200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C95200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2E1D35">
        <w:trPr>
          <w:trHeight w:val="701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A40881" w:rsidRPr="002E1D35" w:rsidTr="00A40881">
        <w:trPr>
          <w:trHeight w:val="52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A40881" w:rsidRPr="002E1D35" w:rsidRDefault="00A40881" w:rsidP="00A40881">
            <w:r w:rsidRPr="002E1D35">
              <w:t>Количество малых предприятий – всего по состоянию на конец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center"/>
            </w:pPr>
            <w:r w:rsidRPr="002E1D35">
              <w:t>единиц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143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137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81" w:rsidRPr="002E1D35" w:rsidRDefault="00A40881" w:rsidP="00A40881">
            <w:pPr>
              <w:jc w:val="right"/>
            </w:pPr>
            <w:r w:rsidRPr="002E1D35">
              <w:t>140</w:t>
            </w:r>
          </w:p>
        </w:tc>
      </w:tr>
      <w:tr w:rsidR="006D7E83" w:rsidRPr="002E1D35" w:rsidTr="00A40881">
        <w:trPr>
          <w:trHeight w:val="96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Среднесписочная численность работников (без внешних совместителей) по малым предприятиям</w:t>
            </w:r>
            <w:r w:rsidRPr="002E1D35">
              <w:rPr>
                <w:bCs/>
              </w:rPr>
              <w:t xml:space="preserve"> – </w:t>
            </w:r>
            <w:r w:rsidRPr="002E1D35">
              <w:t>всего***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581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582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662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652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652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right"/>
            </w:pPr>
            <w:r w:rsidRPr="002E1D35">
              <w:t>756</w:t>
            </w:r>
          </w:p>
        </w:tc>
      </w:tr>
      <w:tr w:rsidR="006D7E83" w:rsidRPr="002E1D35" w:rsidTr="00A40881">
        <w:trPr>
          <w:trHeight w:val="77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Численность индивидуальных предпринимателей</w:t>
            </w:r>
            <w:r w:rsidRPr="002E1D35">
              <w:rPr>
                <w:rStyle w:val="af3"/>
              </w:rPr>
              <w:endnoteReference w:id="1"/>
            </w:r>
            <w:r w:rsidRPr="002E1D35">
              <w:rPr>
                <w:bCs/>
              </w:rPr>
              <w:t xml:space="preserve"> – </w:t>
            </w:r>
            <w:r w:rsidRPr="002E1D35">
              <w:t>по состоянию на конец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574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589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620</w:t>
            </w:r>
          </w:p>
        </w:tc>
      </w:tr>
      <w:tr w:rsidR="006D7E83" w:rsidRPr="002E1D35" w:rsidTr="00A40881">
        <w:trPr>
          <w:trHeight w:val="40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Количество средних предприятий –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единиц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</w:tr>
      <w:tr w:rsidR="006D7E83" w:rsidRPr="002E1D35" w:rsidTr="00A40881">
        <w:trPr>
          <w:trHeight w:val="95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Среднесписочная численность работников (без внешних совместителей) по средним предприятиям</w:t>
            </w:r>
            <w:r w:rsidRPr="002E1D35">
              <w:rPr>
                <w:bCs/>
              </w:rPr>
              <w:t xml:space="preserve"> – </w:t>
            </w:r>
            <w:r w:rsidRPr="002E1D35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</w:t>
            </w:r>
          </w:p>
        </w:tc>
      </w:tr>
      <w:tr w:rsidR="006D7E83" w:rsidRPr="002E1D35" w:rsidTr="00A40881">
        <w:trPr>
          <w:trHeight w:val="20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  <w:bCs/>
              </w:rPr>
            </w:pPr>
            <w:r w:rsidRPr="002E1D35">
              <w:rPr>
                <w:b/>
                <w:bCs/>
              </w:rPr>
              <w:t>5. Инвестиции и строительство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Cs/>
              </w:rPr>
            </w:pPr>
            <w:r w:rsidRPr="002E1D35">
              <w:rPr>
                <w:bCs/>
              </w:rPr>
              <w:t>Объем инвестиций в основной капитал (за исключением бюджетных средств) 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млн.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5 395,3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6 211,5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6 648,8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13 535,8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13 625,3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15 575,2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15 753,2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10 673,9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10 932,7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  <w:bCs/>
              </w:rPr>
            </w:pPr>
            <w:r w:rsidRPr="002E1D35">
              <w:rPr>
                <w:bCs/>
              </w:rPr>
              <w:t>Объем инвестиций (в основной капитал) за счет всех источников финансирования – всего**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Cs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6 970,6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6 365,1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6 816,8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13 784,1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13 873,6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15 575,2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15 753,2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10 673,9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10 932,7</w:t>
            </w:r>
          </w:p>
        </w:tc>
      </w:tr>
      <w:tr w:rsidR="006D7E83" w:rsidRPr="002E1D35" w:rsidTr="00A40881">
        <w:trPr>
          <w:trHeight w:val="101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  <w:bCs/>
              </w:rPr>
            </w:pPr>
            <w:r w:rsidRPr="002E1D35">
              <w:rPr>
                <w:bCs/>
              </w:rPr>
              <w:t>Объем инвестиций (в основной капитал) за счет субъектов малого и среднего предпринимательства – всего**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191,9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81,0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217,0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217,3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955,9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956,4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148,2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149,4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Cs/>
              </w:rPr>
            </w:pPr>
            <w:r w:rsidRPr="002E1D35">
              <w:rPr>
                <w:bCs/>
              </w:rPr>
              <w:t>Объем инвестиций, осуществляемые организациями, находящимися на территории муниципального образования без субъектов малого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  <w:color w:val="FF0000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6 778,7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6 199,6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6 735,8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13 567,2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13 656,3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14 619,2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14 796,8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10 525,7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10 783,2</w:t>
            </w:r>
          </w:p>
        </w:tc>
      </w:tr>
      <w:tr w:rsidR="00C95200" w:rsidRPr="002E1D35" w:rsidTr="00A40881">
        <w:trPr>
          <w:trHeight w:val="408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5200" w:rsidRPr="002E1D35" w:rsidRDefault="00C95200" w:rsidP="00C95200">
            <w:pPr>
              <w:jc w:val="center"/>
            </w:pPr>
          </w:p>
          <w:p w:rsidR="00C95200" w:rsidRPr="002E1D35" w:rsidRDefault="00C95200" w:rsidP="00C95200">
            <w:pPr>
              <w:jc w:val="center"/>
            </w:pP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t>Показатели</w:t>
            </w: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</w:pPr>
          </w:p>
          <w:p w:rsidR="00C95200" w:rsidRPr="002E1D35" w:rsidRDefault="00C95200" w:rsidP="00C95200">
            <w:pPr>
              <w:jc w:val="center"/>
            </w:pPr>
            <w:r w:rsidRPr="002E1D35">
              <w:t>Единица</w:t>
            </w: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200" w:rsidRPr="002E1D35" w:rsidRDefault="00C95200" w:rsidP="00C95200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DD78E2">
        <w:trPr>
          <w:trHeight w:val="564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C95200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C95200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A40881">
        <w:trPr>
          <w:trHeight w:val="122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 xml:space="preserve">Индекс физического объема </w:t>
            </w:r>
            <w:r w:rsidRPr="002E1D35">
              <w:rPr>
                <w:bCs/>
              </w:rPr>
              <w:t>за счет всех источников финансирования –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t>% к предыдущему году в сопоставимых ценах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102,5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79,7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192,2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193,3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108,0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65,5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66,3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Индекс-дефлятор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t>% к предыдущему году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104,9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105,3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104,6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104,6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104,6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A40881">
            <w:pPr>
              <w:rPr>
                <w:rFonts w:eastAsia="Arial Unicode MS"/>
              </w:rPr>
            </w:pPr>
            <w:r w:rsidRPr="002E1D35">
              <w:t xml:space="preserve">Инвестиции в основной капитал по источникам </w:t>
            </w:r>
            <w:r w:rsidR="00A40881" w:rsidRPr="002E1D35">
              <w:t>ф</w:t>
            </w:r>
            <w:r w:rsidRPr="002E1D35">
              <w:t>инансирования:**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собственные средства предприятий**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5310,2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6159,6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6648,8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13535,8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13625,3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15575,2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15753,2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10673,9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10932,7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привлеченные средства**: из них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1 660,4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248,3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248,3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бюджетные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1 575,3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248,3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248,3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Индекс физического объема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t>в</w:t>
            </w:r>
            <w:proofErr w:type="gramEnd"/>
            <w:r w:rsidRPr="002E1D35">
              <w:t xml:space="preserve"> % </w:t>
            </w:r>
            <w:proofErr w:type="gramStart"/>
            <w:r w:rsidRPr="002E1D35">
              <w:t>к</w:t>
            </w:r>
            <w:proofErr w:type="gramEnd"/>
            <w:r w:rsidRPr="002E1D35">
              <w:t xml:space="preserve"> предыдущему году в сопоставимых ценах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93,8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140,0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средства федерального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1 458,4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средства бюджета субъекта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159,7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212,1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212,1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</w:tr>
      <w:tr w:rsidR="00FB6CFC" w:rsidRPr="002E1D35" w:rsidTr="00DD78E2">
        <w:trPr>
          <w:trHeight w:val="408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C95200">
            <w:pPr>
              <w:jc w:val="center"/>
            </w:pPr>
            <w:r w:rsidRPr="002E1D35">
              <w:t>Единица</w:t>
            </w:r>
          </w:p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C95200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2E1D35">
        <w:trPr>
          <w:trHeight w:val="694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C95200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C95200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C95200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2E1D35">
        <w:trPr>
          <w:trHeight w:val="702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средства муниципального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12,7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67,7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36,2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0,0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b/>
                <w:bCs/>
                <w:sz w:val="20"/>
                <w:szCs w:val="20"/>
              </w:rPr>
            </w:pPr>
            <w:r w:rsidRPr="002E1D35">
              <w:rPr>
                <w:b/>
                <w:bCs/>
                <w:sz w:val="20"/>
                <w:szCs w:val="20"/>
              </w:rPr>
              <w:t>6. Сальдированный финансовый результат (прибыль, убыток) деятельности крупных и средних предприятий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proofErr w:type="gramStart"/>
            <w:r w:rsidRPr="002E1D35">
              <w:rPr>
                <w:bCs/>
              </w:rPr>
              <w:t>млн</w:t>
            </w:r>
            <w:proofErr w:type="gramEnd"/>
            <w:r w:rsidRPr="002E1D35">
              <w:rPr>
                <w:bCs/>
              </w:rPr>
              <w:t xml:space="preserve"> рублей в ценах соответствующих лет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2 473,0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5 126,9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4 350,0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4 480,5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4 567,5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4 614,9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4 795,9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4 753,4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Cs/>
              </w:rPr>
            </w:pPr>
            <w:r w:rsidRPr="002E1D35">
              <w:rPr>
                <w:bCs/>
              </w:rPr>
              <w:t>5 035,7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b/>
                <w:bCs/>
                <w:sz w:val="20"/>
                <w:szCs w:val="20"/>
              </w:rPr>
            </w:pPr>
            <w:r w:rsidRPr="002E1D35">
              <w:rPr>
                <w:b/>
                <w:bCs/>
                <w:sz w:val="20"/>
                <w:szCs w:val="20"/>
              </w:rPr>
              <w:t>7. Труд и занятость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Default="006D7E83" w:rsidP="006D7E83">
            <w:pPr>
              <w:jc w:val="center"/>
              <w:rPr>
                <w:b/>
                <w:bCs/>
              </w:rPr>
            </w:pPr>
          </w:p>
          <w:p w:rsidR="002E1D35" w:rsidRPr="002E1D35" w:rsidRDefault="002E1D35" w:rsidP="006D7E83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b/>
                <w:bCs/>
              </w:rPr>
            </w:pP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bCs/>
                <w:sz w:val="20"/>
                <w:szCs w:val="20"/>
              </w:rPr>
            </w:pPr>
            <w:r w:rsidRPr="002E1D35">
              <w:rPr>
                <w:bCs/>
                <w:sz w:val="20"/>
                <w:szCs w:val="20"/>
              </w:rPr>
              <w:t xml:space="preserve">Численность населения в трудоспособном возрасте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22,799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19,747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19,055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18,578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18,580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18,131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18,137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17,740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17,754</w:t>
            </w:r>
          </w:p>
        </w:tc>
      </w:tr>
      <w:tr w:rsidR="006D7E83" w:rsidRPr="002E1D35" w:rsidTr="00A40881">
        <w:trPr>
          <w:trHeight w:val="614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  <w:bCs/>
              </w:rPr>
            </w:pPr>
            <w:r w:rsidRPr="002E1D35">
              <w:rPr>
                <w:bCs/>
              </w:rPr>
              <w:t>Численность безработных, зарегистрированных в службах занятости, в среднем за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Cs/>
              </w:rPr>
            </w:pPr>
            <w:r w:rsidRPr="002E1D35">
              <w:rPr>
                <w:bCs/>
              </w:rPr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0,336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0,167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0,145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0,142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0,142</w:t>
            </w:r>
          </w:p>
        </w:tc>
      </w:tr>
      <w:tr w:rsidR="006D7E83" w:rsidRPr="002E1D35" w:rsidTr="00A40881">
        <w:trPr>
          <w:trHeight w:val="614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Уровень зарегистрированной безработицы (к трудоспособному населению)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0,8</w:t>
            </w:r>
          </w:p>
        </w:tc>
      </w:tr>
      <w:tr w:rsidR="006D7E83" w:rsidRPr="002E1D35" w:rsidTr="00A40881">
        <w:trPr>
          <w:trHeight w:val="20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  <w:bCs/>
              </w:rPr>
            </w:pPr>
            <w:r w:rsidRPr="002E1D35">
              <w:t>Среднесписочная численность работников организаций (без субъектов малого предпринимательства)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10,213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10,175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10,222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9,971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9,971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9,947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9,947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9,968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9,968</w:t>
            </w:r>
          </w:p>
        </w:tc>
      </w:tr>
      <w:tr w:rsidR="006D7E83" w:rsidRPr="002E1D35" w:rsidTr="00A40881">
        <w:trPr>
          <w:trHeight w:val="20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/>
                <w:bCs/>
              </w:rPr>
            </w:pPr>
            <w:r w:rsidRPr="002E1D35">
              <w:t>Среднемесячная начисленная заработная плата работников организаций (без субъектов малого предпринимательства)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t xml:space="preserve">рублей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77 114,2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91 005,6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94 200,0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100 300,0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100 900,0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106 200,0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107 500,0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112 900,0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114 600,0</w:t>
            </w:r>
          </w:p>
        </w:tc>
      </w:tr>
      <w:tr w:rsidR="006D7E83" w:rsidRPr="002E1D35" w:rsidTr="00F02CC0">
        <w:trPr>
          <w:trHeight w:val="62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C95200">
            <w:pPr>
              <w:pStyle w:val="5"/>
              <w:rPr>
                <w:rFonts w:ascii="Times New Roman" w:hAnsi="Times New Roman" w:cs="Times New Roman"/>
                <w:b/>
              </w:rPr>
            </w:pPr>
            <w:r w:rsidRPr="002E1D35">
              <w:rPr>
                <w:rFonts w:ascii="Times New Roman" w:hAnsi="Times New Roman" w:cs="Times New Roman"/>
                <w:b/>
                <w:color w:val="auto"/>
              </w:rPr>
              <w:t>8. Развитие социальной сферы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Default="006D7E83" w:rsidP="00C95200">
            <w:pPr>
              <w:rPr>
                <w:rFonts w:eastAsia="Arial Unicode MS"/>
                <w:b/>
                <w:bCs/>
              </w:rPr>
            </w:pPr>
          </w:p>
          <w:p w:rsidR="00F02CC0" w:rsidRPr="002E1D35" w:rsidRDefault="00F02CC0" w:rsidP="00C95200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  <w:b/>
                <w:bCs/>
              </w:rPr>
            </w:pPr>
          </w:p>
        </w:tc>
      </w:tr>
      <w:tr w:rsidR="006D7E83" w:rsidRPr="002E1D35" w:rsidTr="00A40881">
        <w:trPr>
          <w:trHeight w:val="354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rPr>
                <w:bCs/>
              </w:rPr>
              <w:t>Численность детей в дошкольных</w:t>
            </w:r>
            <w:r w:rsidRPr="002E1D35">
              <w:t xml:space="preserve"> </w:t>
            </w:r>
            <w:r w:rsidRPr="002E1D35">
              <w:rPr>
                <w:bCs/>
              </w:rPr>
              <w:t>образовательных учреждениях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2 280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2 000</w:t>
            </w:r>
          </w:p>
        </w:tc>
      </w:tr>
      <w:tr w:rsidR="006D7E83" w:rsidRPr="002E1D35" w:rsidTr="00A40881">
        <w:trPr>
          <w:trHeight w:val="358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  <w:bCs/>
              </w:rPr>
            </w:pPr>
            <w:r w:rsidRPr="002E1D35">
              <w:rPr>
                <w:bCs/>
              </w:rPr>
              <w:t>Численность учащихся в учреждениях: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  <w:rPr>
                <w:rFonts w:eastAsia="Arial Unicode MS"/>
              </w:rPr>
            </w:pPr>
          </w:p>
        </w:tc>
      </w:tr>
      <w:tr w:rsidR="006D7E83" w:rsidRPr="002E1D35" w:rsidTr="00A40881">
        <w:trPr>
          <w:trHeight w:val="358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общеобразовательных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  <w:r w:rsidRPr="002E1D35"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4 284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4 198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4 282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4 293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4 290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C95200">
            <w:pPr>
              <w:jc w:val="right"/>
            </w:pPr>
            <w:r w:rsidRPr="002E1D35">
              <w:t>4 290</w:t>
            </w:r>
          </w:p>
        </w:tc>
      </w:tr>
      <w:tr w:rsidR="00A40881" w:rsidRPr="002E1D35" w:rsidTr="00A40881">
        <w:trPr>
          <w:trHeight w:val="408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</w:pPr>
            <w:r w:rsidRPr="002E1D35">
              <w:t>Единица</w:t>
            </w:r>
          </w:p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F02CC0">
        <w:trPr>
          <w:trHeight w:val="694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A40881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A40881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F02CC0">
        <w:trPr>
          <w:trHeight w:val="843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358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A40881">
        <w:trPr>
          <w:trHeight w:val="358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среднего профессионального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220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175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164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170</w:t>
            </w:r>
          </w:p>
        </w:tc>
      </w:tr>
      <w:tr w:rsidR="006D7E83" w:rsidRPr="002E1D35" w:rsidTr="00A40881">
        <w:trPr>
          <w:trHeight w:val="5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rFonts w:eastAsia="Arial Unicode MS"/>
              </w:rPr>
            </w:pPr>
            <w:r w:rsidRPr="002E1D35">
              <w:t>высшего профессионального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  <w:r w:rsidRPr="002E1D35">
              <w:rPr>
                <w:rFonts w:eastAsia="Arial Unicode MS"/>
              </w:rPr>
              <w:t>человек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</w:tr>
      <w:tr w:rsidR="006D7E83" w:rsidRPr="002E1D35" w:rsidTr="00A40881">
        <w:trPr>
          <w:trHeight w:val="5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Обеспеченность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Default="006D7E83" w:rsidP="006D7E83">
            <w:pPr>
              <w:jc w:val="center"/>
              <w:rPr>
                <w:rFonts w:eastAsia="Arial Unicode MS"/>
              </w:rPr>
            </w:pPr>
          </w:p>
          <w:p w:rsidR="00F02CC0" w:rsidRPr="002E1D35" w:rsidRDefault="00F02CC0" w:rsidP="006D7E83">
            <w:pPr>
              <w:jc w:val="center"/>
              <w:rPr>
                <w:rFonts w:eastAsia="Arial Unicode M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  <w:rPr>
                <w:rFonts w:eastAsia="Arial Unicode MS"/>
              </w:rPr>
            </w:pPr>
          </w:p>
        </w:tc>
      </w:tr>
      <w:tr w:rsidR="006D7E83" w:rsidRPr="002E1D35" w:rsidTr="00A40881">
        <w:trPr>
          <w:trHeight w:val="321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общедоступными библиотеками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 xml:space="preserve">учреждений </w:t>
            </w:r>
            <w:proofErr w:type="gramStart"/>
            <w:r w:rsidRPr="002E1D35">
              <w:t>на</w:t>
            </w:r>
            <w:proofErr w:type="gramEnd"/>
          </w:p>
          <w:p w:rsidR="006D7E83" w:rsidRPr="002E1D35" w:rsidRDefault="006D7E83" w:rsidP="006D7E83">
            <w:pPr>
              <w:jc w:val="center"/>
            </w:pPr>
            <w:r w:rsidRPr="002E1D35">
              <w:t>100 тыс.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28,0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34,0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34,9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35,7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35,7</w:t>
            </w:r>
          </w:p>
        </w:tc>
      </w:tr>
      <w:tr w:rsidR="006D7E83" w:rsidRPr="002E1D35" w:rsidTr="00A40881">
        <w:trPr>
          <w:trHeight w:val="321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учреждениями культурно-досугового типа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 xml:space="preserve">учреждений </w:t>
            </w:r>
            <w:proofErr w:type="gramStart"/>
            <w:r w:rsidRPr="002E1D35">
              <w:t>на</w:t>
            </w:r>
            <w:proofErr w:type="gramEnd"/>
          </w:p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  <w:r w:rsidRPr="002E1D35">
              <w:t>100 тыс. населения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14,0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23,8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24,4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25,0</w:t>
            </w:r>
          </w:p>
        </w:tc>
      </w:tr>
      <w:tr w:rsidR="006D7E83" w:rsidRPr="002E1D35" w:rsidTr="00A40881">
        <w:trPr>
          <w:trHeight w:val="321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дошкольными образовательными учреждениями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rFonts w:eastAsia="Arial Unicode MS"/>
                <w:b/>
                <w:bCs/>
              </w:rPr>
            </w:pPr>
            <w:r w:rsidRPr="002E1D35">
              <w:t>мест на 100 детей дошкольного возраста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100,8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107,3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118,3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118,3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121,3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121,3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124,1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124,0</w:t>
            </w:r>
          </w:p>
        </w:tc>
      </w:tr>
      <w:tr w:rsidR="006D7E83" w:rsidRPr="002E1D35" w:rsidTr="00A40881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Cs/>
              </w:rPr>
            </w:pPr>
            <w:r w:rsidRPr="002E1D35">
              <w:t xml:space="preserve">Доля обучающихся в государственных (муниципальных) общеобразовательных организациях, занимающихся в одну смену, в общей </w:t>
            </w:r>
            <w:proofErr w:type="gramStart"/>
            <w:r w:rsidRPr="002E1D35">
              <w:t>численности</w:t>
            </w:r>
            <w:proofErr w:type="gramEnd"/>
            <w:r w:rsidRPr="002E1D35">
              <w:t xml:space="preserve"> обучающихся в государственных (муниципальных) общеобразовательных организациях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  <w:p w:rsidR="006D7E83" w:rsidRPr="002E1D35" w:rsidRDefault="006D7E83" w:rsidP="006D7E83">
            <w:pPr>
              <w:jc w:val="center"/>
            </w:pPr>
            <w:r w:rsidRPr="002E1D35"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88,1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93,9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93,8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93,8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93,8</w:t>
            </w:r>
          </w:p>
        </w:tc>
      </w:tr>
      <w:tr w:rsidR="006D7E83" w:rsidRPr="002E1D35" w:rsidTr="00A40881">
        <w:trPr>
          <w:trHeight w:val="114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Доля населения, систематически занимающегося физической культурой и спортом, в общей численности населения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43,7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49,9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48,7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51,2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48,7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53,7</w:t>
            </w:r>
          </w:p>
        </w:tc>
      </w:tr>
      <w:tr w:rsidR="006D7E83" w:rsidRPr="002E1D35" w:rsidTr="00A40881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rPr>
                <w:bCs/>
              </w:rPr>
            </w:pPr>
            <w:r w:rsidRPr="002E1D35">
              <w:rPr>
                <w:bCs/>
              </w:rPr>
              <w:t>Ввод в эксплуатацию жилых домов за счет всех источников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кв. м общей площади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0,919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0,265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0,25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0,3</w:t>
            </w:r>
          </w:p>
        </w:tc>
      </w:tr>
      <w:tr w:rsidR="006D7E83" w:rsidRPr="002E1D35" w:rsidTr="00A40881">
        <w:trPr>
          <w:trHeight w:val="6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r w:rsidRPr="002E1D35">
              <w:rPr>
                <w:sz w:val="20"/>
                <w:szCs w:val="20"/>
              </w:rPr>
              <w:t>Количество выданных разрешений на строительство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шт.</w:t>
            </w:r>
          </w:p>
          <w:p w:rsidR="00F02CC0" w:rsidRDefault="00F02CC0" w:rsidP="006D7E83">
            <w:pPr>
              <w:jc w:val="center"/>
              <w:rPr>
                <w:bCs/>
              </w:rPr>
            </w:pPr>
          </w:p>
          <w:p w:rsidR="00F02CC0" w:rsidRPr="002E1D35" w:rsidRDefault="00F02CC0" w:rsidP="006D7E83">
            <w:pPr>
              <w:jc w:val="center"/>
              <w:rPr>
                <w:bCs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20</w:t>
            </w:r>
          </w:p>
        </w:tc>
      </w:tr>
      <w:tr w:rsidR="00A40881" w:rsidRPr="002E1D35" w:rsidTr="00A40881">
        <w:trPr>
          <w:trHeight w:val="550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</w:pPr>
            <w:r w:rsidRPr="002E1D35">
              <w:t>Единица</w:t>
            </w:r>
          </w:p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881" w:rsidRPr="002E1D35" w:rsidRDefault="00A40881" w:rsidP="00A40881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DD78E2">
        <w:trPr>
          <w:trHeight w:val="552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A40881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A40881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32151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321510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F02CC0">
        <w:trPr>
          <w:trHeight w:val="689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A40881">
        <w:trPr>
          <w:trHeight w:val="95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aa"/>
              <w:tabs>
                <w:tab w:val="left" w:pos="708"/>
              </w:tabs>
              <w:rPr>
                <w:sz w:val="20"/>
                <w:szCs w:val="20"/>
              </w:rPr>
            </w:pPr>
            <w:r w:rsidRPr="002E1D35">
              <w:rPr>
                <w:sz w:val="20"/>
                <w:szCs w:val="20"/>
              </w:rPr>
              <w:t xml:space="preserve">Количество выданных разрешений на ввод объектов </w:t>
            </w:r>
            <w:proofErr w:type="gramStart"/>
            <w:r w:rsidRPr="002E1D35">
              <w:rPr>
                <w:sz w:val="20"/>
                <w:szCs w:val="20"/>
              </w:rPr>
              <w:t>в</w:t>
            </w:r>
            <w:proofErr w:type="gramEnd"/>
          </w:p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r w:rsidRPr="002E1D35">
              <w:rPr>
                <w:sz w:val="20"/>
                <w:szCs w:val="20"/>
              </w:rPr>
              <w:t>эксплуатацию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шт.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</w:t>
            </w:r>
          </w:p>
        </w:tc>
      </w:tr>
      <w:tr w:rsidR="006D7E83" w:rsidRPr="002E1D35" w:rsidTr="00A40881">
        <w:trPr>
          <w:trHeight w:val="238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r w:rsidRPr="002E1D35">
              <w:rPr>
                <w:rFonts w:hint="eastAsia"/>
                <w:sz w:val="20"/>
                <w:szCs w:val="20"/>
              </w:rPr>
              <w:t>Площадь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земельных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участков</w:t>
            </w:r>
            <w:r w:rsidRPr="002E1D35">
              <w:rPr>
                <w:sz w:val="20"/>
                <w:szCs w:val="20"/>
              </w:rPr>
              <w:t xml:space="preserve">, </w:t>
            </w:r>
            <w:r w:rsidRPr="002E1D35">
              <w:rPr>
                <w:rFonts w:hint="eastAsia"/>
                <w:sz w:val="20"/>
                <w:szCs w:val="20"/>
              </w:rPr>
              <w:t>предоставленных</w:t>
            </w:r>
            <w:r w:rsidRPr="002E1D35">
              <w:rPr>
                <w:sz w:val="20"/>
                <w:szCs w:val="20"/>
              </w:rPr>
              <w:t xml:space="preserve"> </w:t>
            </w:r>
            <w:proofErr w:type="gramStart"/>
            <w:r w:rsidRPr="002E1D35">
              <w:rPr>
                <w:rFonts w:hint="eastAsia"/>
                <w:sz w:val="20"/>
                <w:szCs w:val="20"/>
              </w:rPr>
              <w:t>для</w:t>
            </w:r>
            <w:proofErr w:type="gramEnd"/>
          </w:p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r w:rsidRPr="002E1D35">
              <w:rPr>
                <w:rFonts w:hint="eastAsia"/>
                <w:sz w:val="20"/>
                <w:szCs w:val="20"/>
              </w:rPr>
              <w:t>жилищного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строительства</w:t>
            </w:r>
            <w:r w:rsidRPr="002E1D35">
              <w:rPr>
                <w:sz w:val="20"/>
                <w:szCs w:val="20"/>
              </w:rPr>
              <w:t xml:space="preserve">, </w:t>
            </w:r>
            <w:r w:rsidRPr="002E1D35">
              <w:rPr>
                <w:rFonts w:hint="eastAsia"/>
                <w:sz w:val="20"/>
                <w:szCs w:val="20"/>
              </w:rPr>
              <w:t>индивидуального</w:t>
            </w:r>
          </w:p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r w:rsidRPr="002E1D35">
              <w:rPr>
                <w:rFonts w:hint="eastAsia"/>
                <w:sz w:val="20"/>
                <w:szCs w:val="20"/>
              </w:rPr>
              <w:t>жилищного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строительства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и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комплексного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освоения</w:t>
            </w:r>
            <w:r w:rsidRPr="002E1D35">
              <w:rPr>
                <w:sz w:val="20"/>
                <w:szCs w:val="20"/>
              </w:rPr>
              <w:t xml:space="preserve"> </w:t>
            </w:r>
            <w:proofErr w:type="gramStart"/>
            <w:r w:rsidRPr="002E1D35">
              <w:rPr>
                <w:rFonts w:hint="eastAsia"/>
                <w:sz w:val="20"/>
                <w:szCs w:val="20"/>
              </w:rPr>
              <w:t>в</w:t>
            </w:r>
            <w:proofErr w:type="gramEnd"/>
          </w:p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proofErr w:type="gramStart"/>
            <w:r w:rsidRPr="002E1D35">
              <w:rPr>
                <w:rFonts w:hint="eastAsia"/>
                <w:sz w:val="20"/>
                <w:szCs w:val="20"/>
              </w:rPr>
              <w:t>целях</w:t>
            </w:r>
            <w:proofErr w:type="gramEnd"/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жилищного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строительства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в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расчете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на</w:t>
            </w:r>
            <w:r w:rsidRPr="002E1D35">
              <w:rPr>
                <w:sz w:val="20"/>
                <w:szCs w:val="20"/>
              </w:rPr>
              <w:t xml:space="preserve"> 10 </w:t>
            </w:r>
            <w:r w:rsidRPr="002E1D35">
              <w:rPr>
                <w:rFonts w:hint="eastAsia"/>
                <w:sz w:val="20"/>
                <w:szCs w:val="20"/>
              </w:rPr>
              <w:t>тысяч</w:t>
            </w:r>
          </w:p>
          <w:p w:rsidR="006D7E83" w:rsidRPr="002E1D35" w:rsidRDefault="006D7E83" w:rsidP="006D7E83">
            <w:pPr>
              <w:pStyle w:val="aa"/>
              <w:tabs>
                <w:tab w:val="clear" w:pos="4677"/>
                <w:tab w:val="clear" w:pos="9355"/>
              </w:tabs>
              <w:rPr>
                <w:sz w:val="20"/>
                <w:szCs w:val="20"/>
              </w:rPr>
            </w:pPr>
            <w:r w:rsidRPr="002E1D35">
              <w:rPr>
                <w:rFonts w:hint="eastAsia"/>
                <w:sz w:val="20"/>
                <w:szCs w:val="20"/>
              </w:rPr>
              <w:t>человек</w:t>
            </w:r>
            <w:r w:rsidRPr="002E1D35">
              <w:rPr>
                <w:sz w:val="20"/>
                <w:szCs w:val="20"/>
              </w:rPr>
              <w:t xml:space="preserve"> </w:t>
            </w:r>
            <w:r w:rsidRPr="002E1D35">
              <w:rPr>
                <w:rFonts w:hint="eastAsia"/>
                <w:sz w:val="20"/>
                <w:szCs w:val="20"/>
              </w:rPr>
              <w:t>населения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  <w:rPr>
                <w:bCs/>
              </w:rPr>
            </w:pPr>
            <w:r w:rsidRPr="002E1D35">
              <w:rPr>
                <w:bCs/>
              </w:rPr>
              <w:t>га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5,65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8,03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8,23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8,42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8,40</w:t>
            </w:r>
          </w:p>
        </w:tc>
      </w:tr>
      <w:tr w:rsidR="006D7E83" w:rsidRPr="002E1D35" w:rsidTr="00A40881">
        <w:trPr>
          <w:trHeight w:val="1388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Введено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в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действие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индивидуальных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жилых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домов</w:t>
            </w:r>
            <w:r w:rsidRPr="002E1D35">
              <w:t xml:space="preserve"> </w:t>
            </w:r>
            <w:proofErr w:type="gramStart"/>
            <w:r w:rsidRPr="002E1D35">
              <w:rPr>
                <w:rFonts w:hint="eastAsia"/>
              </w:rPr>
              <w:t>на</w:t>
            </w:r>
            <w:proofErr w:type="gramEnd"/>
          </w:p>
          <w:p w:rsidR="006D7E83" w:rsidRPr="002E1D35" w:rsidRDefault="006D7E83" w:rsidP="006D7E83">
            <w:r w:rsidRPr="002E1D35">
              <w:rPr>
                <w:rFonts w:hint="eastAsia"/>
              </w:rPr>
              <w:t>территории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муниципального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образования</w:t>
            </w:r>
            <w:r w:rsidRPr="002E1D35">
              <w:t xml:space="preserve">, </w:t>
            </w:r>
            <w:r w:rsidRPr="002E1D35">
              <w:rPr>
                <w:rFonts w:hint="eastAsia"/>
              </w:rPr>
              <w:t>кв</w:t>
            </w:r>
            <w:r w:rsidRPr="002E1D35">
              <w:t xml:space="preserve">. </w:t>
            </w:r>
            <w:r w:rsidRPr="002E1D35">
              <w:rPr>
                <w:rFonts w:hint="eastAsia"/>
              </w:rPr>
              <w:t>м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общей</w:t>
            </w:r>
          </w:p>
          <w:p w:rsidR="006D7E83" w:rsidRPr="002E1D35" w:rsidRDefault="006D7E83" w:rsidP="006D7E83">
            <w:pPr>
              <w:rPr>
                <w:bCs/>
                <w:lang w:val="en-US"/>
              </w:rPr>
            </w:pPr>
            <w:r w:rsidRPr="002E1D35">
              <w:rPr>
                <w:rFonts w:hint="eastAsia"/>
              </w:rPr>
              <w:t>площади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кв. 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919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500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300</w:t>
            </w:r>
          </w:p>
        </w:tc>
      </w:tr>
      <w:tr w:rsidR="006D7E83" w:rsidRPr="002E1D35" w:rsidTr="00A40881">
        <w:trPr>
          <w:trHeight w:val="54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Средняя обеспеченность населения площадью жилых квартир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кв. м на человека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25,0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27,4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28,1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28,7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28,7</w:t>
            </w:r>
          </w:p>
        </w:tc>
      </w:tr>
      <w:tr w:rsidR="006D7E83" w:rsidRPr="002E1D35" w:rsidTr="00A40881">
        <w:trPr>
          <w:trHeight w:val="26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Общая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площадь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жилых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помещений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кв. 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796,2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796,5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795,6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795,3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795,3</w:t>
            </w:r>
          </w:p>
        </w:tc>
      </w:tr>
      <w:tr w:rsidR="006D7E83" w:rsidRPr="002E1D35" w:rsidTr="00A40881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 xml:space="preserve">Площадь аварийного фонда </w:t>
            </w:r>
            <w:proofErr w:type="gramStart"/>
            <w:r w:rsidRPr="002E1D35">
              <w:t>в</w:t>
            </w:r>
            <w:proofErr w:type="gramEnd"/>
            <w:r w:rsidRPr="002E1D35">
              <w:t xml:space="preserve"> % к общей площади жилого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13,03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4,14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4,14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4,25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4,25</w:t>
            </w:r>
          </w:p>
        </w:tc>
      </w:tr>
      <w:tr w:rsidR="006D7E83" w:rsidRPr="002E1D35" w:rsidTr="00A40881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Доля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населения</w:t>
            </w:r>
            <w:r w:rsidRPr="002E1D35">
              <w:t xml:space="preserve">, </w:t>
            </w:r>
            <w:r w:rsidRPr="002E1D35">
              <w:rPr>
                <w:rFonts w:hint="eastAsia"/>
              </w:rPr>
              <w:t>проживающего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в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населенных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пунктах</w:t>
            </w:r>
            <w:r w:rsidRPr="002E1D35">
              <w:t>,</w:t>
            </w:r>
          </w:p>
          <w:p w:rsidR="006D7E83" w:rsidRPr="002E1D35" w:rsidRDefault="006D7E83" w:rsidP="006D7E83">
            <w:r w:rsidRPr="002E1D35">
              <w:rPr>
                <w:rFonts w:hint="eastAsia"/>
              </w:rPr>
              <w:t>не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имеющих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регулярного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автобусного</w:t>
            </w:r>
          </w:p>
          <w:p w:rsidR="006D7E83" w:rsidRPr="002E1D35" w:rsidRDefault="006D7E83" w:rsidP="006D7E83">
            <w:r w:rsidRPr="002E1D35">
              <w:t>(</w:t>
            </w:r>
            <w:r w:rsidRPr="002E1D35">
              <w:rPr>
                <w:rFonts w:hint="eastAsia"/>
              </w:rPr>
              <w:t>железнодорожного</w:t>
            </w:r>
            <w:r w:rsidRPr="002E1D35">
              <w:t xml:space="preserve">) </w:t>
            </w:r>
            <w:r w:rsidRPr="002E1D35">
              <w:rPr>
                <w:rFonts w:hint="eastAsia"/>
              </w:rPr>
              <w:t>сообщения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с</w:t>
            </w:r>
            <w:r w:rsidRPr="002E1D35">
              <w:t xml:space="preserve"> </w:t>
            </w:r>
            <w:proofErr w:type="gramStart"/>
            <w:r w:rsidRPr="002E1D35">
              <w:rPr>
                <w:rFonts w:hint="eastAsia"/>
              </w:rPr>
              <w:t>административным</w:t>
            </w:r>
            <w:proofErr w:type="gramEnd"/>
          </w:p>
          <w:p w:rsidR="006D7E83" w:rsidRPr="002E1D35" w:rsidRDefault="006D7E83" w:rsidP="006D7E83">
            <w:r w:rsidRPr="002E1D35">
              <w:rPr>
                <w:rFonts w:hint="eastAsia"/>
              </w:rPr>
              <w:t>центром</w:t>
            </w:r>
            <w:r w:rsidRPr="002E1D35">
              <w:t xml:space="preserve"> муниципал</w:t>
            </w:r>
            <w:proofErr w:type="gramStart"/>
            <w:r w:rsidRPr="002E1D35">
              <w:t>.</w:t>
            </w:r>
            <w:proofErr w:type="gramEnd"/>
            <w:r w:rsidRPr="002E1D35">
              <w:t xml:space="preserve"> </w:t>
            </w:r>
            <w:proofErr w:type="gramStart"/>
            <w:r w:rsidRPr="002E1D35">
              <w:rPr>
                <w:rFonts w:hint="eastAsia"/>
              </w:rPr>
              <w:t>о</w:t>
            </w:r>
            <w:proofErr w:type="gramEnd"/>
            <w:r w:rsidRPr="002E1D35">
              <w:rPr>
                <w:rFonts w:hint="eastAsia"/>
              </w:rPr>
              <w:t>круга</w:t>
            </w:r>
            <w:r w:rsidRPr="002E1D35">
              <w:t xml:space="preserve">, </w:t>
            </w:r>
            <w:r w:rsidRPr="002E1D35">
              <w:rPr>
                <w:rFonts w:hint="eastAsia"/>
              </w:rPr>
              <w:t>в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общей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численности</w:t>
            </w:r>
          </w:p>
          <w:p w:rsidR="006D7E83" w:rsidRPr="002E1D35" w:rsidRDefault="006D7E83" w:rsidP="006D7E83">
            <w:r w:rsidRPr="002E1D35">
              <w:rPr>
                <w:rFonts w:hint="eastAsia"/>
              </w:rPr>
              <w:t>населения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муниципального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1,64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A40881">
            <w:pPr>
              <w:jc w:val="right"/>
            </w:pPr>
            <w:r w:rsidRPr="002E1D35">
              <w:t>0,53</w:t>
            </w:r>
          </w:p>
        </w:tc>
      </w:tr>
      <w:tr w:rsidR="00DE1989" w:rsidRPr="002E1D35" w:rsidTr="00DE1989">
        <w:trPr>
          <w:trHeight w:val="550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E1989" w:rsidRPr="002E1D35" w:rsidRDefault="00DE1989" w:rsidP="00A40881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DE1989" w:rsidRPr="002E1D35" w:rsidRDefault="00DE1989" w:rsidP="00A40881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1989" w:rsidRPr="002E1D35" w:rsidRDefault="00DE1989" w:rsidP="00A40881">
            <w:pPr>
              <w:jc w:val="center"/>
            </w:pPr>
            <w:r w:rsidRPr="002E1D35">
              <w:t>Единица</w:t>
            </w:r>
          </w:p>
          <w:p w:rsidR="00DE1989" w:rsidRPr="002E1D35" w:rsidRDefault="00DE1989" w:rsidP="00A40881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DE1989" w:rsidRPr="002E1D35" w:rsidRDefault="00DE1989" w:rsidP="00A40881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9" w:rsidRPr="002E1D35" w:rsidRDefault="00DE1989" w:rsidP="00A40881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9" w:rsidRPr="002E1D35" w:rsidRDefault="00DE1989" w:rsidP="00A40881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9" w:rsidRPr="002E1D35" w:rsidRDefault="00DE1989" w:rsidP="00DE1989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321510" w:rsidRPr="002E1D35" w:rsidTr="00F02CC0">
        <w:trPr>
          <w:trHeight w:val="695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21510" w:rsidRPr="002E1D35" w:rsidRDefault="00321510" w:rsidP="00A40881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510" w:rsidRPr="002E1D35" w:rsidRDefault="00321510" w:rsidP="00A40881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321510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510" w:rsidRPr="002E1D35" w:rsidRDefault="00321510" w:rsidP="00A40881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F02CC0">
        <w:trPr>
          <w:trHeight w:val="687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3831AF" w:rsidRPr="002E1D35" w:rsidTr="00A40881">
        <w:trPr>
          <w:trHeight w:val="232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2 вариант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Протяженность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автодорог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общего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пользования</w:t>
            </w:r>
          </w:p>
          <w:p w:rsidR="006D7E83" w:rsidRPr="002E1D35" w:rsidRDefault="006D7E83" w:rsidP="006D7E83">
            <w:r w:rsidRPr="002E1D35">
              <w:rPr>
                <w:rFonts w:hint="eastAsia"/>
              </w:rPr>
              <w:t>местного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км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72,9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из</w:t>
            </w:r>
            <w:r w:rsidRPr="002E1D35">
              <w:t xml:space="preserve">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 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с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твердым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км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67,3</w:t>
            </w:r>
          </w:p>
        </w:tc>
      </w:tr>
      <w:tr w:rsidR="006D7E83" w:rsidRPr="002E1D35" w:rsidTr="00E93C03">
        <w:trPr>
          <w:trHeight w:val="42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rPr>
                <w:rFonts w:hint="eastAsia"/>
              </w:rPr>
              <w:t>с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усовершенствованным</w:t>
            </w:r>
            <w:r w:rsidRPr="002E1D35">
              <w:t xml:space="preserve"> </w:t>
            </w:r>
            <w:r w:rsidRPr="002E1D35">
              <w:rPr>
                <w:rFonts w:hint="eastAsia"/>
              </w:rPr>
              <w:t>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км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72,9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74,9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D7E83" w:rsidRPr="002E1D35" w:rsidRDefault="006D7E83" w:rsidP="006D7E83">
            <w:r w:rsidRPr="002E1D35">
              <w:t>Фактический уровень платежей населения за жилье и коммунальные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92,5</w:t>
            </w:r>
          </w:p>
        </w:tc>
      </w:tr>
      <w:tr w:rsidR="00E93C0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93C03" w:rsidRPr="002E1D35" w:rsidRDefault="00E93C03" w:rsidP="006D7E83">
            <w:pPr>
              <w:rPr>
                <w:b/>
              </w:rPr>
            </w:pPr>
            <w:r w:rsidRPr="002E1D35">
              <w:rPr>
                <w:b/>
              </w:rPr>
              <w:t>9. Доходы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Default="00E93C03" w:rsidP="006D7E83">
            <w:pPr>
              <w:jc w:val="center"/>
            </w:pPr>
          </w:p>
          <w:p w:rsidR="00F02CC0" w:rsidRPr="002E1D35" w:rsidRDefault="00F02CC0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right"/>
            </w:pP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 xml:space="preserve">Объём собственных доходов бюджета муниципального образования от налоговых и неналоговых поступлений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864 765,2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1 074 441,8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1 036 233,1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997 498,8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999 632,0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1 007 473,8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1 032 382,8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1 017 548,5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1 071 609,8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Налог на доходы физических лиц с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1 722,8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2 705,4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3 403,2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3 437,3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3 505,3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3 471,6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3 645,5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3 506,4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3 791,4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145 599,3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156 011,5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152 533,8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152 495,6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152 495,6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152 495,6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152 495,6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152 495,6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152 495,6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 xml:space="preserve">в том числе: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Default="006D7E83" w:rsidP="006D7E83">
            <w:pPr>
              <w:jc w:val="center"/>
            </w:pPr>
          </w:p>
          <w:p w:rsidR="00F02CC0" w:rsidRPr="002E1D35" w:rsidRDefault="00F02CC0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за земельные участки,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128 034,1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135 082,9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135 678,2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135 700,8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135 700,8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135 700,8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135 700,8</w:t>
            </w:r>
          </w:p>
        </w:tc>
      </w:tr>
      <w:tr w:rsidR="00FB6CFC" w:rsidRPr="002E1D35" w:rsidTr="00DD78E2">
        <w:trPr>
          <w:trHeight w:val="550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  <w:r w:rsidRPr="002E1D35">
              <w:lastRenderedPageBreak/>
              <w:t>Показатели</w:t>
            </w:r>
          </w:p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E93C03">
            <w:pPr>
              <w:jc w:val="center"/>
            </w:pPr>
            <w:r w:rsidRPr="002E1D35">
              <w:t>Единица</w:t>
            </w:r>
          </w:p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  <w:r w:rsidRPr="002E1D35">
              <w:t>измерения</w:t>
            </w:r>
          </w:p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  <w:r w:rsidRPr="002E1D35">
              <w:t xml:space="preserve">Отчет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Оценка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FC" w:rsidRPr="002E1D35" w:rsidRDefault="00FB6CFC" w:rsidP="00E93C03">
            <w:pPr>
              <w:jc w:val="center"/>
              <w:rPr>
                <w:rFonts w:eastAsia="Arial Unicode MS"/>
              </w:rPr>
            </w:pPr>
            <w:r w:rsidRPr="002E1D35">
              <w:rPr>
                <w:rFonts w:eastAsia="Arial Unicode MS"/>
              </w:rPr>
              <w:t>Прогноз</w:t>
            </w:r>
          </w:p>
        </w:tc>
      </w:tr>
      <w:tr w:rsidR="00E93C03" w:rsidRPr="002E1D35" w:rsidTr="00DD78E2">
        <w:trPr>
          <w:trHeight w:val="553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93C03" w:rsidRPr="002E1D35" w:rsidRDefault="00E93C03" w:rsidP="00E93C03"/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center"/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2021 г.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2022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2023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2024 г.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2025 г.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2026 г.</w:t>
            </w:r>
          </w:p>
        </w:tc>
      </w:tr>
      <w:tr w:rsidR="003831AF" w:rsidRPr="002E1D35" w:rsidTr="00DD78E2">
        <w:trPr>
          <w:trHeight w:val="232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831AF" w:rsidRPr="002E1D35" w:rsidRDefault="003831AF" w:rsidP="003831AF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1AF" w:rsidRPr="002E1D35" w:rsidRDefault="003831AF" w:rsidP="003831A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proofErr w:type="spellStart"/>
            <w:proofErr w:type="gramStart"/>
            <w:r w:rsidRPr="002E1D35">
              <w:t>Консерва-тивный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2E1D35" w:rsidRDefault="003831AF" w:rsidP="003831AF">
            <w:pPr>
              <w:jc w:val="center"/>
            </w:pPr>
            <w:r w:rsidRPr="002E1D35">
              <w:t>Базовый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proofErr w:type="spellStart"/>
            <w:proofErr w:type="gramStart"/>
            <w:r w:rsidRPr="003831AF">
              <w:t>Консерва-тивный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1AF" w:rsidRPr="003831AF" w:rsidRDefault="003831AF" w:rsidP="003831AF">
            <w:pPr>
              <w:jc w:val="center"/>
            </w:pPr>
            <w:r w:rsidRPr="003831AF">
              <w:t>Базовый</w:t>
            </w:r>
          </w:p>
        </w:tc>
      </w:tr>
      <w:tr w:rsidR="00E93C03" w:rsidRPr="002E1D35" w:rsidTr="00DD78E2">
        <w:trPr>
          <w:trHeight w:val="232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93C03" w:rsidRPr="002E1D35" w:rsidRDefault="00E93C03" w:rsidP="00E93C03">
            <w:pPr>
              <w:rPr>
                <w:b/>
                <w:bCs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  <w:rPr>
                <w:rFonts w:ascii="Arial" w:hAnsi="Arial" w:cs="Arial"/>
                <w:color w:val="FFFFF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03" w:rsidRPr="002E1D35" w:rsidRDefault="00E93C03" w:rsidP="00E93C0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1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 вариант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1 вариант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 вариант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1 вариант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C03" w:rsidRPr="002E1D35" w:rsidRDefault="00E93C03" w:rsidP="00E93C03">
            <w:pPr>
              <w:jc w:val="center"/>
            </w:pPr>
            <w:r w:rsidRPr="002E1D35">
              <w:t>2 вариант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от сдачи в аренду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17 565,2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20 928,6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16 855,6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16 794,8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16 794,8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16 794,8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16 794,8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16 794,8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16 794,8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Налоги на совокупный доход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налог, взимаемый в связи с применением упрощенной системы налогообложения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37 289,40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116 993,50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119 727,00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75 920,00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75 920,00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78 956,80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78 956,80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82 115,10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82 115,10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ст. 227, 227.1 и 228 НК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597 826,3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687 530,8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689 864,6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696 763,2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698 509,8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703 730,9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726 450,2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710 768,2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755 508,2</w:t>
            </w:r>
          </w:p>
        </w:tc>
      </w:tr>
      <w:tr w:rsidR="006D7E83" w:rsidRPr="002E1D35" w:rsidTr="00E93C03">
        <w:trPr>
          <w:trHeight w:val="2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E83" w:rsidRPr="002E1D35" w:rsidRDefault="006D7E83" w:rsidP="006D7E83">
            <w:r w:rsidRPr="002E1D35">
              <w:t>налог, взимаемый в связи с применением патентной системы налогообложения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6D7E83">
            <w:pPr>
              <w:jc w:val="center"/>
            </w:pPr>
            <w:r w:rsidRPr="002E1D35">
              <w:t>тыс. рублей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1644,6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1 516,3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614,0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614,0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614,0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83" w:rsidRPr="002E1D35" w:rsidRDefault="006D7E83" w:rsidP="00E93C03">
            <w:pPr>
              <w:jc w:val="right"/>
            </w:pPr>
            <w:r w:rsidRPr="002E1D35">
              <w:t>614,0</w:t>
            </w:r>
          </w:p>
        </w:tc>
      </w:tr>
    </w:tbl>
    <w:p w:rsidR="00C32EAA" w:rsidRDefault="00C32EAA" w:rsidP="00C32EAA">
      <w:pPr>
        <w:ind w:left="720" w:hanging="720"/>
        <w:rPr>
          <w:sz w:val="22"/>
        </w:rPr>
      </w:pPr>
    </w:p>
    <w:p w:rsidR="00C1382B" w:rsidRPr="00203B40" w:rsidRDefault="00C1382B" w:rsidP="00C1382B">
      <w:pPr>
        <w:ind w:left="720" w:hanging="720"/>
        <w:rPr>
          <w:sz w:val="22"/>
        </w:rPr>
      </w:pPr>
      <w:r w:rsidRPr="00203B40">
        <w:rPr>
          <w:sz w:val="22"/>
        </w:rPr>
        <w:t>*Статистические данные отсутствуют, при расчете применена экспертная оценка</w:t>
      </w:r>
    </w:p>
    <w:p w:rsidR="00C1382B" w:rsidRDefault="00C1382B" w:rsidP="00C1382B">
      <w:pPr>
        <w:ind w:left="720" w:hanging="720"/>
        <w:rPr>
          <w:sz w:val="22"/>
        </w:rPr>
      </w:pPr>
      <w:r w:rsidRPr="00203B40">
        <w:rPr>
          <w:sz w:val="22"/>
        </w:rPr>
        <w:t xml:space="preserve">** При расчете применена экспертная оценка с учетом </w:t>
      </w:r>
      <w:proofErr w:type="spellStart"/>
      <w:r w:rsidRPr="00203B40">
        <w:rPr>
          <w:sz w:val="22"/>
        </w:rPr>
        <w:t>досчета</w:t>
      </w:r>
      <w:proofErr w:type="spellEnd"/>
      <w:r w:rsidRPr="00203B40">
        <w:rPr>
          <w:sz w:val="22"/>
        </w:rPr>
        <w:t xml:space="preserve"> по субъектам малого предпринимательства</w:t>
      </w:r>
    </w:p>
    <w:p w:rsidR="00C1382B" w:rsidRPr="00203B40" w:rsidRDefault="00C1382B" w:rsidP="00FF57DE">
      <w:pPr>
        <w:rPr>
          <w:sz w:val="22"/>
        </w:rPr>
      </w:pPr>
      <w:r w:rsidRPr="00F810D1">
        <w:rPr>
          <w:sz w:val="22"/>
        </w:rPr>
        <w:t>***В связи с тем, что сплошное статистическое наблюдение за деятельностью малого и среднего бизнеса проводится раз в пять лет показатели рассчитаны с учетом данных Единого реестра субъектов малого и среднего предпринимательства</w:t>
      </w:r>
    </w:p>
    <w:p w:rsidR="00C1382B" w:rsidRPr="00203B40" w:rsidRDefault="00C1382B" w:rsidP="00C1382B">
      <w:pPr>
        <w:ind w:left="720" w:hanging="720"/>
        <w:rPr>
          <w:sz w:val="22"/>
        </w:rPr>
      </w:pPr>
    </w:p>
    <w:p w:rsidR="00C1382B" w:rsidRPr="00203B40" w:rsidRDefault="00C1382B" w:rsidP="00C1382B">
      <w:pPr>
        <w:ind w:firstLine="709"/>
        <w:jc w:val="both"/>
        <w:rPr>
          <w:sz w:val="24"/>
          <w:szCs w:val="24"/>
        </w:rPr>
      </w:pPr>
      <w:proofErr w:type="gramStart"/>
      <w:r w:rsidRPr="00203B40">
        <w:rPr>
          <w:sz w:val="24"/>
          <w:szCs w:val="24"/>
        </w:rPr>
        <w:t>Предварительные итоги социально-экономического развития Печенгского муниципального округа в 1 полугодии 202</w:t>
      </w:r>
      <w:r>
        <w:rPr>
          <w:sz w:val="24"/>
          <w:szCs w:val="24"/>
        </w:rPr>
        <w:t>3</w:t>
      </w:r>
      <w:r w:rsidRPr="00203B40">
        <w:rPr>
          <w:sz w:val="24"/>
          <w:szCs w:val="24"/>
        </w:rPr>
        <w:t xml:space="preserve"> года и ожидаемые итоги за 202</w:t>
      </w:r>
      <w:r>
        <w:rPr>
          <w:sz w:val="24"/>
          <w:szCs w:val="24"/>
        </w:rPr>
        <w:t>3</w:t>
      </w:r>
      <w:r w:rsidRPr="00203B40">
        <w:rPr>
          <w:sz w:val="24"/>
          <w:szCs w:val="24"/>
        </w:rPr>
        <w:t xml:space="preserve"> год </w:t>
      </w:r>
      <w:r w:rsidR="00360A5F">
        <w:rPr>
          <w:sz w:val="24"/>
          <w:szCs w:val="24"/>
        </w:rPr>
        <w:t>и пояснительная записка к п</w:t>
      </w:r>
      <w:r w:rsidR="00360A5F" w:rsidRPr="00203B40">
        <w:rPr>
          <w:sz w:val="24"/>
          <w:szCs w:val="24"/>
        </w:rPr>
        <w:t>редварительны</w:t>
      </w:r>
      <w:r w:rsidR="00360A5F">
        <w:rPr>
          <w:sz w:val="24"/>
          <w:szCs w:val="24"/>
        </w:rPr>
        <w:t>м</w:t>
      </w:r>
      <w:r w:rsidR="00360A5F" w:rsidRPr="00203B40">
        <w:rPr>
          <w:sz w:val="24"/>
          <w:szCs w:val="24"/>
        </w:rPr>
        <w:t xml:space="preserve"> итог</w:t>
      </w:r>
      <w:r w:rsidR="00360A5F">
        <w:rPr>
          <w:sz w:val="24"/>
          <w:szCs w:val="24"/>
        </w:rPr>
        <w:t>ам</w:t>
      </w:r>
      <w:r w:rsidR="00360A5F" w:rsidRPr="00203B40">
        <w:rPr>
          <w:sz w:val="24"/>
          <w:szCs w:val="24"/>
        </w:rPr>
        <w:t xml:space="preserve"> социально-экономического развития Печенгского муниципального округа в 1 полугодии 202</w:t>
      </w:r>
      <w:r w:rsidR="00360A5F">
        <w:rPr>
          <w:sz w:val="24"/>
          <w:szCs w:val="24"/>
        </w:rPr>
        <w:t>3</w:t>
      </w:r>
      <w:r w:rsidR="00360A5F" w:rsidRPr="00203B40">
        <w:rPr>
          <w:sz w:val="24"/>
          <w:szCs w:val="24"/>
        </w:rPr>
        <w:t xml:space="preserve"> года и ожидаемы</w:t>
      </w:r>
      <w:r w:rsidR="00360A5F">
        <w:rPr>
          <w:sz w:val="24"/>
          <w:szCs w:val="24"/>
        </w:rPr>
        <w:t>м</w:t>
      </w:r>
      <w:r w:rsidR="00360A5F" w:rsidRPr="00203B40">
        <w:rPr>
          <w:sz w:val="24"/>
          <w:szCs w:val="24"/>
        </w:rPr>
        <w:t xml:space="preserve"> итоги за 202</w:t>
      </w:r>
      <w:r w:rsidR="00360A5F">
        <w:rPr>
          <w:sz w:val="24"/>
          <w:szCs w:val="24"/>
        </w:rPr>
        <w:t>3</w:t>
      </w:r>
      <w:r w:rsidR="00360A5F" w:rsidRPr="00203B40">
        <w:rPr>
          <w:sz w:val="24"/>
          <w:szCs w:val="24"/>
        </w:rPr>
        <w:t xml:space="preserve"> год </w:t>
      </w:r>
      <w:r w:rsidRPr="00203B40">
        <w:rPr>
          <w:sz w:val="24"/>
          <w:szCs w:val="24"/>
        </w:rPr>
        <w:t>представлены в приложении № 1 к прогнозу социально-экономического развития Печенгского муниципального округа на 202</w:t>
      </w:r>
      <w:r>
        <w:rPr>
          <w:sz w:val="24"/>
          <w:szCs w:val="24"/>
        </w:rPr>
        <w:t>4</w:t>
      </w:r>
      <w:r w:rsidRPr="00203B40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5</w:t>
      </w:r>
      <w:r w:rsidRPr="00203B40">
        <w:rPr>
          <w:sz w:val="24"/>
          <w:szCs w:val="24"/>
        </w:rPr>
        <w:t xml:space="preserve"> и</w:t>
      </w:r>
      <w:proofErr w:type="gramEnd"/>
      <w:r w:rsidRPr="00203B40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203B40">
        <w:rPr>
          <w:sz w:val="24"/>
          <w:szCs w:val="24"/>
        </w:rPr>
        <w:t xml:space="preserve"> годов.</w:t>
      </w:r>
    </w:p>
    <w:p w:rsidR="00C1382B" w:rsidRDefault="00C1382B" w:rsidP="00C1382B">
      <w:pPr>
        <w:ind w:firstLine="709"/>
        <w:jc w:val="both"/>
        <w:rPr>
          <w:sz w:val="22"/>
        </w:rPr>
      </w:pPr>
      <w:r w:rsidRPr="00203B40">
        <w:rPr>
          <w:sz w:val="24"/>
          <w:szCs w:val="24"/>
        </w:rPr>
        <w:t>Пояснительная записка к прогнозу социально-экономического развития Печенгского муниципального округа на 202</w:t>
      </w:r>
      <w:r>
        <w:rPr>
          <w:sz w:val="24"/>
          <w:szCs w:val="24"/>
        </w:rPr>
        <w:t>4</w:t>
      </w:r>
      <w:r w:rsidRPr="00203B40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5</w:t>
      </w:r>
      <w:r w:rsidRPr="00203B40">
        <w:rPr>
          <w:sz w:val="24"/>
          <w:szCs w:val="24"/>
        </w:rPr>
        <w:t xml:space="preserve"> и 202</w:t>
      </w:r>
      <w:r>
        <w:rPr>
          <w:sz w:val="24"/>
          <w:szCs w:val="24"/>
        </w:rPr>
        <w:t>6</w:t>
      </w:r>
      <w:r w:rsidRPr="00203B40">
        <w:rPr>
          <w:sz w:val="24"/>
          <w:szCs w:val="24"/>
        </w:rPr>
        <w:t xml:space="preserve"> годов </w:t>
      </w:r>
      <w:r>
        <w:rPr>
          <w:sz w:val="24"/>
          <w:szCs w:val="24"/>
        </w:rPr>
        <w:t>представлена</w:t>
      </w:r>
      <w:r w:rsidRPr="00203B40">
        <w:rPr>
          <w:sz w:val="24"/>
          <w:szCs w:val="24"/>
        </w:rPr>
        <w:t xml:space="preserve"> в приложении № 2 к прогнозу социально-экономического развития Печенгского муниципального округа на 202</w:t>
      </w:r>
      <w:r>
        <w:rPr>
          <w:sz w:val="24"/>
          <w:szCs w:val="24"/>
        </w:rPr>
        <w:t>4</w:t>
      </w:r>
      <w:r w:rsidRPr="00203B40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5</w:t>
      </w:r>
      <w:r w:rsidRPr="00203B40">
        <w:rPr>
          <w:sz w:val="24"/>
          <w:szCs w:val="24"/>
        </w:rPr>
        <w:t xml:space="preserve"> и 202</w:t>
      </w:r>
      <w:r>
        <w:rPr>
          <w:sz w:val="24"/>
          <w:szCs w:val="24"/>
        </w:rPr>
        <w:t>6</w:t>
      </w:r>
      <w:r w:rsidRPr="00203B40">
        <w:rPr>
          <w:sz w:val="24"/>
          <w:szCs w:val="24"/>
        </w:rPr>
        <w:t xml:space="preserve"> годов.</w:t>
      </w:r>
    </w:p>
    <w:p w:rsidR="00C32EAA" w:rsidRPr="0092573E" w:rsidRDefault="00C32EAA" w:rsidP="00C32EAA">
      <w:pPr>
        <w:ind w:firstLine="709"/>
        <w:jc w:val="both"/>
        <w:rPr>
          <w:color w:val="FF0000"/>
          <w:sz w:val="24"/>
          <w:szCs w:val="24"/>
        </w:rPr>
        <w:sectPr w:rsidR="00C32EAA" w:rsidRPr="0092573E" w:rsidSect="007E0E0B">
          <w:pgSz w:w="16838" w:h="11906" w:orient="landscape"/>
          <w:pgMar w:top="1134" w:right="1134" w:bottom="284" w:left="1134" w:header="709" w:footer="709" w:gutter="0"/>
          <w:cols w:space="708"/>
          <w:docGrid w:linePitch="360"/>
        </w:sectPr>
      </w:pPr>
    </w:p>
    <w:p w:rsidR="005B0E8F" w:rsidRPr="00436D91" w:rsidRDefault="005B0E8F" w:rsidP="007E0E0B">
      <w:pPr>
        <w:ind w:left="5529"/>
        <w:jc w:val="both"/>
        <w:rPr>
          <w:color w:val="auto"/>
          <w:sz w:val="22"/>
          <w:szCs w:val="22"/>
        </w:rPr>
      </w:pPr>
      <w:r w:rsidRPr="00436D91">
        <w:rPr>
          <w:color w:val="auto"/>
          <w:sz w:val="22"/>
          <w:szCs w:val="22"/>
        </w:rPr>
        <w:lastRenderedPageBreak/>
        <w:t>Приложение № 1</w:t>
      </w:r>
    </w:p>
    <w:p w:rsidR="005B0E8F" w:rsidRPr="0092573E" w:rsidRDefault="009A1D8A" w:rsidP="007E0E0B">
      <w:pPr>
        <w:ind w:left="5529"/>
        <w:jc w:val="both"/>
        <w:rPr>
          <w:color w:val="FF0000"/>
          <w:sz w:val="22"/>
          <w:szCs w:val="22"/>
        </w:rPr>
      </w:pPr>
      <w:r w:rsidRPr="00436D91">
        <w:rPr>
          <w:color w:val="auto"/>
          <w:sz w:val="22"/>
          <w:szCs w:val="22"/>
        </w:rPr>
        <w:t xml:space="preserve">к </w:t>
      </w:r>
      <w:r w:rsidR="005B0E8F" w:rsidRPr="00436D91">
        <w:rPr>
          <w:color w:val="auto"/>
          <w:sz w:val="22"/>
          <w:szCs w:val="22"/>
        </w:rPr>
        <w:t>прогнозу социально-экономического развития Печенгского муниципального округа на 202</w:t>
      </w:r>
      <w:r w:rsidR="00476A7D">
        <w:rPr>
          <w:color w:val="auto"/>
          <w:sz w:val="22"/>
          <w:szCs w:val="22"/>
        </w:rPr>
        <w:t>4</w:t>
      </w:r>
      <w:r w:rsidR="005B0E8F" w:rsidRPr="00436D91">
        <w:rPr>
          <w:color w:val="auto"/>
          <w:sz w:val="22"/>
          <w:szCs w:val="22"/>
        </w:rPr>
        <w:t xml:space="preserve"> год и на плановый период 202</w:t>
      </w:r>
      <w:r w:rsidR="00476A7D">
        <w:rPr>
          <w:color w:val="auto"/>
          <w:sz w:val="22"/>
          <w:szCs w:val="22"/>
        </w:rPr>
        <w:t>5</w:t>
      </w:r>
      <w:r w:rsidR="005B0E8F" w:rsidRPr="00436D91">
        <w:rPr>
          <w:color w:val="auto"/>
          <w:sz w:val="22"/>
          <w:szCs w:val="22"/>
        </w:rPr>
        <w:t xml:space="preserve"> и 202</w:t>
      </w:r>
      <w:r w:rsidR="00476A7D">
        <w:rPr>
          <w:color w:val="auto"/>
          <w:sz w:val="22"/>
          <w:szCs w:val="22"/>
        </w:rPr>
        <w:t>6</w:t>
      </w:r>
      <w:r w:rsidR="005B0E8F" w:rsidRPr="00436D91">
        <w:rPr>
          <w:color w:val="auto"/>
          <w:sz w:val="22"/>
          <w:szCs w:val="22"/>
        </w:rPr>
        <w:t xml:space="preserve"> годов</w:t>
      </w:r>
    </w:p>
    <w:p w:rsidR="005B0E8F" w:rsidRPr="0092573E" w:rsidRDefault="005B0E8F" w:rsidP="005B0E8F">
      <w:pPr>
        <w:jc w:val="center"/>
        <w:rPr>
          <w:b/>
          <w:color w:val="FF0000"/>
          <w:sz w:val="26"/>
          <w:szCs w:val="26"/>
        </w:rPr>
      </w:pPr>
    </w:p>
    <w:p w:rsidR="005B0E8F" w:rsidRPr="0092573E" w:rsidRDefault="005B0E8F" w:rsidP="005B0E8F">
      <w:pPr>
        <w:jc w:val="center"/>
        <w:rPr>
          <w:b/>
          <w:color w:val="FF0000"/>
          <w:sz w:val="26"/>
          <w:szCs w:val="26"/>
        </w:rPr>
      </w:pPr>
    </w:p>
    <w:p w:rsidR="00C1382B" w:rsidRPr="00DB72DE" w:rsidRDefault="00C1382B" w:rsidP="00C1382B">
      <w:pPr>
        <w:jc w:val="center"/>
        <w:rPr>
          <w:b/>
          <w:color w:val="auto"/>
          <w:sz w:val="24"/>
          <w:szCs w:val="24"/>
        </w:rPr>
      </w:pPr>
      <w:bookmarkStart w:id="1" w:name="_Toc106522149"/>
      <w:bookmarkStart w:id="2" w:name="_Toc106522199"/>
      <w:bookmarkStart w:id="3" w:name="_Toc106522344"/>
      <w:bookmarkStart w:id="4" w:name="_Toc106522945"/>
      <w:bookmarkStart w:id="5" w:name="_Toc106526611"/>
      <w:r w:rsidRPr="00DB72DE">
        <w:rPr>
          <w:b/>
          <w:color w:val="auto"/>
          <w:sz w:val="24"/>
          <w:szCs w:val="24"/>
        </w:rPr>
        <w:t>ПРЕДВАРИТЕЛЬНЫЕ ИТОГИ</w:t>
      </w:r>
    </w:p>
    <w:p w:rsidR="00C1382B" w:rsidRPr="00C1382B" w:rsidRDefault="00C1382B" w:rsidP="00C1382B">
      <w:pPr>
        <w:jc w:val="center"/>
        <w:rPr>
          <w:color w:val="auto"/>
          <w:sz w:val="24"/>
          <w:szCs w:val="24"/>
        </w:rPr>
      </w:pPr>
      <w:r w:rsidRPr="00C1382B">
        <w:rPr>
          <w:color w:val="auto"/>
          <w:sz w:val="24"/>
          <w:szCs w:val="24"/>
        </w:rPr>
        <w:t xml:space="preserve">социального экономического развития Печенгского муниципального округа </w:t>
      </w:r>
    </w:p>
    <w:p w:rsidR="00C1382B" w:rsidRPr="00C1382B" w:rsidRDefault="00C1382B" w:rsidP="00C1382B">
      <w:pPr>
        <w:jc w:val="center"/>
        <w:rPr>
          <w:bCs/>
          <w:color w:val="auto"/>
          <w:sz w:val="24"/>
          <w:szCs w:val="24"/>
        </w:rPr>
      </w:pPr>
      <w:r w:rsidRPr="00C1382B">
        <w:rPr>
          <w:color w:val="auto"/>
          <w:sz w:val="24"/>
          <w:szCs w:val="24"/>
        </w:rPr>
        <w:t>в 1 полугодии 2023 года и ожидаемые итоги социально-экономического развития  Печенгского муниципального округа за 2023 год</w:t>
      </w:r>
    </w:p>
    <w:p w:rsidR="005B0E8F" w:rsidRPr="0092573E" w:rsidRDefault="005B0E8F" w:rsidP="005B0E8F">
      <w:pPr>
        <w:jc w:val="both"/>
        <w:rPr>
          <w:color w:val="FF0000"/>
          <w:sz w:val="26"/>
          <w:szCs w:val="26"/>
        </w:rPr>
      </w:pPr>
    </w:p>
    <w:p w:rsidR="005B0E8F" w:rsidRDefault="005B0E8F" w:rsidP="005B0E8F">
      <w:pPr>
        <w:ind w:firstLine="709"/>
        <w:jc w:val="both"/>
        <w:rPr>
          <w:color w:val="FF0000"/>
          <w:sz w:val="24"/>
          <w:szCs w:val="24"/>
        </w:rPr>
      </w:pPr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6"/>
        <w:gridCol w:w="1559"/>
        <w:gridCol w:w="1276"/>
        <w:gridCol w:w="1276"/>
        <w:gridCol w:w="1134"/>
      </w:tblGrid>
      <w:tr w:rsidR="00C1382B" w:rsidRPr="003B2ABF" w:rsidTr="00C1382B">
        <w:trPr>
          <w:trHeight w:val="945"/>
          <w:tblHeader/>
        </w:trPr>
        <w:tc>
          <w:tcPr>
            <w:tcW w:w="4116" w:type="dxa"/>
            <w:shd w:val="clear" w:color="auto" w:fill="auto"/>
            <w:vAlign w:val="center"/>
          </w:tcPr>
          <w:p w:rsidR="00C1382B" w:rsidRPr="00AA7693" w:rsidRDefault="00C1382B" w:rsidP="00C1382B">
            <w:pPr>
              <w:jc w:val="center"/>
              <w:rPr>
                <w:bCs/>
                <w:sz w:val="22"/>
                <w:szCs w:val="22"/>
              </w:rPr>
            </w:pPr>
            <w:r w:rsidRPr="00AA7693">
              <w:rPr>
                <w:bCs/>
                <w:sz w:val="22"/>
                <w:szCs w:val="22"/>
              </w:rPr>
              <w:t>Показатели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382B" w:rsidRPr="00AA7693" w:rsidRDefault="00C1382B" w:rsidP="00C1382B">
            <w:pPr>
              <w:jc w:val="center"/>
              <w:rPr>
                <w:bCs/>
                <w:sz w:val="22"/>
                <w:szCs w:val="22"/>
              </w:rPr>
            </w:pPr>
            <w:r w:rsidRPr="00AA7693">
              <w:rPr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382B" w:rsidRPr="00AA7693" w:rsidRDefault="00C1382B" w:rsidP="00C1382B">
            <w:pPr>
              <w:jc w:val="center"/>
              <w:rPr>
                <w:bCs/>
                <w:sz w:val="22"/>
                <w:szCs w:val="22"/>
              </w:rPr>
            </w:pPr>
            <w:r w:rsidRPr="00AA7693">
              <w:rPr>
                <w:bCs/>
                <w:sz w:val="22"/>
                <w:szCs w:val="22"/>
              </w:rPr>
              <w:t>1 полугодие 2022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382B" w:rsidRPr="00AA7693" w:rsidRDefault="00C1382B" w:rsidP="00C1382B">
            <w:pPr>
              <w:jc w:val="center"/>
              <w:rPr>
                <w:bCs/>
                <w:sz w:val="22"/>
                <w:szCs w:val="22"/>
              </w:rPr>
            </w:pPr>
            <w:r w:rsidRPr="00AA7693">
              <w:rPr>
                <w:bCs/>
                <w:sz w:val="22"/>
                <w:szCs w:val="22"/>
              </w:rPr>
              <w:t>1 полугодие 2023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382B" w:rsidRDefault="00C1382B" w:rsidP="00C1382B">
            <w:pPr>
              <w:jc w:val="center"/>
              <w:rPr>
                <w:bCs/>
                <w:sz w:val="22"/>
                <w:szCs w:val="22"/>
              </w:rPr>
            </w:pPr>
            <w:r w:rsidRPr="00AA7693">
              <w:rPr>
                <w:bCs/>
                <w:sz w:val="22"/>
                <w:szCs w:val="22"/>
              </w:rPr>
              <w:t>2023 год</w:t>
            </w:r>
          </w:p>
          <w:p w:rsidR="00C1382B" w:rsidRPr="00AA7693" w:rsidRDefault="00C1382B" w:rsidP="00C1382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(оценка)</w:t>
            </w:r>
          </w:p>
        </w:tc>
      </w:tr>
      <w:tr w:rsidR="00C1382B" w:rsidRPr="003B2ABF" w:rsidTr="00C1382B">
        <w:trPr>
          <w:trHeight w:val="315"/>
          <w:tblHeader/>
        </w:trPr>
        <w:tc>
          <w:tcPr>
            <w:tcW w:w="4116" w:type="dxa"/>
            <w:vAlign w:val="center"/>
          </w:tcPr>
          <w:p w:rsidR="00C1382B" w:rsidRPr="00AA7693" w:rsidRDefault="00C1382B" w:rsidP="00C1382B">
            <w:pPr>
              <w:jc w:val="center"/>
              <w:rPr>
                <w:sz w:val="18"/>
                <w:szCs w:val="18"/>
              </w:rPr>
            </w:pPr>
            <w:r w:rsidRPr="00AA7693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:rsidR="00C1382B" w:rsidRPr="00AA7693" w:rsidRDefault="00C1382B" w:rsidP="00C1382B">
            <w:pPr>
              <w:jc w:val="center"/>
              <w:rPr>
                <w:sz w:val="18"/>
                <w:szCs w:val="18"/>
              </w:rPr>
            </w:pPr>
            <w:r w:rsidRPr="00AA7693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C1382B" w:rsidRPr="00AA7693" w:rsidRDefault="00C1382B" w:rsidP="00C1382B">
            <w:pPr>
              <w:jc w:val="center"/>
              <w:rPr>
                <w:sz w:val="18"/>
                <w:szCs w:val="18"/>
              </w:rPr>
            </w:pPr>
            <w:r w:rsidRPr="00AA7693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C1382B" w:rsidRPr="00AA7693" w:rsidRDefault="00C1382B" w:rsidP="00C1382B">
            <w:pPr>
              <w:jc w:val="center"/>
              <w:rPr>
                <w:sz w:val="18"/>
                <w:szCs w:val="18"/>
              </w:rPr>
            </w:pPr>
            <w:r w:rsidRPr="00AA7693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C1382B" w:rsidRPr="00AA7693" w:rsidRDefault="00C1382B" w:rsidP="00C1382B">
            <w:pPr>
              <w:jc w:val="center"/>
              <w:rPr>
                <w:sz w:val="18"/>
                <w:szCs w:val="18"/>
              </w:rPr>
            </w:pPr>
            <w:r w:rsidRPr="00AA7693">
              <w:rPr>
                <w:sz w:val="18"/>
                <w:szCs w:val="18"/>
              </w:rPr>
              <w:t>5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b/>
                <w:bCs/>
                <w:sz w:val="22"/>
                <w:szCs w:val="22"/>
              </w:rPr>
            </w:pPr>
            <w:r w:rsidRPr="00AA7693">
              <w:rPr>
                <w:b/>
                <w:bCs/>
                <w:sz w:val="22"/>
                <w:szCs w:val="22"/>
              </w:rPr>
              <w:t>1. Демографические показатели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 w:rsidRPr="00AA7693">
              <w:rPr>
                <w:sz w:val="22"/>
                <w:szCs w:val="22"/>
              </w:rPr>
              <w:t>Среднегодовая численность населения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тыс. человек</w:t>
            </w:r>
          </w:p>
        </w:tc>
        <w:tc>
          <w:tcPr>
            <w:tcW w:w="1276" w:type="dxa"/>
            <w:vAlign w:val="center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 w:rsidRPr="00AA7693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vAlign w:val="center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 w:rsidRPr="00AA7693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vAlign w:val="center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30,195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Число </w:t>
            </w:r>
            <w:proofErr w:type="gramStart"/>
            <w:r>
              <w:rPr>
                <w:sz w:val="22"/>
                <w:szCs w:val="22"/>
              </w:rPr>
              <w:t>родившихся</w:t>
            </w:r>
            <w:proofErr w:type="gramEnd"/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Число </w:t>
            </w:r>
            <w:proofErr w:type="gramStart"/>
            <w:r>
              <w:rPr>
                <w:sz w:val="22"/>
                <w:szCs w:val="22"/>
              </w:rPr>
              <w:t>умерших</w:t>
            </w:r>
            <w:proofErr w:type="gramEnd"/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386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 w:rsidRPr="00AA7693">
              <w:rPr>
                <w:sz w:val="22"/>
                <w:szCs w:val="22"/>
              </w:rPr>
              <w:t>Естественный прирост</w:t>
            </w:r>
            <w:r>
              <w:rPr>
                <w:sz w:val="22"/>
                <w:szCs w:val="22"/>
              </w:rPr>
              <w:t xml:space="preserve"> (убыль)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-38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-64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-99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Число </w:t>
            </w:r>
            <w:proofErr w:type="gramStart"/>
            <w:r>
              <w:rPr>
                <w:sz w:val="22"/>
                <w:szCs w:val="22"/>
              </w:rPr>
              <w:t>прибывших</w:t>
            </w:r>
            <w:proofErr w:type="gramEnd"/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429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850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Число </w:t>
            </w:r>
            <w:proofErr w:type="gramStart"/>
            <w:r>
              <w:rPr>
                <w:sz w:val="22"/>
                <w:szCs w:val="22"/>
              </w:rPr>
              <w:t>выбывших</w:t>
            </w:r>
            <w:proofErr w:type="gramEnd"/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924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762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1 543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sz w:val="22"/>
                <w:szCs w:val="22"/>
              </w:rPr>
            </w:pPr>
            <w:r w:rsidRPr="00AA7693">
              <w:rPr>
                <w:sz w:val="22"/>
                <w:szCs w:val="22"/>
              </w:rPr>
              <w:t>Миграционный прирост</w:t>
            </w:r>
            <w:r>
              <w:rPr>
                <w:sz w:val="22"/>
                <w:szCs w:val="22"/>
              </w:rPr>
              <w:t xml:space="preserve"> (убыль)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</w:pPr>
            <w:r w:rsidRPr="00AA7693"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-435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-333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</w:t>
            </w:r>
          </w:p>
        </w:tc>
      </w:tr>
      <w:tr w:rsidR="00C1382B" w:rsidRPr="003B2ABF" w:rsidTr="00C1382B">
        <w:trPr>
          <w:trHeight w:val="275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b/>
                <w:color w:val="FF0000"/>
                <w:sz w:val="22"/>
                <w:szCs w:val="22"/>
              </w:rPr>
            </w:pPr>
            <w:r w:rsidRPr="00AA7693">
              <w:rPr>
                <w:b/>
                <w:color w:val="auto"/>
                <w:sz w:val="22"/>
                <w:szCs w:val="22"/>
              </w:rPr>
              <w:t>2. Производство товаров и услуг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300"/>
        </w:trPr>
        <w:tc>
          <w:tcPr>
            <w:tcW w:w="5675" w:type="dxa"/>
            <w:gridSpan w:val="2"/>
            <w:noWrap/>
          </w:tcPr>
          <w:p w:rsidR="00C1382B" w:rsidRPr="00AA7693" w:rsidRDefault="00C1382B" w:rsidP="00C1382B">
            <w:pPr>
              <w:rPr>
                <w:color w:val="FF0000"/>
              </w:rPr>
            </w:pPr>
            <w:proofErr w:type="gramStart"/>
            <w:r w:rsidRPr="00AA7693">
              <w:rPr>
                <w:color w:val="auto"/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силами, по вид</w:t>
            </w:r>
            <w:r>
              <w:rPr>
                <w:color w:val="auto"/>
                <w:sz w:val="22"/>
                <w:szCs w:val="22"/>
              </w:rPr>
              <w:t>у</w:t>
            </w:r>
            <w:r w:rsidRPr="00AA7693">
              <w:rPr>
                <w:color w:val="auto"/>
                <w:sz w:val="22"/>
                <w:szCs w:val="22"/>
              </w:rPr>
              <w:t xml:space="preserve"> деятельности, относящимся к промышленному производству по крупным и средним предприятиям </w:t>
            </w:r>
            <w:proofErr w:type="gramEnd"/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919"/>
        </w:trPr>
        <w:tc>
          <w:tcPr>
            <w:tcW w:w="4116" w:type="dxa"/>
            <w:noWrap/>
          </w:tcPr>
          <w:p w:rsidR="00C1382B" w:rsidRPr="00AA7693" w:rsidRDefault="00C1382B" w:rsidP="00C1382B">
            <w:pPr>
              <w:rPr>
                <w:color w:val="FF0000"/>
                <w:sz w:val="22"/>
                <w:szCs w:val="22"/>
              </w:rPr>
            </w:pPr>
            <w:r w:rsidRPr="00AA7693">
              <w:rPr>
                <w:color w:val="auto"/>
                <w:sz w:val="22"/>
                <w:szCs w:val="22"/>
              </w:rPr>
              <w:t>Раздел C: обрабатывающие производства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ind w:left="-18"/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ind w:left="-18"/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1 741,6</w:t>
            </w:r>
          </w:p>
        </w:tc>
        <w:tc>
          <w:tcPr>
            <w:tcW w:w="1276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1 800,1</w:t>
            </w:r>
          </w:p>
        </w:tc>
        <w:tc>
          <w:tcPr>
            <w:tcW w:w="1134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3 954,7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AA7693" w:rsidRDefault="00C1382B" w:rsidP="00C1382B">
            <w:pPr>
              <w:rPr>
                <w:color w:val="FF0000"/>
                <w:sz w:val="22"/>
                <w:szCs w:val="22"/>
              </w:rPr>
            </w:pPr>
            <w:r w:rsidRPr="00AA7693">
              <w:rPr>
                <w:color w:val="auto"/>
                <w:sz w:val="22"/>
                <w:szCs w:val="22"/>
              </w:rPr>
              <w:t>Темп роста – раздел C: обрабатывающие производства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ind w:left="-18"/>
              <w:jc w:val="center"/>
              <w:rPr>
                <w:color w:val="auto"/>
              </w:rPr>
            </w:pPr>
            <w:proofErr w:type="gramStart"/>
            <w:r w:rsidRPr="00D537FA">
              <w:rPr>
                <w:color w:val="auto"/>
              </w:rPr>
              <w:t>в</w:t>
            </w:r>
            <w:proofErr w:type="gramEnd"/>
            <w:r w:rsidRPr="00D537FA">
              <w:rPr>
                <w:color w:val="auto"/>
              </w:rPr>
              <w:t xml:space="preserve"> % </w:t>
            </w:r>
            <w:proofErr w:type="gramStart"/>
            <w:r w:rsidRPr="00D537FA">
              <w:rPr>
                <w:color w:val="auto"/>
              </w:rPr>
              <w:t>к</w:t>
            </w:r>
            <w:proofErr w:type="gramEnd"/>
            <w:r w:rsidRPr="00D537FA">
              <w:rPr>
                <w:color w:val="auto"/>
              </w:rPr>
              <w:t xml:space="preserve"> предыдущему году</w:t>
            </w: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114,8</w:t>
            </w: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103,4</w:t>
            </w: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118,2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AA7693" w:rsidRDefault="00C1382B" w:rsidP="00C1382B">
            <w:pPr>
              <w:rPr>
                <w:color w:val="FF0000"/>
                <w:sz w:val="22"/>
                <w:szCs w:val="22"/>
              </w:rPr>
            </w:pPr>
            <w:r w:rsidRPr="00AA7693">
              <w:rPr>
                <w:color w:val="auto"/>
                <w:sz w:val="22"/>
                <w:szCs w:val="22"/>
              </w:rPr>
              <w:t>Раздел D: обеспечение электрической энергией, газом и паром; кондиционирование воздуха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ind w:left="-18"/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ind w:left="-18"/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2 404,8</w:t>
            </w:r>
          </w:p>
        </w:tc>
        <w:tc>
          <w:tcPr>
            <w:tcW w:w="1276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1 421,0</w:t>
            </w:r>
          </w:p>
        </w:tc>
        <w:tc>
          <w:tcPr>
            <w:tcW w:w="1134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2 733,0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 xml:space="preserve">Темп роста - раздел D: обеспечение электрической энергией, газом и паром; кондиционирование воздуха 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ind w:left="-18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D537FA">
              <w:rPr>
                <w:color w:val="auto"/>
                <w:sz w:val="22"/>
                <w:szCs w:val="22"/>
              </w:rPr>
              <w:t>в</w:t>
            </w:r>
            <w:proofErr w:type="gramEnd"/>
            <w:r w:rsidRPr="00D537FA">
              <w:rPr>
                <w:color w:val="auto"/>
                <w:sz w:val="22"/>
                <w:szCs w:val="22"/>
              </w:rPr>
              <w:t xml:space="preserve"> % </w:t>
            </w:r>
            <w:proofErr w:type="gramStart"/>
            <w:r w:rsidRPr="00D537FA">
              <w:rPr>
                <w:color w:val="auto"/>
                <w:sz w:val="22"/>
                <w:szCs w:val="22"/>
              </w:rPr>
              <w:t>к</w:t>
            </w:r>
            <w:proofErr w:type="gramEnd"/>
            <w:r w:rsidRPr="00D537FA">
              <w:rPr>
                <w:color w:val="auto"/>
                <w:sz w:val="22"/>
                <w:szCs w:val="22"/>
              </w:rPr>
              <w:t xml:space="preserve"> предыдущему году</w:t>
            </w: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121,1</w:t>
            </w: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59,1</w:t>
            </w: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71,1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rFonts w:eastAsia="Arial Unicode MS"/>
                <w:color w:val="auto"/>
                <w:sz w:val="22"/>
                <w:szCs w:val="22"/>
              </w:rPr>
              <w:t>Раздел E: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ind w:left="-18"/>
              <w:jc w:val="center"/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млн. руб.</w:t>
            </w:r>
          </w:p>
          <w:p w:rsidR="00C1382B" w:rsidRPr="00D537FA" w:rsidRDefault="00C1382B" w:rsidP="00C1382B">
            <w:pPr>
              <w:ind w:left="-18"/>
              <w:jc w:val="center"/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  <w:sz w:val="22"/>
                <w:szCs w:val="22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  <w:sz w:val="22"/>
                <w:szCs w:val="22"/>
              </w:rPr>
              <w:t xml:space="preserve"> лет</w:t>
            </w:r>
          </w:p>
        </w:tc>
        <w:tc>
          <w:tcPr>
            <w:tcW w:w="1276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232,1</w:t>
            </w:r>
          </w:p>
        </w:tc>
        <w:tc>
          <w:tcPr>
            <w:tcW w:w="1276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162,7</w:t>
            </w:r>
          </w:p>
        </w:tc>
        <w:tc>
          <w:tcPr>
            <w:tcW w:w="1134" w:type="dxa"/>
            <w:noWrap/>
          </w:tcPr>
          <w:p w:rsidR="00C1382B" w:rsidRPr="00EC6CE1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389,9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AA7693" w:rsidRDefault="00C1382B" w:rsidP="00C1382B">
            <w:pPr>
              <w:rPr>
                <w:color w:val="FF0000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Темп роста – раздел E: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559" w:type="dxa"/>
            <w:noWrap/>
          </w:tcPr>
          <w:p w:rsidR="00C1382B" w:rsidRPr="00AA7693" w:rsidRDefault="00C1382B" w:rsidP="00C1382B">
            <w:pPr>
              <w:ind w:left="-18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D537FA">
              <w:rPr>
                <w:color w:val="auto"/>
                <w:sz w:val="22"/>
                <w:szCs w:val="22"/>
              </w:rPr>
              <w:t>в</w:t>
            </w:r>
            <w:proofErr w:type="gramEnd"/>
            <w:r w:rsidRPr="00D537FA">
              <w:rPr>
                <w:color w:val="auto"/>
                <w:sz w:val="22"/>
                <w:szCs w:val="22"/>
              </w:rPr>
              <w:t xml:space="preserve"> % </w:t>
            </w:r>
            <w:proofErr w:type="gramStart"/>
            <w:r w:rsidRPr="00D537FA">
              <w:rPr>
                <w:color w:val="auto"/>
                <w:sz w:val="22"/>
                <w:szCs w:val="22"/>
              </w:rPr>
              <w:t>к</w:t>
            </w:r>
            <w:proofErr w:type="gramEnd"/>
            <w:r w:rsidRPr="00D537FA">
              <w:rPr>
                <w:color w:val="auto"/>
                <w:sz w:val="22"/>
                <w:szCs w:val="22"/>
              </w:rPr>
              <w:t xml:space="preserve"> предыду</w:t>
            </w:r>
            <w:r>
              <w:rPr>
                <w:color w:val="auto"/>
                <w:sz w:val="22"/>
                <w:szCs w:val="22"/>
              </w:rPr>
              <w:t>щ</w:t>
            </w:r>
            <w:r w:rsidRPr="00D537FA">
              <w:rPr>
                <w:color w:val="auto"/>
                <w:sz w:val="22"/>
                <w:szCs w:val="22"/>
              </w:rPr>
              <w:t>ему году</w:t>
            </w: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165,8</w:t>
            </w: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70,1</w:t>
            </w: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EC6CE1">
              <w:rPr>
                <w:color w:val="auto"/>
                <w:sz w:val="22"/>
                <w:szCs w:val="22"/>
              </w:rPr>
              <w:t>47,1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58747E" w:rsidRDefault="00C1382B" w:rsidP="00C1382B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58747E">
              <w:rPr>
                <w:b/>
                <w:color w:val="auto"/>
                <w:sz w:val="22"/>
                <w:szCs w:val="22"/>
              </w:rPr>
              <w:t>3. Рынок товаров и услуг</w:t>
            </w:r>
          </w:p>
        </w:tc>
        <w:tc>
          <w:tcPr>
            <w:tcW w:w="1559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Оборот розничной торговли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lastRenderedPageBreak/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noWrap/>
          </w:tcPr>
          <w:p w:rsidR="00C1382B" w:rsidRPr="0058747E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58747E">
              <w:rPr>
                <w:color w:val="auto"/>
                <w:sz w:val="22"/>
                <w:szCs w:val="22"/>
              </w:rPr>
              <w:lastRenderedPageBreak/>
              <w:t>2 110,7</w:t>
            </w:r>
          </w:p>
        </w:tc>
        <w:tc>
          <w:tcPr>
            <w:tcW w:w="1276" w:type="dxa"/>
            <w:noWrap/>
          </w:tcPr>
          <w:p w:rsidR="00C1382B" w:rsidRPr="0058747E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58747E">
              <w:rPr>
                <w:color w:val="auto"/>
                <w:sz w:val="22"/>
                <w:szCs w:val="22"/>
              </w:rPr>
              <w:t>2 467,0</w:t>
            </w:r>
          </w:p>
        </w:tc>
        <w:tc>
          <w:tcPr>
            <w:tcW w:w="1134" w:type="dxa"/>
            <w:noWrap/>
          </w:tcPr>
          <w:p w:rsidR="00C1382B" w:rsidRPr="0058747E" w:rsidRDefault="00C1382B" w:rsidP="00C1382B">
            <w:pPr>
              <w:ind w:left="-98" w:right="-113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5 010,2*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lastRenderedPageBreak/>
              <w:t>Оборот общественного питания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noWrap/>
          </w:tcPr>
          <w:p w:rsidR="00C1382B" w:rsidRPr="0058747E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58747E">
              <w:rPr>
                <w:color w:val="auto"/>
                <w:sz w:val="22"/>
                <w:szCs w:val="22"/>
              </w:rPr>
              <w:t>478,0</w:t>
            </w:r>
          </w:p>
        </w:tc>
        <w:tc>
          <w:tcPr>
            <w:tcW w:w="1276" w:type="dxa"/>
            <w:noWrap/>
          </w:tcPr>
          <w:p w:rsidR="00C1382B" w:rsidRPr="0058747E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58747E">
              <w:rPr>
                <w:color w:val="auto"/>
                <w:sz w:val="22"/>
                <w:szCs w:val="22"/>
              </w:rPr>
              <w:t>445,8</w:t>
            </w: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ind w:left="-98" w:right="-113"/>
              <w:jc w:val="center"/>
              <w:rPr>
                <w:color w:val="FF0000"/>
                <w:sz w:val="22"/>
                <w:szCs w:val="22"/>
              </w:rPr>
            </w:pPr>
            <w:r w:rsidRPr="006034FE">
              <w:rPr>
                <w:color w:val="auto"/>
                <w:sz w:val="22"/>
                <w:szCs w:val="22"/>
              </w:rPr>
              <w:t>1 230,6</w:t>
            </w:r>
            <w:r>
              <w:rPr>
                <w:color w:val="auto"/>
                <w:sz w:val="22"/>
                <w:szCs w:val="22"/>
              </w:rPr>
              <w:t>*</w:t>
            </w:r>
          </w:p>
        </w:tc>
      </w:tr>
      <w:tr w:rsidR="00C1382B" w:rsidRPr="003B2ABF" w:rsidTr="00C1382B">
        <w:trPr>
          <w:trHeight w:val="300"/>
        </w:trPr>
        <w:tc>
          <w:tcPr>
            <w:tcW w:w="4116" w:type="dxa"/>
            <w:noWrap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Объем платных услуг населению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noWrap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  <w:noWrap/>
          </w:tcPr>
          <w:p w:rsidR="00C1382B" w:rsidRPr="0058747E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58747E">
              <w:rPr>
                <w:color w:val="auto"/>
                <w:sz w:val="22"/>
                <w:szCs w:val="22"/>
              </w:rPr>
              <w:t>191,2</w:t>
            </w:r>
          </w:p>
        </w:tc>
        <w:tc>
          <w:tcPr>
            <w:tcW w:w="1276" w:type="dxa"/>
            <w:noWrap/>
          </w:tcPr>
          <w:p w:rsidR="00C1382B" w:rsidRPr="0058747E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58747E">
              <w:rPr>
                <w:color w:val="auto"/>
                <w:sz w:val="22"/>
                <w:szCs w:val="22"/>
              </w:rPr>
              <w:t>225,5</w:t>
            </w:r>
          </w:p>
        </w:tc>
        <w:tc>
          <w:tcPr>
            <w:tcW w:w="1134" w:type="dxa"/>
            <w:noWrap/>
          </w:tcPr>
          <w:p w:rsidR="00C1382B" w:rsidRPr="00AA7693" w:rsidRDefault="00C1382B" w:rsidP="00C1382B">
            <w:pPr>
              <w:ind w:left="-98" w:right="-113"/>
              <w:jc w:val="center"/>
              <w:rPr>
                <w:color w:val="FF0000"/>
                <w:sz w:val="22"/>
                <w:szCs w:val="22"/>
              </w:rPr>
            </w:pPr>
            <w:r w:rsidRPr="00842F96">
              <w:rPr>
                <w:color w:val="auto"/>
                <w:sz w:val="22"/>
                <w:szCs w:val="22"/>
              </w:rPr>
              <w:t>1 562,6*</w:t>
            </w:r>
          </w:p>
        </w:tc>
      </w:tr>
      <w:tr w:rsidR="00C1382B" w:rsidRPr="003B2ABF" w:rsidTr="00C1382B">
        <w:trPr>
          <w:trHeight w:val="259"/>
        </w:trPr>
        <w:tc>
          <w:tcPr>
            <w:tcW w:w="4116" w:type="dxa"/>
            <w:shd w:val="clear" w:color="auto" w:fill="auto"/>
          </w:tcPr>
          <w:p w:rsidR="00C1382B" w:rsidRPr="0058747E" w:rsidRDefault="00C1382B" w:rsidP="00C1382B">
            <w:pPr>
              <w:rPr>
                <w:b/>
                <w:color w:val="FF0000"/>
                <w:sz w:val="22"/>
                <w:szCs w:val="22"/>
              </w:rPr>
            </w:pPr>
            <w:r w:rsidRPr="0058747E">
              <w:rPr>
                <w:b/>
                <w:color w:val="auto"/>
                <w:sz w:val="22"/>
                <w:szCs w:val="22"/>
              </w:rPr>
              <w:t>4. Малое и среднее предпринимательство</w:t>
            </w:r>
          </w:p>
        </w:tc>
        <w:tc>
          <w:tcPr>
            <w:tcW w:w="1559" w:type="dxa"/>
            <w:shd w:val="clear" w:color="auto" w:fill="auto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259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Количество малых предпри</w:t>
            </w:r>
            <w:r w:rsidRPr="00D537FA">
              <w:rPr>
                <w:color w:val="auto"/>
                <w:sz w:val="22"/>
                <w:szCs w:val="22"/>
              </w:rPr>
              <w:softHyphen/>
              <w:t>ятий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единиц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D22876">
              <w:rPr>
                <w:color w:val="auto"/>
                <w:sz w:val="22"/>
                <w:szCs w:val="22"/>
              </w:rPr>
              <w:t>129</w:t>
            </w:r>
          </w:p>
        </w:tc>
        <w:tc>
          <w:tcPr>
            <w:tcW w:w="1276" w:type="dxa"/>
          </w:tcPr>
          <w:p w:rsidR="00C1382B" w:rsidRPr="00D22876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D22876">
              <w:rPr>
                <w:color w:val="auto"/>
                <w:sz w:val="22"/>
                <w:szCs w:val="22"/>
              </w:rPr>
              <w:t>133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64413C">
              <w:rPr>
                <w:color w:val="auto"/>
                <w:sz w:val="22"/>
                <w:szCs w:val="22"/>
              </w:rPr>
              <w:t>137</w:t>
            </w:r>
          </w:p>
        </w:tc>
      </w:tr>
      <w:tr w:rsidR="00C1382B" w:rsidRPr="003B2ABF" w:rsidTr="00C1382B">
        <w:trPr>
          <w:trHeight w:val="259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 xml:space="preserve">Численность </w:t>
            </w:r>
            <w:r>
              <w:rPr>
                <w:color w:val="auto"/>
                <w:sz w:val="22"/>
                <w:szCs w:val="22"/>
              </w:rPr>
              <w:t>индивидуальных предпринимателей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человек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D22876">
              <w:rPr>
                <w:color w:val="auto"/>
                <w:sz w:val="22"/>
                <w:szCs w:val="22"/>
              </w:rPr>
              <w:t>553</w:t>
            </w:r>
          </w:p>
        </w:tc>
        <w:tc>
          <w:tcPr>
            <w:tcW w:w="1276" w:type="dxa"/>
          </w:tcPr>
          <w:p w:rsidR="00C1382B" w:rsidRPr="00D22876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D22876">
              <w:rPr>
                <w:color w:val="auto"/>
                <w:sz w:val="22"/>
                <w:szCs w:val="22"/>
              </w:rPr>
              <w:t>612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612</w:t>
            </w:r>
          </w:p>
        </w:tc>
      </w:tr>
      <w:tr w:rsidR="00C1382B" w:rsidRPr="003B2ABF" w:rsidTr="00C1382B">
        <w:trPr>
          <w:trHeight w:val="259"/>
        </w:trPr>
        <w:tc>
          <w:tcPr>
            <w:tcW w:w="4116" w:type="dxa"/>
          </w:tcPr>
          <w:p w:rsidR="00C1382B" w:rsidRPr="0058747E" w:rsidRDefault="00C1382B" w:rsidP="00C1382B">
            <w:pPr>
              <w:rPr>
                <w:b/>
                <w:color w:val="FF0000"/>
                <w:sz w:val="22"/>
                <w:szCs w:val="22"/>
              </w:rPr>
            </w:pPr>
            <w:r w:rsidRPr="0058747E">
              <w:rPr>
                <w:b/>
                <w:color w:val="auto"/>
                <w:sz w:val="22"/>
                <w:szCs w:val="22"/>
              </w:rPr>
              <w:t>5. Инвестиции и строительство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259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b/>
                <w:color w:val="FF0000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9225C9">
              <w:rPr>
                <w:color w:val="auto"/>
                <w:sz w:val="22"/>
                <w:szCs w:val="22"/>
              </w:rPr>
              <w:t>1 210,9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9225C9">
              <w:rPr>
                <w:color w:val="auto"/>
                <w:sz w:val="22"/>
                <w:szCs w:val="22"/>
              </w:rPr>
              <w:t>1 454,0</w:t>
            </w:r>
          </w:p>
        </w:tc>
        <w:tc>
          <w:tcPr>
            <w:tcW w:w="1134" w:type="dxa"/>
          </w:tcPr>
          <w:p w:rsidR="00C1382B" w:rsidRPr="00166BD5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  <w:lang w:val="en-US"/>
              </w:rPr>
              <w:t>6 648</w:t>
            </w:r>
            <w:r w:rsidRPr="00A70A4C">
              <w:rPr>
                <w:color w:val="auto"/>
                <w:sz w:val="22"/>
                <w:szCs w:val="22"/>
              </w:rPr>
              <w:t>,</w:t>
            </w:r>
            <w:r w:rsidRPr="00A70A4C">
              <w:rPr>
                <w:color w:val="auto"/>
                <w:sz w:val="22"/>
                <w:szCs w:val="22"/>
                <w:lang w:val="en-US"/>
              </w:rPr>
              <w:t>8</w:t>
            </w:r>
            <w:r>
              <w:rPr>
                <w:color w:val="auto"/>
                <w:sz w:val="22"/>
                <w:szCs w:val="22"/>
              </w:rPr>
              <w:t>*</w:t>
            </w:r>
          </w:p>
        </w:tc>
      </w:tr>
      <w:tr w:rsidR="00C1382B" w:rsidRPr="003B2ABF" w:rsidTr="00C1382B">
        <w:trPr>
          <w:trHeight w:val="286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Объем инвестиций (в основной капитал) за счет всех источников финансирования – всего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9225C9">
              <w:rPr>
                <w:color w:val="auto"/>
                <w:sz w:val="22"/>
                <w:szCs w:val="22"/>
              </w:rPr>
              <w:t>1 269,6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</w:rPr>
              <w:t>1 514,3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ind w:left="-103" w:right="-110"/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</w:rPr>
              <w:t>6 816,8</w:t>
            </w:r>
            <w:r>
              <w:rPr>
                <w:color w:val="auto"/>
                <w:sz w:val="22"/>
                <w:szCs w:val="22"/>
              </w:rPr>
              <w:t>*</w:t>
            </w:r>
          </w:p>
        </w:tc>
      </w:tr>
      <w:tr w:rsidR="00C1382B" w:rsidRPr="003B2ABF" w:rsidTr="00C1382B">
        <w:trPr>
          <w:trHeight w:val="630"/>
        </w:trPr>
        <w:tc>
          <w:tcPr>
            <w:tcW w:w="4116" w:type="dxa"/>
          </w:tcPr>
          <w:p w:rsidR="00C1382B" w:rsidRDefault="00C1382B" w:rsidP="00C1382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из них:</w:t>
            </w:r>
          </w:p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бюджетные средства</w:t>
            </w:r>
          </w:p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9225C9">
              <w:rPr>
                <w:color w:val="auto"/>
                <w:sz w:val="22"/>
                <w:szCs w:val="22"/>
              </w:rPr>
              <w:t>58,7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</w:rPr>
              <w:t>60,3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</w:rPr>
              <w:t>168,0</w:t>
            </w:r>
          </w:p>
        </w:tc>
      </w:tr>
      <w:tr w:rsidR="00C1382B" w:rsidRPr="003B2ABF" w:rsidTr="00C1382B">
        <w:trPr>
          <w:trHeight w:val="630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  <w:lang w:val="en-US"/>
              </w:rPr>
            </w:pPr>
            <w:r w:rsidRPr="00D537FA">
              <w:rPr>
                <w:color w:val="auto"/>
                <w:sz w:val="22"/>
                <w:szCs w:val="22"/>
              </w:rPr>
              <w:t>собственные средства предприятий</w:t>
            </w:r>
          </w:p>
          <w:p w:rsidR="00C1382B" w:rsidRPr="00D537FA" w:rsidRDefault="00C1382B" w:rsidP="00C1382B">
            <w:pPr>
              <w:rPr>
                <w:color w:val="auto"/>
                <w:sz w:val="22"/>
                <w:szCs w:val="22"/>
                <w:lang w:val="en-US"/>
              </w:rPr>
            </w:pPr>
          </w:p>
          <w:p w:rsidR="00C1382B" w:rsidRPr="00D537FA" w:rsidRDefault="00C1382B" w:rsidP="00C1382B">
            <w:pPr>
              <w:rPr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9225C9">
              <w:rPr>
                <w:color w:val="auto"/>
                <w:sz w:val="22"/>
                <w:szCs w:val="22"/>
              </w:rPr>
              <w:t>1 200,3</w:t>
            </w: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</w:rPr>
              <w:t>1 449,8</w:t>
            </w: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  <w:r w:rsidRPr="00A70A4C">
              <w:rPr>
                <w:color w:val="auto"/>
                <w:sz w:val="22"/>
                <w:szCs w:val="22"/>
              </w:rPr>
              <w:t>6 648,8</w:t>
            </w:r>
            <w:r>
              <w:rPr>
                <w:color w:val="auto"/>
                <w:sz w:val="22"/>
                <w:szCs w:val="22"/>
              </w:rPr>
              <w:t>*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58747E" w:rsidRDefault="00C1382B" w:rsidP="00C1382B">
            <w:pPr>
              <w:rPr>
                <w:b/>
                <w:color w:val="FF0000"/>
                <w:sz w:val="22"/>
                <w:szCs w:val="22"/>
              </w:rPr>
            </w:pPr>
            <w:r w:rsidRPr="0058747E">
              <w:rPr>
                <w:b/>
                <w:color w:val="auto"/>
                <w:sz w:val="22"/>
                <w:szCs w:val="22"/>
              </w:rPr>
              <w:t>6. Сальдированный финансовый результат (прибыль, убыток) деятельности крупных и средних предприятий</w:t>
            </w:r>
            <w:r w:rsidRPr="0058747E">
              <w:rPr>
                <w:b/>
                <w:color w:val="auto"/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млн. руб.</w:t>
            </w:r>
          </w:p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 xml:space="preserve">в ценах </w:t>
            </w:r>
            <w:proofErr w:type="spellStart"/>
            <w:proofErr w:type="gramStart"/>
            <w:r w:rsidRPr="00D537FA">
              <w:rPr>
                <w:color w:val="auto"/>
              </w:rPr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</w:tcPr>
          <w:p w:rsidR="00C1382B" w:rsidRPr="002B675F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2B675F">
              <w:rPr>
                <w:color w:val="auto"/>
                <w:sz w:val="22"/>
                <w:szCs w:val="22"/>
              </w:rPr>
              <w:t>2 727,0</w:t>
            </w:r>
          </w:p>
        </w:tc>
        <w:tc>
          <w:tcPr>
            <w:tcW w:w="1276" w:type="dxa"/>
          </w:tcPr>
          <w:p w:rsidR="00C1382B" w:rsidRPr="002B675F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2B675F">
              <w:rPr>
                <w:color w:val="auto"/>
                <w:sz w:val="22"/>
                <w:szCs w:val="22"/>
              </w:rPr>
              <w:t>2 314,6</w:t>
            </w:r>
          </w:p>
        </w:tc>
        <w:tc>
          <w:tcPr>
            <w:tcW w:w="1134" w:type="dxa"/>
          </w:tcPr>
          <w:p w:rsidR="00C1382B" w:rsidRPr="002B675F" w:rsidRDefault="00C1382B" w:rsidP="00C1382B">
            <w:pPr>
              <w:jc w:val="center"/>
              <w:rPr>
                <w:color w:val="auto"/>
                <w:sz w:val="22"/>
                <w:szCs w:val="22"/>
              </w:rPr>
            </w:pPr>
            <w:r w:rsidRPr="002B675F">
              <w:rPr>
                <w:color w:val="auto"/>
                <w:sz w:val="22"/>
                <w:szCs w:val="22"/>
              </w:rPr>
              <w:t>4 3</w:t>
            </w:r>
            <w:r>
              <w:rPr>
                <w:color w:val="auto"/>
                <w:sz w:val="22"/>
                <w:szCs w:val="22"/>
              </w:rPr>
              <w:t>50</w:t>
            </w:r>
            <w:r w:rsidRPr="002B675F">
              <w:rPr>
                <w:color w:val="auto"/>
                <w:sz w:val="22"/>
                <w:szCs w:val="22"/>
              </w:rPr>
              <w:t>,0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58747E" w:rsidRDefault="00C1382B" w:rsidP="00C1382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58747E">
              <w:rPr>
                <w:b/>
                <w:bCs/>
                <w:color w:val="auto"/>
                <w:sz w:val="22"/>
                <w:szCs w:val="22"/>
              </w:rPr>
              <w:t>7. Труд и занятость</w:t>
            </w:r>
          </w:p>
        </w:tc>
        <w:tc>
          <w:tcPr>
            <w:tcW w:w="1559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C1382B" w:rsidRPr="00AA7693" w:rsidRDefault="00C1382B" w:rsidP="00C138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Численность населения в трудоспособном возрасте (среднегодовая)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тыс. человек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8C23CB">
              <w:rPr>
                <w:color w:val="auto"/>
                <w:sz w:val="22"/>
                <w:szCs w:val="22"/>
              </w:rPr>
              <w:t>19,055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Численность безработных, зарегистрированных в службах занятости, в среднем за год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тыс. человек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0,171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>Уровень зарегистрированной безработицы (к трудоспособному населению)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%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0,9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 xml:space="preserve">Среднесписочная численность работников организаций (без субъектов малого предпринимательства) 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t>тыс. человек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10,201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10,192</w:t>
            </w:r>
          </w:p>
        </w:tc>
        <w:tc>
          <w:tcPr>
            <w:tcW w:w="1134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10,222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D537FA" w:rsidRDefault="00C1382B" w:rsidP="00C1382B">
            <w:pPr>
              <w:rPr>
                <w:color w:val="auto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t xml:space="preserve">Среднемесячная </w:t>
            </w:r>
            <w:r>
              <w:rPr>
                <w:color w:val="auto"/>
                <w:sz w:val="22"/>
                <w:szCs w:val="22"/>
              </w:rPr>
              <w:t xml:space="preserve">номинальная </w:t>
            </w:r>
            <w:r w:rsidRPr="00D537FA">
              <w:rPr>
                <w:color w:val="auto"/>
                <w:sz w:val="22"/>
                <w:szCs w:val="22"/>
              </w:rPr>
              <w:lastRenderedPageBreak/>
              <w:t>начисленная заработная плата работников организаций (без субъектов малого предпринимательства)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jc w:val="center"/>
              <w:rPr>
                <w:color w:val="auto"/>
              </w:rPr>
            </w:pPr>
            <w:r w:rsidRPr="00D537FA">
              <w:rPr>
                <w:color w:val="auto"/>
              </w:rPr>
              <w:lastRenderedPageBreak/>
              <w:t xml:space="preserve">руб. в ценах </w:t>
            </w:r>
            <w:proofErr w:type="spellStart"/>
            <w:proofErr w:type="gramStart"/>
            <w:r w:rsidRPr="00D537FA">
              <w:rPr>
                <w:color w:val="auto"/>
              </w:rPr>
              <w:lastRenderedPageBreak/>
              <w:t>соответст-вующих</w:t>
            </w:r>
            <w:proofErr w:type="spellEnd"/>
            <w:proofErr w:type="gramEnd"/>
            <w:r w:rsidRPr="00D537FA">
              <w:rPr>
                <w:color w:val="auto"/>
              </w:rPr>
              <w:t xml:space="preserve"> лет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lastRenderedPageBreak/>
              <w:t>90 635,5</w:t>
            </w:r>
          </w:p>
        </w:tc>
        <w:tc>
          <w:tcPr>
            <w:tcW w:w="1276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90 949,9</w:t>
            </w:r>
          </w:p>
        </w:tc>
        <w:tc>
          <w:tcPr>
            <w:tcW w:w="1134" w:type="dxa"/>
          </w:tcPr>
          <w:p w:rsidR="00C1382B" w:rsidRPr="008C23CB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8C23CB">
              <w:rPr>
                <w:color w:val="auto"/>
                <w:sz w:val="22"/>
                <w:szCs w:val="22"/>
              </w:rPr>
              <w:t>94 200,0</w:t>
            </w:r>
          </w:p>
        </w:tc>
      </w:tr>
      <w:tr w:rsidR="00C1382B" w:rsidRPr="003B2ABF" w:rsidTr="00C1382B">
        <w:trPr>
          <w:trHeight w:val="170"/>
        </w:trPr>
        <w:tc>
          <w:tcPr>
            <w:tcW w:w="4116" w:type="dxa"/>
          </w:tcPr>
          <w:p w:rsidR="00C1382B" w:rsidRPr="00AA7693" w:rsidRDefault="00C1382B" w:rsidP="00C1382B">
            <w:pPr>
              <w:rPr>
                <w:color w:val="FF0000"/>
                <w:sz w:val="22"/>
                <w:szCs w:val="22"/>
              </w:rPr>
            </w:pPr>
            <w:r w:rsidRPr="00D537FA">
              <w:rPr>
                <w:color w:val="auto"/>
                <w:sz w:val="22"/>
                <w:szCs w:val="22"/>
              </w:rPr>
              <w:lastRenderedPageBreak/>
              <w:t xml:space="preserve">Среднемесячная реальная </w:t>
            </w:r>
            <w:r>
              <w:rPr>
                <w:color w:val="auto"/>
                <w:sz w:val="22"/>
                <w:szCs w:val="22"/>
              </w:rPr>
              <w:t xml:space="preserve">начисленная </w:t>
            </w:r>
            <w:r w:rsidRPr="00D537FA">
              <w:rPr>
                <w:color w:val="auto"/>
                <w:sz w:val="22"/>
                <w:szCs w:val="22"/>
              </w:rPr>
              <w:t>заработная плата работников организаций (без субъектов малого предпринимательства)</w:t>
            </w:r>
          </w:p>
        </w:tc>
        <w:tc>
          <w:tcPr>
            <w:tcW w:w="1559" w:type="dxa"/>
          </w:tcPr>
          <w:p w:rsidR="00C1382B" w:rsidRPr="00D537FA" w:rsidRDefault="00C1382B" w:rsidP="00C1382B">
            <w:pPr>
              <w:ind w:left="-110" w:right="-105"/>
              <w:jc w:val="center"/>
              <w:rPr>
                <w:color w:val="auto"/>
              </w:rPr>
            </w:pPr>
            <w:proofErr w:type="gramStart"/>
            <w:r w:rsidRPr="00D537FA">
              <w:rPr>
                <w:color w:val="auto"/>
              </w:rPr>
              <w:t>в</w:t>
            </w:r>
            <w:proofErr w:type="gramEnd"/>
            <w:r w:rsidRPr="00D537FA">
              <w:rPr>
                <w:color w:val="auto"/>
              </w:rPr>
              <w:t xml:space="preserve"> % к предыдущему периоду</w:t>
            </w:r>
          </w:p>
        </w:tc>
        <w:tc>
          <w:tcPr>
            <w:tcW w:w="1276" w:type="dxa"/>
          </w:tcPr>
          <w:p w:rsidR="00C1382B" w:rsidRPr="009F2939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9F2939">
              <w:rPr>
                <w:color w:val="auto"/>
                <w:sz w:val="22"/>
                <w:szCs w:val="22"/>
              </w:rPr>
              <w:t>79 435,1</w:t>
            </w:r>
          </w:p>
        </w:tc>
        <w:tc>
          <w:tcPr>
            <w:tcW w:w="1276" w:type="dxa"/>
          </w:tcPr>
          <w:p w:rsidR="00C1382B" w:rsidRPr="009F2939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9F2939">
              <w:rPr>
                <w:color w:val="auto"/>
                <w:sz w:val="22"/>
                <w:szCs w:val="22"/>
              </w:rPr>
              <w:t>84 763,3</w:t>
            </w:r>
          </w:p>
        </w:tc>
        <w:tc>
          <w:tcPr>
            <w:tcW w:w="1134" w:type="dxa"/>
          </w:tcPr>
          <w:p w:rsidR="00C1382B" w:rsidRPr="009F2939" w:rsidRDefault="00C1382B" w:rsidP="00C1382B">
            <w:pPr>
              <w:ind w:left="-111" w:right="-108"/>
              <w:jc w:val="center"/>
              <w:rPr>
                <w:color w:val="auto"/>
                <w:sz w:val="22"/>
                <w:szCs w:val="22"/>
              </w:rPr>
            </w:pPr>
            <w:r w:rsidRPr="009F2939">
              <w:rPr>
                <w:color w:val="auto"/>
                <w:sz w:val="22"/>
                <w:szCs w:val="22"/>
              </w:rPr>
              <w:t>88 533,8</w:t>
            </w:r>
          </w:p>
        </w:tc>
      </w:tr>
    </w:tbl>
    <w:p w:rsidR="00C1382B" w:rsidRDefault="00C1382B" w:rsidP="005B0E8F">
      <w:pPr>
        <w:ind w:firstLine="709"/>
        <w:jc w:val="both"/>
        <w:rPr>
          <w:color w:val="FF0000"/>
          <w:sz w:val="24"/>
          <w:szCs w:val="24"/>
        </w:rPr>
      </w:pPr>
    </w:p>
    <w:p w:rsidR="00AE3CF0" w:rsidRPr="0092573E" w:rsidRDefault="00AE3CF0" w:rsidP="005B0E8F">
      <w:pPr>
        <w:ind w:firstLine="709"/>
        <w:jc w:val="both"/>
        <w:rPr>
          <w:color w:val="FF0000"/>
          <w:sz w:val="24"/>
          <w:szCs w:val="24"/>
        </w:rPr>
      </w:pPr>
    </w:p>
    <w:bookmarkEnd w:id="1"/>
    <w:bookmarkEnd w:id="2"/>
    <w:bookmarkEnd w:id="3"/>
    <w:bookmarkEnd w:id="4"/>
    <w:bookmarkEnd w:id="5"/>
    <w:p w:rsidR="00AE3CF0" w:rsidRDefault="00AE3CF0" w:rsidP="00AE3CF0">
      <w:pPr>
        <w:widowControl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ПОЯСНИТЕЛЬНАЯ ЗАПИСКА</w:t>
      </w:r>
    </w:p>
    <w:p w:rsidR="00AE3CF0" w:rsidRPr="00AE3CF0" w:rsidRDefault="00AE3CF0" w:rsidP="00AE3CF0">
      <w:pPr>
        <w:widowControl w:val="0"/>
        <w:jc w:val="center"/>
        <w:rPr>
          <w:bCs/>
          <w:sz w:val="24"/>
          <w:szCs w:val="24"/>
        </w:rPr>
      </w:pPr>
      <w:r w:rsidRPr="00AE3CF0">
        <w:rPr>
          <w:bCs/>
          <w:sz w:val="24"/>
          <w:szCs w:val="24"/>
        </w:rPr>
        <w:t>к предварительным итогам социально-экономического развития</w:t>
      </w:r>
    </w:p>
    <w:p w:rsidR="00AE3CF0" w:rsidRPr="00AE3CF0" w:rsidRDefault="00AE3CF0" w:rsidP="00AE3CF0">
      <w:pPr>
        <w:widowControl w:val="0"/>
        <w:jc w:val="center"/>
        <w:rPr>
          <w:bCs/>
          <w:sz w:val="24"/>
          <w:szCs w:val="24"/>
        </w:rPr>
      </w:pPr>
      <w:r w:rsidRPr="00AE3CF0">
        <w:rPr>
          <w:bCs/>
          <w:sz w:val="24"/>
          <w:szCs w:val="24"/>
        </w:rPr>
        <w:t>Печенгского муниципального округа в 1 полугодии 2023 года</w:t>
      </w:r>
    </w:p>
    <w:p w:rsidR="00AE3CF0" w:rsidRDefault="00AE3CF0" w:rsidP="00AE3CF0">
      <w:pPr>
        <w:widowControl w:val="0"/>
        <w:jc w:val="center"/>
        <w:rPr>
          <w:bCs/>
          <w:sz w:val="24"/>
          <w:szCs w:val="24"/>
        </w:rPr>
      </w:pPr>
      <w:r w:rsidRPr="00AE3CF0">
        <w:rPr>
          <w:bCs/>
          <w:sz w:val="24"/>
          <w:szCs w:val="24"/>
        </w:rPr>
        <w:t>и ожидаемым итогам социально-экономического развития</w:t>
      </w:r>
    </w:p>
    <w:p w:rsidR="00AE3CF0" w:rsidRPr="00AE3CF0" w:rsidRDefault="00AE3CF0" w:rsidP="00AE3CF0">
      <w:pPr>
        <w:widowControl w:val="0"/>
        <w:jc w:val="center"/>
        <w:rPr>
          <w:color w:val="FF0000"/>
          <w:sz w:val="24"/>
          <w:szCs w:val="24"/>
          <w:highlight w:val="yellow"/>
        </w:rPr>
      </w:pPr>
      <w:r w:rsidRPr="00AE3CF0">
        <w:rPr>
          <w:bCs/>
          <w:sz w:val="24"/>
          <w:szCs w:val="24"/>
        </w:rPr>
        <w:t>Печенгского муниципального округа за 2023 год</w:t>
      </w:r>
    </w:p>
    <w:p w:rsidR="00AE3CF0" w:rsidRDefault="00AE3CF0" w:rsidP="00AE3CF0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AE3CF0" w:rsidRPr="00DB72DE" w:rsidRDefault="00AE3CF0" w:rsidP="00AE3CF0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AE3CF0" w:rsidRPr="00D80BA0" w:rsidRDefault="00AE3CF0" w:rsidP="00AE3CF0">
      <w:pPr>
        <w:pStyle w:val="a3"/>
        <w:numPr>
          <w:ilvl w:val="0"/>
          <w:numId w:val="24"/>
        </w:numPr>
        <w:jc w:val="center"/>
        <w:rPr>
          <w:b/>
          <w:color w:val="auto"/>
          <w:sz w:val="24"/>
          <w:szCs w:val="24"/>
        </w:rPr>
      </w:pPr>
      <w:r w:rsidRPr="00D80BA0">
        <w:rPr>
          <w:b/>
          <w:color w:val="auto"/>
          <w:sz w:val="24"/>
          <w:szCs w:val="24"/>
        </w:rPr>
        <w:t>Демографические показатели</w:t>
      </w:r>
    </w:p>
    <w:p w:rsidR="00AE3CF0" w:rsidRPr="00DB72DE" w:rsidRDefault="00AE3CF0" w:rsidP="00AE3CF0">
      <w:pPr>
        <w:jc w:val="center"/>
        <w:rPr>
          <w:b/>
          <w:color w:val="FF0000"/>
          <w:sz w:val="24"/>
          <w:szCs w:val="24"/>
          <w:highlight w:val="yellow"/>
        </w:rPr>
      </w:pPr>
    </w:p>
    <w:p w:rsidR="00AE3CF0" w:rsidRPr="00DB72DE" w:rsidRDefault="00AE3CF0" w:rsidP="00AE3CF0">
      <w:pPr>
        <w:pStyle w:val="Default"/>
        <w:ind w:firstLine="851"/>
        <w:jc w:val="both"/>
        <w:rPr>
          <w:color w:val="FF0000"/>
          <w:highlight w:val="yellow"/>
        </w:rPr>
      </w:pPr>
      <w:r w:rsidRPr="008A4494">
        <w:rPr>
          <w:color w:val="auto"/>
        </w:rPr>
        <w:t xml:space="preserve">Демографическая ситуация в Печенгском муниципальном округе в 2022 году </w:t>
      </w:r>
      <w:r w:rsidRPr="00AA7693">
        <w:rPr>
          <w:color w:val="auto"/>
        </w:rPr>
        <w:t xml:space="preserve">характеризовалась естественной и миграционной убылью населения. </w:t>
      </w:r>
    </w:p>
    <w:p w:rsidR="00AE3CF0" w:rsidRPr="00DB72DE" w:rsidRDefault="00AE3CF0" w:rsidP="00AE3CF0">
      <w:pPr>
        <w:pStyle w:val="Default"/>
        <w:ind w:firstLine="851"/>
        <w:jc w:val="both"/>
        <w:rPr>
          <w:color w:val="FF0000"/>
          <w:highlight w:val="yellow"/>
        </w:rPr>
      </w:pPr>
      <w:r w:rsidRPr="00D80BA0">
        <w:rPr>
          <w:color w:val="auto"/>
        </w:rPr>
        <w:t>По данным Росстата в 202</w:t>
      </w:r>
      <w:r>
        <w:rPr>
          <w:color w:val="auto"/>
        </w:rPr>
        <w:t>2</w:t>
      </w:r>
      <w:r w:rsidRPr="00D80BA0">
        <w:rPr>
          <w:color w:val="auto"/>
        </w:rPr>
        <w:t xml:space="preserve"> году </w:t>
      </w:r>
      <w:r w:rsidRPr="00C913F6">
        <w:rPr>
          <w:color w:val="auto"/>
        </w:rPr>
        <w:t>родилось 303 ребенка</w:t>
      </w:r>
      <w:r w:rsidRPr="00D80BA0">
        <w:rPr>
          <w:color w:val="auto"/>
        </w:rPr>
        <w:t xml:space="preserve">, что на </w:t>
      </w:r>
      <w:r w:rsidRPr="00C913F6">
        <w:rPr>
          <w:color w:val="auto"/>
        </w:rPr>
        <w:t>5,3 % (17 детей) меньше, чем в 2021</w:t>
      </w:r>
      <w:r w:rsidRPr="00D80BA0">
        <w:rPr>
          <w:color w:val="auto"/>
        </w:rPr>
        <w:t xml:space="preserve">году. Показатель рождаемости составил </w:t>
      </w:r>
      <w:r w:rsidRPr="00C913F6">
        <w:rPr>
          <w:color w:val="auto"/>
        </w:rPr>
        <w:t xml:space="preserve">9,7 </w:t>
      </w:r>
      <w:proofErr w:type="gramStart"/>
      <w:r w:rsidRPr="00C913F6">
        <w:rPr>
          <w:color w:val="auto"/>
        </w:rPr>
        <w:t>родившихся</w:t>
      </w:r>
      <w:proofErr w:type="gramEnd"/>
      <w:r w:rsidRPr="00C913F6">
        <w:rPr>
          <w:color w:val="auto"/>
        </w:rPr>
        <w:t xml:space="preserve"> в расчёте на 1 000 населения (аналогичный показатель 2021 года – 9,0 р</w:t>
      </w:r>
      <w:r w:rsidRPr="00D80BA0">
        <w:rPr>
          <w:color w:val="auto"/>
        </w:rPr>
        <w:t>одившихся в расчёте на 1000 населения</w:t>
      </w:r>
      <w:r w:rsidRPr="00C913F6">
        <w:rPr>
          <w:color w:val="auto"/>
        </w:rPr>
        <w:t xml:space="preserve">), и, как и в 2021 году, остается выше уровня </w:t>
      </w:r>
      <w:proofErr w:type="spellStart"/>
      <w:r w:rsidRPr="00C913F6">
        <w:rPr>
          <w:color w:val="auto"/>
        </w:rPr>
        <w:t>среднеобластного</w:t>
      </w:r>
      <w:proofErr w:type="spellEnd"/>
      <w:r w:rsidRPr="00C913F6">
        <w:rPr>
          <w:color w:val="auto"/>
        </w:rPr>
        <w:t xml:space="preserve"> значения (8,5). </w:t>
      </w:r>
    </w:p>
    <w:p w:rsidR="00AE3CF0" w:rsidRPr="006B75BA" w:rsidRDefault="00AE3CF0" w:rsidP="00AE3CF0">
      <w:pPr>
        <w:pStyle w:val="Default"/>
        <w:ind w:firstLine="851"/>
        <w:jc w:val="both"/>
        <w:rPr>
          <w:color w:val="auto"/>
        </w:rPr>
      </w:pPr>
      <w:r w:rsidRPr="00D80BA0">
        <w:rPr>
          <w:color w:val="auto"/>
        </w:rPr>
        <w:t xml:space="preserve">В 2022 </w:t>
      </w:r>
      <w:r w:rsidRPr="006B75BA">
        <w:rPr>
          <w:color w:val="auto"/>
        </w:rPr>
        <w:t>году умерло 347 человек</w:t>
      </w:r>
      <w:r>
        <w:rPr>
          <w:color w:val="auto"/>
        </w:rPr>
        <w:t xml:space="preserve"> </w:t>
      </w:r>
      <w:r w:rsidRPr="00C913F6">
        <w:rPr>
          <w:color w:val="auto"/>
        </w:rPr>
        <w:t>–</w:t>
      </w:r>
      <w:r>
        <w:rPr>
          <w:color w:val="auto"/>
        </w:rPr>
        <w:t xml:space="preserve"> </w:t>
      </w:r>
      <w:r w:rsidRPr="006B75BA">
        <w:rPr>
          <w:color w:val="auto"/>
        </w:rPr>
        <w:t>ниже уровня предыдущего года на 15,2 % (409 смертей в 2</w:t>
      </w:r>
      <w:r w:rsidRPr="00D80BA0">
        <w:rPr>
          <w:color w:val="auto"/>
        </w:rPr>
        <w:t>02</w:t>
      </w:r>
      <w:r>
        <w:rPr>
          <w:color w:val="auto"/>
        </w:rPr>
        <w:t>1</w:t>
      </w:r>
      <w:r w:rsidRPr="00D80BA0">
        <w:rPr>
          <w:color w:val="auto"/>
        </w:rPr>
        <w:t xml:space="preserve"> году). Общий коэффициент смертности составил в </w:t>
      </w:r>
      <w:r w:rsidRPr="006B75BA">
        <w:rPr>
          <w:color w:val="auto"/>
        </w:rPr>
        <w:t xml:space="preserve">2022 году 11,1 </w:t>
      </w:r>
      <w:proofErr w:type="gramStart"/>
      <w:r w:rsidRPr="00D80BA0">
        <w:rPr>
          <w:color w:val="auto"/>
        </w:rPr>
        <w:t>умерших</w:t>
      </w:r>
      <w:proofErr w:type="gramEnd"/>
      <w:r w:rsidRPr="00D80BA0">
        <w:rPr>
          <w:color w:val="auto"/>
        </w:rPr>
        <w:t xml:space="preserve"> на 1 000 населения (в 2021 </w:t>
      </w:r>
      <w:r w:rsidRPr="006B75BA">
        <w:rPr>
          <w:color w:val="auto"/>
        </w:rPr>
        <w:t>году – 11,5)</w:t>
      </w:r>
      <w:r>
        <w:rPr>
          <w:color w:val="auto"/>
        </w:rPr>
        <w:t xml:space="preserve">, что ниже уровня </w:t>
      </w:r>
      <w:proofErr w:type="spellStart"/>
      <w:r w:rsidRPr="00C913F6">
        <w:rPr>
          <w:color w:val="auto"/>
        </w:rPr>
        <w:t>среднеобластного</w:t>
      </w:r>
      <w:proofErr w:type="spellEnd"/>
      <w:r>
        <w:rPr>
          <w:color w:val="auto"/>
        </w:rPr>
        <w:t xml:space="preserve"> значения (13,2)</w:t>
      </w:r>
      <w:r w:rsidRPr="006B75BA">
        <w:rPr>
          <w:color w:val="auto"/>
        </w:rPr>
        <w:t>.</w:t>
      </w:r>
    </w:p>
    <w:p w:rsidR="00AE3CF0" w:rsidRPr="00D80BA0" w:rsidRDefault="00AE3CF0" w:rsidP="00AE3CF0">
      <w:pPr>
        <w:pStyle w:val="Default"/>
        <w:ind w:firstLine="851"/>
        <w:jc w:val="both"/>
        <w:rPr>
          <w:color w:val="auto"/>
        </w:rPr>
      </w:pPr>
      <w:r>
        <w:rPr>
          <w:color w:val="auto"/>
        </w:rPr>
        <w:t>П</w:t>
      </w:r>
      <w:r w:rsidRPr="00013DE3">
        <w:rPr>
          <w:color w:val="auto"/>
        </w:rPr>
        <w:t xml:space="preserve">о итогам 2022 года на территории Печенгского муниципального округа </w:t>
      </w:r>
      <w:r>
        <w:rPr>
          <w:color w:val="auto"/>
        </w:rPr>
        <w:t>третий</w:t>
      </w:r>
      <w:r w:rsidRPr="00013DE3">
        <w:rPr>
          <w:color w:val="auto"/>
        </w:rPr>
        <w:t xml:space="preserve"> год подряд после более чем десятилетнего периода естественного прироста, отмечается естественная убыль населения  – </w:t>
      </w:r>
      <w:r>
        <w:rPr>
          <w:color w:val="auto"/>
        </w:rPr>
        <w:t>44</w:t>
      </w:r>
      <w:r w:rsidRPr="00013DE3">
        <w:rPr>
          <w:color w:val="auto"/>
        </w:rPr>
        <w:t xml:space="preserve"> человек</w:t>
      </w:r>
      <w:r>
        <w:rPr>
          <w:color w:val="auto"/>
        </w:rPr>
        <w:t>а</w:t>
      </w:r>
      <w:r w:rsidRPr="00013DE3">
        <w:rPr>
          <w:color w:val="auto"/>
        </w:rPr>
        <w:t>. Коэффициент естественной убыли населения за 2022 год составил 1,4 человека на 1 000 населения, против аналогичного показателя за 2021 год равного 2,5 человека на 1 000 населения</w:t>
      </w:r>
      <w:r w:rsidRPr="00D80BA0">
        <w:rPr>
          <w:color w:val="auto"/>
        </w:rPr>
        <w:t>.</w:t>
      </w:r>
    </w:p>
    <w:p w:rsidR="00AE3CF0" w:rsidRPr="006E698B" w:rsidRDefault="00AE3CF0" w:rsidP="00AE3CF0">
      <w:pPr>
        <w:pStyle w:val="Default"/>
        <w:ind w:firstLine="851"/>
        <w:jc w:val="both"/>
        <w:rPr>
          <w:color w:val="auto"/>
        </w:rPr>
      </w:pPr>
      <w:r w:rsidRPr="00DD6633">
        <w:rPr>
          <w:color w:val="auto"/>
        </w:rPr>
        <w:t xml:space="preserve">В 2022 году отмечено увеличение </w:t>
      </w:r>
      <w:proofErr w:type="gramStart"/>
      <w:r w:rsidRPr="00DD6633">
        <w:rPr>
          <w:color w:val="auto"/>
        </w:rPr>
        <w:t>миграционной</w:t>
      </w:r>
      <w:proofErr w:type="gramEnd"/>
      <w:r w:rsidRPr="00DD6633">
        <w:rPr>
          <w:color w:val="auto"/>
        </w:rPr>
        <w:t xml:space="preserve"> населения. В </w:t>
      </w:r>
      <w:r w:rsidRPr="00D80BA0">
        <w:rPr>
          <w:color w:val="auto"/>
        </w:rPr>
        <w:t xml:space="preserve">Печенгский муниципальный округ в 2022 году </w:t>
      </w:r>
      <w:r w:rsidRPr="006E698B">
        <w:rPr>
          <w:color w:val="auto"/>
        </w:rPr>
        <w:t xml:space="preserve">прибыло 937 человек ‒ на 29,0 % (383 человека) меньше, чем в 2021 году, убыло 2 038 человек ‒ на 3,1 % (61 человека) больше, чем в 2021 году. Коэффициент миграционной убыли увеличился с -18,4 в 2021 году до -35,3 человек на 1000 населения в 2022 году.  </w:t>
      </w:r>
    </w:p>
    <w:p w:rsidR="00AE3CF0" w:rsidRPr="00BC7831" w:rsidRDefault="00AE3CF0" w:rsidP="00AE3CF0">
      <w:pPr>
        <w:pStyle w:val="Default"/>
        <w:ind w:firstLine="851"/>
        <w:jc w:val="both"/>
        <w:rPr>
          <w:color w:val="auto"/>
        </w:rPr>
      </w:pPr>
      <w:r w:rsidRPr="00D30E4F">
        <w:rPr>
          <w:color w:val="auto"/>
        </w:rPr>
        <w:t>Миграционная и естественная убыли обусловили дальнейшее сокращение численности населения</w:t>
      </w:r>
      <w:r w:rsidRPr="00655B9B">
        <w:rPr>
          <w:color w:val="auto"/>
        </w:rPr>
        <w:t xml:space="preserve"> </w:t>
      </w:r>
      <w:r>
        <w:rPr>
          <w:color w:val="auto"/>
        </w:rPr>
        <w:t>Печенгского муниципального округа</w:t>
      </w:r>
      <w:r w:rsidRPr="00D30E4F">
        <w:rPr>
          <w:color w:val="auto"/>
        </w:rPr>
        <w:t xml:space="preserve">. </w:t>
      </w:r>
      <w:r>
        <w:rPr>
          <w:color w:val="auto"/>
        </w:rPr>
        <w:t>С учетом Всероссийской переписи населения – 2020, итоги которой были опубликованы Росстатом в сентябре 2022 года</w:t>
      </w:r>
      <w:r w:rsidRPr="00BC7831">
        <w:rPr>
          <w:color w:val="auto"/>
        </w:rPr>
        <w:t xml:space="preserve">, среднегодовая численность населения Печенгского муниципального округа в 2022 году составила 31 163 человек, численность населения на 1 января 2023 года составила 30 591 человек. </w:t>
      </w:r>
    </w:p>
    <w:p w:rsidR="00AE3CF0" w:rsidRPr="00621C5D" w:rsidRDefault="00AE3CF0" w:rsidP="00AE3CF0">
      <w:pPr>
        <w:pStyle w:val="Default"/>
        <w:ind w:firstLine="851"/>
        <w:jc w:val="both"/>
        <w:rPr>
          <w:color w:val="auto"/>
        </w:rPr>
      </w:pPr>
      <w:r w:rsidRPr="00D80BA0">
        <w:rPr>
          <w:color w:val="auto"/>
        </w:rPr>
        <w:t xml:space="preserve">По предварительным данным в 1 </w:t>
      </w:r>
      <w:r w:rsidRPr="004D43BB">
        <w:rPr>
          <w:color w:val="auto"/>
        </w:rPr>
        <w:t xml:space="preserve">полугодии 2023 года родился 141 ребенок (за аналогичный период 2022 года – 153 ребенка). </w:t>
      </w:r>
      <w:r w:rsidRPr="00D80BA0">
        <w:rPr>
          <w:color w:val="auto"/>
        </w:rPr>
        <w:t xml:space="preserve">Коэффициент рождаемости составил </w:t>
      </w:r>
      <w:r>
        <w:rPr>
          <w:color w:val="auto"/>
        </w:rPr>
        <w:t>9,3</w:t>
      </w:r>
      <w:r w:rsidRPr="00D80BA0">
        <w:rPr>
          <w:color w:val="FF0000"/>
          <w:highlight w:val="yellow"/>
        </w:rPr>
        <w:t xml:space="preserve"> </w:t>
      </w:r>
      <w:proofErr w:type="gramStart"/>
      <w:r w:rsidRPr="00D80BA0">
        <w:rPr>
          <w:color w:val="auto"/>
        </w:rPr>
        <w:t>родившихся</w:t>
      </w:r>
      <w:proofErr w:type="gramEnd"/>
      <w:r w:rsidRPr="00D80BA0">
        <w:rPr>
          <w:color w:val="auto"/>
        </w:rPr>
        <w:t xml:space="preserve"> на 1000 населения (в январе – июне 2022 года </w:t>
      </w:r>
      <w:r w:rsidRPr="00397AE0">
        <w:rPr>
          <w:color w:val="auto"/>
        </w:rPr>
        <w:t xml:space="preserve">– 8,7). </w:t>
      </w:r>
      <w:r w:rsidRPr="00621C5D">
        <w:rPr>
          <w:color w:val="auto"/>
        </w:rPr>
        <w:t xml:space="preserve">В целом за год общее </w:t>
      </w:r>
      <w:r w:rsidRPr="00621C5D">
        <w:rPr>
          <w:color w:val="auto"/>
        </w:rPr>
        <w:lastRenderedPageBreak/>
        <w:t xml:space="preserve">число рождений ожидается на </w:t>
      </w:r>
      <w:r w:rsidRPr="00397AE0">
        <w:rPr>
          <w:color w:val="auto"/>
        </w:rPr>
        <w:t xml:space="preserve">уровне 287 </w:t>
      </w:r>
      <w:r w:rsidRPr="00621C5D">
        <w:rPr>
          <w:color w:val="auto"/>
        </w:rPr>
        <w:t xml:space="preserve">человек, а коэффициент рождаемости составит 2022 </w:t>
      </w:r>
      <w:r w:rsidRPr="00397AE0">
        <w:rPr>
          <w:color w:val="auto"/>
        </w:rPr>
        <w:t xml:space="preserve">году 9,5 родившихся </w:t>
      </w:r>
      <w:r w:rsidRPr="00621C5D">
        <w:rPr>
          <w:color w:val="auto"/>
        </w:rPr>
        <w:t xml:space="preserve">на 1000 населения. </w:t>
      </w:r>
    </w:p>
    <w:p w:rsidR="00AE3CF0" w:rsidRPr="00DA5731" w:rsidRDefault="00AE3CF0" w:rsidP="00AE3CF0">
      <w:pPr>
        <w:pStyle w:val="Default"/>
        <w:ind w:firstLine="851"/>
        <w:jc w:val="both"/>
        <w:rPr>
          <w:color w:val="auto"/>
        </w:rPr>
      </w:pPr>
      <w:r w:rsidRPr="00621C5D">
        <w:rPr>
          <w:color w:val="auto"/>
        </w:rPr>
        <w:t xml:space="preserve">Число умерших в 1 полугодии 2023 года </w:t>
      </w:r>
      <w:r w:rsidRPr="00DA5731">
        <w:rPr>
          <w:color w:val="auto"/>
        </w:rPr>
        <w:t>составило 205 человек (в аналогичном периоде 2022 года – 191 человек). Коэффициент смертност</w:t>
      </w:r>
      <w:r w:rsidRPr="00621C5D">
        <w:rPr>
          <w:color w:val="auto"/>
        </w:rPr>
        <w:t xml:space="preserve">и </w:t>
      </w:r>
      <w:r w:rsidRPr="00DA5731">
        <w:rPr>
          <w:color w:val="auto"/>
        </w:rPr>
        <w:t xml:space="preserve">составил 13,5 </w:t>
      </w:r>
      <w:proofErr w:type="gramStart"/>
      <w:r w:rsidRPr="00DA5731">
        <w:rPr>
          <w:color w:val="auto"/>
        </w:rPr>
        <w:t>умерших</w:t>
      </w:r>
      <w:proofErr w:type="gramEnd"/>
      <w:r w:rsidRPr="00DA5731">
        <w:rPr>
          <w:color w:val="auto"/>
        </w:rPr>
        <w:t xml:space="preserve"> на 1000 населения (10,9 в январе – июне 2022 года). В</w:t>
      </w:r>
      <w:r w:rsidRPr="00621C5D">
        <w:rPr>
          <w:color w:val="auto"/>
        </w:rPr>
        <w:t xml:space="preserve"> целом </w:t>
      </w:r>
      <w:r>
        <w:rPr>
          <w:color w:val="auto"/>
        </w:rPr>
        <w:t>в</w:t>
      </w:r>
      <w:r w:rsidRPr="00621C5D">
        <w:rPr>
          <w:color w:val="auto"/>
        </w:rPr>
        <w:t xml:space="preserve"> 2023 год</w:t>
      </w:r>
      <w:r>
        <w:rPr>
          <w:color w:val="auto"/>
        </w:rPr>
        <w:t>у</w:t>
      </w:r>
      <w:r w:rsidRPr="00621C5D">
        <w:rPr>
          <w:color w:val="auto"/>
        </w:rPr>
        <w:t xml:space="preserve"> смертность </w:t>
      </w:r>
      <w:r w:rsidRPr="00DA5731">
        <w:rPr>
          <w:color w:val="auto"/>
        </w:rPr>
        <w:t xml:space="preserve">ожидается на уровне 386 человек или 12,8 умерших на 1000 населения (в 2022 году – 11,1).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proofErr w:type="gramStart"/>
      <w:r w:rsidRPr="00621C5D">
        <w:rPr>
          <w:color w:val="auto"/>
        </w:rPr>
        <w:t xml:space="preserve">По итогам 1 </w:t>
      </w:r>
      <w:r w:rsidRPr="0019714F">
        <w:rPr>
          <w:color w:val="auto"/>
        </w:rPr>
        <w:t>полугодия 2023 года естественная убыль населения составила 64  человека и увеличилась в сравнении с аналогичным периода прошлого года (38 человек в 1 полугодии 2022 года)</w:t>
      </w:r>
      <w:r w:rsidRPr="00621C5D">
        <w:rPr>
          <w:color w:val="auto"/>
        </w:rPr>
        <w:t>.</w:t>
      </w:r>
      <w:proofErr w:type="gramEnd"/>
      <w:r w:rsidRPr="00621C5D">
        <w:rPr>
          <w:color w:val="auto"/>
        </w:rPr>
        <w:t xml:space="preserve"> Коэффициент естественной убыли </w:t>
      </w:r>
      <w:r w:rsidRPr="0019714F">
        <w:rPr>
          <w:color w:val="auto"/>
        </w:rPr>
        <w:t xml:space="preserve">составил -4,2 человека на 1000 населения (в 1 полугодии 2022 года – -2,2). </w:t>
      </w:r>
      <w:proofErr w:type="gramStart"/>
      <w:r w:rsidRPr="0019714F">
        <w:rPr>
          <w:color w:val="auto"/>
        </w:rPr>
        <w:t>На конец</w:t>
      </w:r>
      <w:proofErr w:type="gramEnd"/>
      <w:r w:rsidRPr="0019714F">
        <w:rPr>
          <w:color w:val="auto"/>
        </w:rPr>
        <w:t xml:space="preserve"> 2023 года естественная убыль ожидается на уровне 99 человек. Коэффициент естественной убыли составит -3,3. </w:t>
      </w:r>
    </w:p>
    <w:p w:rsidR="00AE3CF0" w:rsidRPr="00FB3E26" w:rsidRDefault="00AE3CF0" w:rsidP="00AE3CF0">
      <w:pPr>
        <w:pStyle w:val="Default"/>
        <w:ind w:firstLine="709"/>
        <w:jc w:val="both"/>
        <w:rPr>
          <w:color w:val="auto"/>
        </w:rPr>
      </w:pPr>
      <w:r w:rsidRPr="00621C5D">
        <w:rPr>
          <w:color w:val="auto"/>
        </w:rPr>
        <w:t>Миграционная убыль населения за 1 полугодие 2023 года по сравнению с аналогичным периодом 202</w:t>
      </w:r>
      <w:r>
        <w:rPr>
          <w:color w:val="auto"/>
        </w:rPr>
        <w:t>2</w:t>
      </w:r>
      <w:r w:rsidRPr="00621C5D">
        <w:rPr>
          <w:color w:val="auto"/>
        </w:rPr>
        <w:t xml:space="preserve"> </w:t>
      </w:r>
      <w:r w:rsidRPr="001C20B3">
        <w:rPr>
          <w:color w:val="auto"/>
        </w:rPr>
        <w:t xml:space="preserve">года сократилась на 23,4 %, </w:t>
      </w:r>
      <w:r w:rsidRPr="00621C5D">
        <w:rPr>
          <w:color w:val="auto"/>
        </w:rPr>
        <w:t xml:space="preserve">и составила </w:t>
      </w:r>
      <w:r w:rsidRPr="001C20B3">
        <w:rPr>
          <w:color w:val="auto"/>
        </w:rPr>
        <w:t xml:space="preserve">333 человека (прибыло 429 человек, убыло 762 человек, против 489 и 924 человек </w:t>
      </w:r>
      <w:r w:rsidRPr="00621C5D">
        <w:rPr>
          <w:color w:val="auto"/>
        </w:rPr>
        <w:t xml:space="preserve">соответственно в 1 полугодии 2022 года). По сравнению с аналогичным периодом 2022 года прибыло </w:t>
      </w:r>
      <w:r w:rsidRPr="00FB3E26">
        <w:rPr>
          <w:color w:val="auto"/>
        </w:rPr>
        <w:t>на 12,3 %</w:t>
      </w:r>
      <w:r>
        <w:rPr>
          <w:color w:val="auto"/>
        </w:rPr>
        <w:t xml:space="preserve"> меньше, а</w:t>
      </w:r>
      <w:r w:rsidRPr="00FB3E26">
        <w:rPr>
          <w:color w:val="auto"/>
        </w:rPr>
        <w:t xml:space="preserve">  уехало - на 17,5 % меньше. В </w:t>
      </w:r>
      <w:r w:rsidRPr="00621C5D">
        <w:rPr>
          <w:color w:val="auto"/>
        </w:rPr>
        <w:t xml:space="preserve">целом за 2023 год ожидается миграционная убыль на </w:t>
      </w:r>
      <w:r w:rsidRPr="00FB3E26">
        <w:rPr>
          <w:color w:val="auto"/>
        </w:rPr>
        <w:t xml:space="preserve">уровне -693 человека. Коэффициент миграционной убыли составит -23,0 человек на 1000 населения </w:t>
      </w:r>
      <w:r>
        <w:rPr>
          <w:color w:val="auto"/>
        </w:rPr>
        <w:t>(</w:t>
      </w:r>
      <w:r w:rsidRPr="00FB3E26">
        <w:rPr>
          <w:color w:val="auto"/>
        </w:rPr>
        <w:t xml:space="preserve">-35,3 – в 2022 году). 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  <w:proofErr w:type="gramStart"/>
      <w:r w:rsidRPr="00621C5D">
        <w:rPr>
          <w:color w:val="auto"/>
        </w:rPr>
        <w:t>На конец</w:t>
      </w:r>
      <w:proofErr w:type="gramEnd"/>
      <w:r w:rsidRPr="00621C5D">
        <w:rPr>
          <w:color w:val="auto"/>
        </w:rPr>
        <w:t xml:space="preserve"> 2023 года ожидаемая среднегодовая численность населения Печенгского муниципального округа </w:t>
      </w:r>
      <w:r w:rsidRPr="00FB3E26">
        <w:rPr>
          <w:color w:val="auto"/>
        </w:rPr>
        <w:t xml:space="preserve">составит 30 195 человек, или 96,9 % к </w:t>
      </w:r>
      <w:r w:rsidRPr="00621C5D">
        <w:rPr>
          <w:color w:val="auto"/>
        </w:rPr>
        <w:t xml:space="preserve">уровню 2022 года. 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</w:p>
    <w:p w:rsidR="00F02CC0" w:rsidRDefault="00F02CC0" w:rsidP="00AE3CF0">
      <w:pPr>
        <w:pStyle w:val="Default"/>
        <w:ind w:firstLine="709"/>
        <w:jc w:val="both"/>
        <w:rPr>
          <w:color w:val="auto"/>
        </w:rPr>
      </w:pPr>
    </w:p>
    <w:p w:rsidR="00AE3CF0" w:rsidRPr="00621C5D" w:rsidRDefault="00AE3CF0" w:rsidP="00AE3CF0">
      <w:pPr>
        <w:pStyle w:val="a3"/>
        <w:numPr>
          <w:ilvl w:val="0"/>
          <w:numId w:val="24"/>
        </w:numPr>
        <w:jc w:val="center"/>
        <w:rPr>
          <w:b/>
          <w:color w:val="auto"/>
          <w:sz w:val="24"/>
          <w:szCs w:val="24"/>
        </w:rPr>
      </w:pPr>
      <w:r w:rsidRPr="00621C5D">
        <w:rPr>
          <w:b/>
          <w:bCs/>
          <w:color w:val="auto"/>
          <w:sz w:val="24"/>
          <w:szCs w:val="24"/>
        </w:rPr>
        <w:t>Производство товаров и услуг</w:t>
      </w:r>
    </w:p>
    <w:p w:rsidR="00F02CC0" w:rsidRDefault="00F02CC0" w:rsidP="00AE3CF0">
      <w:pPr>
        <w:jc w:val="center"/>
        <w:rPr>
          <w:b/>
          <w:color w:val="auto"/>
          <w:sz w:val="24"/>
          <w:szCs w:val="24"/>
        </w:rPr>
      </w:pPr>
    </w:p>
    <w:p w:rsidR="00AE3CF0" w:rsidRPr="00621C5D" w:rsidRDefault="00AE3CF0" w:rsidP="00AE3CF0">
      <w:pPr>
        <w:jc w:val="center"/>
        <w:rPr>
          <w:b/>
          <w:color w:val="auto"/>
          <w:sz w:val="24"/>
          <w:szCs w:val="24"/>
        </w:rPr>
      </w:pPr>
      <w:r w:rsidRPr="00621C5D">
        <w:rPr>
          <w:b/>
          <w:color w:val="auto"/>
          <w:sz w:val="24"/>
          <w:szCs w:val="24"/>
        </w:rPr>
        <w:t>2.1. Промышленное производство</w:t>
      </w:r>
    </w:p>
    <w:p w:rsidR="00AE3CF0" w:rsidRPr="00DB72DE" w:rsidRDefault="00AE3CF0" w:rsidP="00AE3CF0">
      <w:pPr>
        <w:ind w:firstLine="708"/>
        <w:jc w:val="both"/>
        <w:rPr>
          <w:color w:val="FF0000"/>
          <w:sz w:val="24"/>
          <w:szCs w:val="24"/>
          <w:highlight w:val="yellow"/>
        </w:rPr>
      </w:pPr>
    </w:p>
    <w:p w:rsidR="00AE3CF0" w:rsidRPr="00A6418C" w:rsidRDefault="00AE3CF0" w:rsidP="00AE3CF0">
      <w:pPr>
        <w:ind w:firstLine="708"/>
        <w:jc w:val="both"/>
        <w:rPr>
          <w:color w:val="auto"/>
          <w:sz w:val="24"/>
          <w:szCs w:val="24"/>
        </w:rPr>
      </w:pPr>
      <w:proofErr w:type="gramStart"/>
      <w:r w:rsidRPr="00A6418C">
        <w:rPr>
          <w:color w:val="auto"/>
          <w:sz w:val="24"/>
          <w:szCs w:val="24"/>
        </w:rPr>
        <w:t>Основой экономики Печенгского муниципального округа является АО «Кольская ГМК», промышленные площадки которого</w:t>
      </w:r>
      <w:r>
        <w:rPr>
          <w:color w:val="auto"/>
          <w:sz w:val="24"/>
          <w:szCs w:val="24"/>
        </w:rPr>
        <w:t xml:space="preserve"> в настоящее время</w:t>
      </w:r>
      <w:r w:rsidRPr="00A6418C">
        <w:rPr>
          <w:color w:val="auto"/>
          <w:sz w:val="24"/>
          <w:szCs w:val="24"/>
        </w:rPr>
        <w:t xml:space="preserve"> расположены в </w:t>
      </w:r>
      <w:proofErr w:type="spellStart"/>
      <w:r w:rsidRPr="00A6418C">
        <w:rPr>
          <w:color w:val="auto"/>
          <w:sz w:val="24"/>
          <w:szCs w:val="24"/>
        </w:rPr>
        <w:t>пгт</w:t>
      </w:r>
      <w:proofErr w:type="spellEnd"/>
      <w:r w:rsidRPr="00A6418C">
        <w:rPr>
          <w:color w:val="auto"/>
          <w:sz w:val="24"/>
          <w:szCs w:val="24"/>
        </w:rPr>
        <w:t>.</w:t>
      </w:r>
      <w:proofErr w:type="gramEnd"/>
      <w:r w:rsidRPr="00A6418C">
        <w:rPr>
          <w:color w:val="auto"/>
          <w:sz w:val="24"/>
          <w:szCs w:val="24"/>
        </w:rPr>
        <w:t xml:space="preserve"> Никель и г. Заполярный.</w:t>
      </w:r>
    </w:p>
    <w:p w:rsidR="00AE3CF0" w:rsidRPr="00A6418C" w:rsidRDefault="00AE3CF0" w:rsidP="00AE3CF0">
      <w:pPr>
        <w:ind w:firstLine="708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t xml:space="preserve">В 2022 году объемы промышленного производства, выполнение работ и услуг собственными силами крупных и средних организаций по </w:t>
      </w:r>
      <w:proofErr w:type="spellStart"/>
      <w:r w:rsidRPr="00621C5D">
        <w:rPr>
          <w:color w:val="auto"/>
          <w:sz w:val="24"/>
          <w:szCs w:val="24"/>
        </w:rPr>
        <w:t>Печенгскому</w:t>
      </w:r>
      <w:proofErr w:type="spellEnd"/>
      <w:r w:rsidRPr="00621C5D">
        <w:rPr>
          <w:color w:val="auto"/>
          <w:sz w:val="24"/>
          <w:szCs w:val="24"/>
        </w:rPr>
        <w:t xml:space="preserve"> муниципальному округу </w:t>
      </w:r>
      <w:r w:rsidRPr="00A6418C">
        <w:rPr>
          <w:color w:val="auto"/>
          <w:sz w:val="24"/>
          <w:szCs w:val="24"/>
        </w:rPr>
        <w:t xml:space="preserve">составили 40 423,0 млн. рублей (90,6% от уровня 2021 года). </w:t>
      </w:r>
    </w:p>
    <w:p w:rsidR="00AE3CF0" w:rsidRPr="00303237" w:rsidRDefault="00AE3CF0" w:rsidP="00AE3CF0">
      <w:pPr>
        <w:ind w:firstLine="720"/>
        <w:jc w:val="both"/>
        <w:rPr>
          <w:color w:val="auto"/>
          <w:sz w:val="24"/>
          <w:szCs w:val="24"/>
        </w:rPr>
      </w:pPr>
      <w:r w:rsidRPr="00303237">
        <w:rPr>
          <w:color w:val="auto"/>
          <w:sz w:val="24"/>
          <w:szCs w:val="24"/>
        </w:rPr>
        <w:t xml:space="preserve">Присутствие на территории Печенгского муниципального округа производственных мощностей АО «Кольская ГМК» по-прежнему оказывает значительное влияние на динамику объемов производства смежных и обслуживающих отраслей, так как градообразующее предприятие является основным заказчиком продукции, работ и услуг у предприятий промышленного и строительного комплекса, расположенных на территории округа. </w:t>
      </w:r>
    </w:p>
    <w:p w:rsidR="00AE3CF0" w:rsidRPr="00303237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t xml:space="preserve">По предварительной оценке, объемы промышленного производства, выполнение работ и услуг собственными силами предприятий и организаций по </w:t>
      </w:r>
      <w:proofErr w:type="spellStart"/>
      <w:r w:rsidRPr="00621C5D">
        <w:rPr>
          <w:color w:val="auto"/>
          <w:sz w:val="24"/>
          <w:szCs w:val="24"/>
        </w:rPr>
        <w:t>Печенгскому</w:t>
      </w:r>
      <w:proofErr w:type="spellEnd"/>
      <w:r w:rsidRPr="00621C5D">
        <w:rPr>
          <w:color w:val="auto"/>
          <w:sz w:val="24"/>
          <w:szCs w:val="24"/>
        </w:rPr>
        <w:t xml:space="preserve"> муниципальному округу за 2023</w:t>
      </w:r>
      <w:r w:rsidRPr="00621C5D">
        <w:rPr>
          <w:i/>
          <w:color w:val="auto"/>
          <w:sz w:val="24"/>
          <w:szCs w:val="24"/>
        </w:rPr>
        <w:t xml:space="preserve"> </w:t>
      </w:r>
      <w:r w:rsidRPr="00621C5D">
        <w:rPr>
          <w:color w:val="auto"/>
          <w:sz w:val="24"/>
          <w:szCs w:val="24"/>
        </w:rPr>
        <w:t xml:space="preserve">год составят </w:t>
      </w:r>
      <w:r w:rsidRPr="00303237">
        <w:rPr>
          <w:color w:val="auto"/>
          <w:sz w:val="24"/>
          <w:szCs w:val="24"/>
        </w:rPr>
        <w:t>37 086,7 млн. рублей, что составляет 91,7%  показателей прошлого года, в том числе:</w:t>
      </w:r>
    </w:p>
    <w:p w:rsidR="00AE3CF0" w:rsidRPr="000A59D6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t xml:space="preserve">- в соответствии с экспертной оценкой в 2023 году объем отгруженных товаров крупных и средних организаций по </w:t>
      </w:r>
      <w:proofErr w:type="spellStart"/>
      <w:r w:rsidRPr="00621C5D">
        <w:rPr>
          <w:color w:val="auto"/>
          <w:sz w:val="24"/>
          <w:szCs w:val="24"/>
        </w:rPr>
        <w:t>Печенгскому</w:t>
      </w:r>
      <w:proofErr w:type="spellEnd"/>
      <w:r w:rsidRPr="00621C5D">
        <w:rPr>
          <w:color w:val="auto"/>
          <w:sz w:val="24"/>
          <w:szCs w:val="24"/>
        </w:rPr>
        <w:t xml:space="preserve"> муниципальному округу по виду экономической деятельности «Добыча полезных ископаемых</w:t>
      </w:r>
      <w:r w:rsidRPr="000A59D6">
        <w:rPr>
          <w:color w:val="auto"/>
          <w:sz w:val="24"/>
          <w:szCs w:val="24"/>
        </w:rPr>
        <w:t>» составит 30 009,1 млн. рублей (92,6% от показателей 2022 года</w:t>
      </w:r>
      <w:r>
        <w:rPr>
          <w:color w:val="auto"/>
          <w:sz w:val="24"/>
          <w:szCs w:val="24"/>
        </w:rPr>
        <w:t>)</w:t>
      </w:r>
      <w:r w:rsidRPr="000A59D6">
        <w:rPr>
          <w:color w:val="auto"/>
          <w:sz w:val="24"/>
          <w:szCs w:val="24"/>
        </w:rPr>
        <w:t>, доля добывающей промышленности в общем объеме промышленного производства – 80,9 %;</w:t>
      </w:r>
    </w:p>
    <w:p w:rsidR="00AE3CF0" w:rsidRPr="000A59D6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0A59D6">
        <w:rPr>
          <w:color w:val="auto"/>
          <w:sz w:val="24"/>
          <w:szCs w:val="24"/>
        </w:rPr>
        <w:t xml:space="preserve">- за 1 полугодие 2023 года объемы отгруженных товаров крупных и средних организаций по </w:t>
      </w:r>
      <w:proofErr w:type="spellStart"/>
      <w:r w:rsidRPr="000A59D6">
        <w:rPr>
          <w:color w:val="auto"/>
          <w:sz w:val="24"/>
          <w:szCs w:val="24"/>
        </w:rPr>
        <w:t>Печенгскому</w:t>
      </w:r>
      <w:proofErr w:type="spellEnd"/>
      <w:r w:rsidRPr="000A59D6">
        <w:rPr>
          <w:color w:val="auto"/>
          <w:sz w:val="24"/>
          <w:szCs w:val="24"/>
        </w:rPr>
        <w:t xml:space="preserve"> муниципальному округу по виду экономической деятельности «Обрабатывающие производства» достигли 1 800,1 млн. рублей, что к уровню аналогичного периода прошлого года составляет 103,4%. </w:t>
      </w:r>
    </w:p>
    <w:p w:rsidR="00AE3CF0" w:rsidRPr="000A59D6" w:rsidRDefault="00AE3CF0" w:rsidP="00AE3CF0">
      <w:pPr>
        <w:tabs>
          <w:tab w:val="left" w:pos="1418"/>
        </w:tabs>
        <w:ind w:firstLine="709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lastRenderedPageBreak/>
        <w:t xml:space="preserve">По оценке в 2023 году данный показатель </w:t>
      </w:r>
      <w:r w:rsidRPr="000A59D6">
        <w:rPr>
          <w:color w:val="auto"/>
          <w:sz w:val="24"/>
          <w:szCs w:val="24"/>
        </w:rPr>
        <w:t>достигнет 3 954,7 млн. рублей (в ценах соответствующих лет)</w:t>
      </w:r>
      <w:r>
        <w:rPr>
          <w:color w:val="auto"/>
          <w:sz w:val="24"/>
          <w:szCs w:val="24"/>
        </w:rPr>
        <w:t>, что составляет 118,2% от объема отгруженных товаров по вышеуказанному виду экономической деятельности в 2022 году</w:t>
      </w:r>
      <w:r w:rsidRPr="000A59D6">
        <w:rPr>
          <w:color w:val="auto"/>
          <w:sz w:val="24"/>
          <w:szCs w:val="24"/>
        </w:rPr>
        <w:t>, доля обрабатывающей промышленности в общем объеме промышленного производства – 10,7 %;</w:t>
      </w:r>
    </w:p>
    <w:p w:rsidR="00AE3CF0" w:rsidRPr="000A59D6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t xml:space="preserve">- в 1 полугодии 2023 года объемы отгруженных товаров крупных и средних организаций по </w:t>
      </w:r>
      <w:proofErr w:type="spellStart"/>
      <w:r w:rsidRPr="00621C5D">
        <w:rPr>
          <w:color w:val="auto"/>
          <w:sz w:val="24"/>
          <w:szCs w:val="24"/>
        </w:rPr>
        <w:t>Печенгскому</w:t>
      </w:r>
      <w:proofErr w:type="spellEnd"/>
      <w:r w:rsidRPr="00621C5D">
        <w:rPr>
          <w:color w:val="auto"/>
          <w:sz w:val="24"/>
          <w:szCs w:val="24"/>
        </w:rPr>
        <w:t xml:space="preserve"> муниципальному округу по виду экономической деятельности «Обеспечение электрической энергией, газом и паром; кондиционирование воздуха» </w:t>
      </w:r>
      <w:r w:rsidRPr="000A59D6">
        <w:rPr>
          <w:color w:val="auto"/>
          <w:sz w:val="24"/>
          <w:szCs w:val="24"/>
        </w:rPr>
        <w:t>достигли 1 421,0 млн. рублей, что к уровню аналогичного периода прошлого года составляет 59,1%.</w:t>
      </w:r>
    </w:p>
    <w:p w:rsidR="00AE3CF0" w:rsidRPr="00F71D68" w:rsidRDefault="00AE3CF0" w:rsidP="00AE3CF0">
      <w:pPr>
        <w:tabs>
          <w:tab w:val="left" w:pos="1418"/>
        </w:tabs>
        <w:ind w:firstLine="709"/>
        <w:jc w:val="both"/>
        <w:rPr>
          <w:color w:val="auto"/>
          <w:sz w:val="24"/>
          <w:szCs w:val="24"/>
        </w:rPr>
      </w:pPr>
      <w:proofErr w:type="gramStart"/>
      <w:r w:rsidRPr="000A59D6">
        <w:rPr>
          <w:color w:val="auto"/>
          <w:sz w:val="24"/>
          <w:szCs w:val="24"/>
        </w:rPr>
        <w:t xml:space="preserve">По оценке в 2023 году данный показатель составит 2 733,0 млн. рублей (в ценах соответствующих лет), что ниже аналогичного периода прошлого года на 28,9 %, </w:t>
      </w:r>
      <w:r w:rsidRPr="00621C5D">
        <w:rPr>
          <w:color w:val="auto"/>
          <w:sz w:val="24"/>
          <w:szCs w:val="24"/>
        </w:rPr>
        <w:t xml:space="preserve">доля производства по обеспечению электрической энергией, газом и паром в общем объеме промышленного производства </w:t>
      </w:r>
      <w:r w:rsidRPr="00930C30">
        <w:rPr>
          <w:color w:val="auto"/>
          <w:sz w:val="24"/>
          <w:szCs w:val="24"/>
        </w:rPr>
        <w:t>– 7,4</w:t>
      </w:r>
      <w:r w:rsidRPr="00F71D68">
        <w:rPr>
          <w:color w:val="auto"/>
          <w:sz w:val="24"/>
          <w:szCs w:val="24"/>
        </w:rPr>
        <w:t>% (в связи со снижением объемов экспортных поставок электроэнергии, что ведет к отрицательному темпу роста реализации);</w:t>
      </w:r>
      <w:proofErr w:type="gramEnd"/>
    </w:p>
    <w:p w:rsidR="00AE3CF0" w:rsidRPr="00B90ACF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t xml:space="preserve">- в 1 полугодии 2023 года объемы отгруженных товаров крупных и средних организаций по </w:t>
      </w:r>
      <w:proofErr w:type="spellStart"/>
      <w:r w:rsidRPr="00621C5D">
        <w:rPr>
          <w:color w:val="auto"/>
          <w:sz w:val="24"/>
          <w:szCs w:val="24"/>
        </w:rPr>
        <w:t>Печенгскому</w:t>
      </w:r>
      <w:proofErr w:type="spellEnd"/>
      <w:r w:rsidRPr="00621C5D">
        <w:rPr>
          <w:color w:val="auto"/>
          <w:sz w:val="24"/>
          <w:szCs w:val="24"/>
        </w:rPr>
        <w:t xml:space="preserve"> муниципальному округу по виду экономической деятельности «Водоснабжение; водоотведение, </w:t>
      </w:r>
      <w:r w:rsidRPr="00B90ACF">
        <w:rPr>
          <w:color w:val="auto"/>
          <w:sz w:val="24"/>
          <w:szCs w:val="24"/>
        </w:rPr>
        <w:t>организация сбора и утилизация отходов, деятельность по ликвидации загрязнений» составили 162,7 млн. рублей, что к уровню аналогичного периода прошлого года составляет 70,1%.</w:t>
      </w:r>
    </w:p>
    <w:p w:rsidR="00AE3CF0" w:rsidRPr="00B90ACF" w:rsidRDefault="00AE3CF0" w:rsidP="00AE3CF0">
      <w:pPr>
        <w:tabs>
          <w:tab w:val="left" w:pos="1418"/>
        </w:tabs>
        <w:ind w:firstLine="709"/>
        <w:jc w:val="both"/>
        <w:rPr>
          <w:color w:val="auto"/>
          <w:sz w:val="24"/>
          <w:szCs w:val="24"/>
        </w:rPr>
      </w:pPr>
      <w:r w:rsidRPr="00621C5D">
        <w:rPr>
          <w:color w:val="auto"/>
          <w:sz w:val="24"/>
          <w:szCs w:val="24"/>
        </w:rPr>
        <w:t xml:space="preserve">По оценке в 2023 году объем производства по водоснабжению, водоотведению, организации сбора и утилизации отходов </w:t>
      </w:r>
      <w:r w:rsidRPr="00B90ACF">
        <w:rPr>
          <w:color w:val="auto"/>
          <w:sz w:val="24"/>
          <w:szCs w:val="24"/>
        </w:rPr>
        <w:t xml:space="preserve">составит 389,9 млн. рублей, что ниже показателя прошлого года на 52,9%, доля производства </w:t>
      </w:r>
      <w:r w:rsidRPr="00621C5D">
        <w:rPr>
          <w:color w:val="auto"/>
          <w:sz w:val="24"/>
          <w:szCs w:val="24"/>
        </w:rPr>
        <w:t>по водоснабжению, водоотведению, организации сбора и утилизации отходов в общем объеме промышленного производства –</w:t>
      </w:r>
      <w:r w:rsidRPr="00DB72DE">
        <w:rPr>
          <w:color w:val="FF0000"/>
          <w:sz w:val="24"/>
          <w:szCs w:val="24"/>
          <w:highlight w:val="yellow"/>
        </w:rPr>
        <w:t xml:space="preserve"> </w:t>
      </w:r>
      <w:r w:rsidRPr="00B90ACF">
        <w:rPr>
          <w:color w:val="auto"/>
          <w:sz w:val="24"/>
          <w:szCs w:val="24"/>
        </w:rPr>
        <w:t>1,</w:t>
      </w:r>
      <w:r>
        <w:rPr>
          <w:color w:val="auto"/>
          <w:sz w:val="24"/>
          <w:szCs w:val="24"/>
        </w:rPr>
        <w:t>0</w:t>
      </w:r>
      <w:r w:rsidRPr="00B90ACF">
        <w:rPr>
          <w:color w:val="auto"/>
          <w:sz w:val="24"/>
          <w:szCs w:val="24"/>
        </w:rPr>
        <w:t>%.</w:t>
      </w:r>
    </w:p>
    <w:p w:rsidR="00AE3CF0" w:rsidRDefault="00AE3CF0" w:rsidP="00AE3CF0">
      <w:pPr>
        <w:ind w:firstLine="708"/>
        <w:jc w:val="both"/>
        <w:rPr>
          <w:color w:val="FF0000"/>
          <w:sz w:val="24"/>
          <w:szCs w:val="24"/>
          <w:highlight w:val="yellow"/>
        </w:rPr>
      </w:pPr>
    </w:p>
    <w:p w:rsidR="00F02CC0" w:rsidRPr="00DB72DE" w:rsidRDefault="00F02CC0" w:rsidP="00AE3CF0">
      <w:pPr>
        <w:ind w:firstLine="708"/>
        <w:jc w:val="both"/>
        <w:rPr>
          <w:color w:val="FF0000"/>
          <w:sz w:val="24"/>
          <w:szCs w:val="24"/>
          <w:highlight w:val="yellow"/>
        </w:rPr>
      </w:pPr>
    </w:p>
    <w:p w:rsidR="00AE3CF0" w:rsidRPr="00621C5D" w:rsidRDefault="00AE3CF0" w:rsidP="00AE3CF0">
      <w:pPr>
        <w:jc w:val="center"/>
        <w:rPr>
          <w:b/>
          <w:color w:val="auto"/>
          <w:sz w:val="24"/>
          <w:szCs w:val="24"/>
        </w:rPr>
      </w:pPr>
      <w:bookmarkStart w:id="6" w:name="_Toc106522156"/>
      <w:bookmarkStart w:id="7" w:name="_Toc106522206"/>
      <w:bookmarkStart w:id="8" w:name="_Toc106522351"/>
      <w:bookmarkStart w:id="9" w:name="_Toc106522952"/>
      <w:bookmarkStart w:id="10" w:name="_Toc106526618"/>
      <w:r w:rsidRPr="00621C5D">
        <w:rPr>
          <w:b/>
          <w:color w:val="auto"/>
          <w:sz w:val="24"/>
          <w:szCs w:val="24"/>
        </w:rPr>
        <w:t>3. Рынок товаров и услуг</w:t>
      </w:r>
    </w:p>
    <w:p w:rsidR="00AE3CF0" w:rsidRPr="00DB72DE" w:rsidRDefault="00AE3CF0" w:rsidP="00AE3CF0">
      <w:pPr>
        <w:tabs>
          <w:tab w:val="num" w:pos="360"/>
        </w:tabs>
        <w:ind w:firstLine="720"/>
        <w:jc w:val="both"/>
        <w:rPr>
          <w:bCs/>
          <w:color w:val="FF0000"/>
          <w:sz w:val="24"/>
          <w:szCs w:val="24"/>
          <w:highlight w:val="yellow"/>
        </w:rPr>
      </w:pPr>
    </w:p>
    <w:p w:rsidR="00AE3CF0" w:rsidRPr="00842F96" w:rsidRDefault="00AE3CF0" w:rsidP="00AE3CF0">
      <w:pPr>
        <w:pStyle w:val="Default"/>
        <w:ind w:firstLine="709"/>
        <w:jc w:val="both"/>
        <w:rPr>
          <w:color w:val="auto"/>
        </w:rPr>
      </w:pPr>
      <w:r w:rsidRPr="001B1DA5">
        <w:rPr>
          <w:color w:val="auto"/>
        </w:rPr>
        <w:t xml:space="preserve">Рынок товаров и услуг Печенгского муниципального округа в 2022 году характеризовался </w:t>
      </w:r>
      <w:r>
        <w:rPr>
          <w:color w:val="auto"/>
        </w:rPr>
        <w:t>ростом</w:t>
      </w:r>
      <w:r w:rsidRPr="001B1DA5">
        <w:rPr>
          <w:color w:val="auto"/>
        </w:rPr>
        <w:t xml:space="preserve"> физических объемов оборота розничной торговли,</w:t>
      </w:r>
      <w:r>
        <w:rPr>
          <w:color w:val="auto"/>
        </w:rPr>
        <w:t xml:space="preserve"> и снижением физических объемов оборота</w:t>
      </w:r>
      <w:r w:rsidRPr="001B1DA5">
        <w:rPr>
          <w:color w:val="auto"/>
        </w:rPr>
        <w:t xml:space="preserve"> общественного </w:t>
      </w:r>
      <w:r w:rsidRPr="00842F96">
        <w:rPr>
          <w:color w:val="auto"/>
        </w:rPr>
        <w:t xml:space="preserve">питания и платных услуг населению. 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  <w:r w:rsidRPr="00DE6462">
        <w:rPr>
          <w:color w:val="auto"/>
        </w:rPr>
        <w:t xml:space="preserve">В соответствии с экспертной оценкой оборот розничной торговли по полному кругу организаций за 2022 год составил 4 742,1 млн. рублей и в сопоставимых ценах снизился на </w:t>
      </w:r>
      <w:r w:rsidRPr="00F66EF7">
        <w:rPr>
          <w:color w:val="auto"/>
        </w:rPr>
        <w:t>4,5 %</w:t>
      </w:r>
      <w:r w:rsidRPr="00DE6462">
        <w:rPr>
          <w:color w:val="auto"/>
        </w:rPr>
        <w:t xml:space="preserve"> по сравнению с 2021 годом. </w:t>
      </w:r>
    </w:p>
    <w:p w:rsidR="00AE3CF0" w:rsidRPr="00F50501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2022 году о</w:t>
      </w:r>
      <w:r w:rsidRPr="00842F96">
        <w:rPr>
          <w:color w:val="auto"/>
          <w:sz w:val="24"/>
          <w:szCs w:val="24"/>
        </w:rPr>
        <w:t>бъем оборота общественного питания по полному кругу организаций в 2022 году составил 1 253,3 млн. рублей и снизился в сопоставимых ценах на 8% к 2021 году</w:t>
      </w:r>
      <w:r w:rsidRPr="00F50501">
        <w:rPr>
          <w:color w:val="auto"/>
          <w:sz w:val="24"/>
          <w:szCs w:val="24"/>
        </w:rPr>
        <w:t xml:space="preserve">, объем платных услуг - составил 1 455,1 млн. рублей и снизился в сопоставимых ценах </w:t>
      </w:r>
      <w:r w:rsidRPr="005D742F">
        <w:rPr>
          <w:color w:val="auto"/>
          <w:sz w:val="24"/>
          <w:szCs w:val="24"/>
        </w:rPr>
        <w:t>на 5,1</w:t>
      </w:r>
      <w:r w:rsidRPr="00F50501">
        <w:rPr>
          <w:color w:val="auto"/>
          <w:sz w:val="24"/>
          <w:szCs w:val="24"/>
        </w:rPr>
        <w:t xml:space="preserve">% к 2021 году. </w:t>
      </w:r>
    </w:p>
    <w:p w:rsidR="00AE3CF0" w:rsidRPr="00EF54ED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DE6462">
        <w:rPr>
          <w:color w:val="auto"/>
          <w:sz w:val="24"/>
          <w:szCs w:val="24"/>
        </w:rPr>
        <w:t xml:space="preserve">По данным официальной статистики оборот розничной торговли (без субъектов малого предпринимательства) за 1 полугодие 2023 года </w:t>
      </w:r>
      <w:r w:rsidRPr="00B9472C">
        <w:rPr>
          <w:color w:val="auto"/>
          <w:sz w:val="24"/>
          <w:szCs w:val="24"/>
        </w:rPr>
        <w:t>увеличился на 16,9% по сравнению с аналогичным периодом прошлого года и составил 2 467,0 млн. рублей.</w:t>
      </w:r>
      <w:r>
        <w:rPr>
          <w:color w:val="auto"/>
          <w:sz w:val="24"/>
          <w:szCs w:val="24"/>
        </w:rPr>
        <w:t xml:space="preserve"> Оборот общественного питания </w:t>
      </w:r>
      <w:r w:rsidRPr="00DE6462">
        <w:rPr>
          <w:color w:val="auto"/>
          <w:sz w:val="24"/>
          <w:szCs w:val="24"/>
        </w:rPr>
        <w:t>(без субъектов малого предпринимательства)</w:t>
      </w:r>
      <w:r>
        <w:rPr>
          <w:color w:val="auto"/>
          <w:sz w:val="24"/>
          <w:szCs w:val="24"/>
        </w:rPr>
        <w:t xml:space="preserve"> в 1 полугодии 2023 года в соответствии со статистическими данными сократился на 6,7% и составил 445,8 млн. рублей</w:t>
      </w:r>
      <w:r w:rsidRPr="00EF54ED">
        <w:rPr>
          <w:color w:val="auto"/>
          <w:sz w:val="24"/>
          <w:szCs w:val="24"/>
        </w:rPr>
        <w:t xml:space="preserve">.  Объем платных услуг населению (без субъектов малого предпринимательства) за 1 полугодие 2023 года увеличился на 18,0 % по сравнению с аналогичным периодом 2021 года, и составил 225,5 млн. рублей. </w:t>
      </w:r>
    </w:p>
    <w:p w:rsidR="00AE3CF0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DE6462">
        <w:rPr>
          <w:color w:val="auto"/>
          <w:sz w:val="24"/>
          <w:szCs w:val="24"/>
        </w:rPr>
        <w:t xml:space="preserve">По итогам 2023 года, несмотря на сдержанный рост доходов населения и переориентирование потребителей на осуществление покупок в </w:t>
      </w:r>
      <w:proofErr w:type="gramStart"/>
      <w:r w:rsidRPr="00DE6462">
        <w:rPr>
          <w:color w:val="auto"/>
          <w:sz w:val="24"/>
          <w:szCs w:val="24"/>
        </w:rPr>
        <w:t>Интернет-магазинах</w:t>
      </w:r>
      <w:proofErr w:type="gramEnd"/>
      <w:r w:rsidRPr="00DE6462">
        <w:rPr>
          <w:color w:val="auto"/>
          <w:sz w:val="24"/>
          <w:szCs w:val="24"/>
        </w:rPr>
        <w:t xml:space="preserve">, ожидается увеличение оборота розничной торговли до </w:t>
      </w:r>
      <w:r>
        <w:rPr>
          <w:color w:val="auto"/>
          <w:sz w:val="24"/>
          <w:szCs w:val="24"/>
        </w:rPr>
        <w:t>5 010,2 млн.</w:t>
      </w:r>
      <w:r w:rsidRPr="00DE6462">
        <w:rPr>
          <w:color w:val="auto"/>
          <w:sz w:val="24"/>
          <w:szCs w:val="24"/>
        </w:rPr>
        <w:t xml:space="preserve"> рублей. 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EF54ED">
        <w:rPr>
          <w:color w:val="auto"/>
          <w:sz w:val="24"/>
          <w:szCs w:val="24"/>
        </w:rPr>
        <w:t xml:space="preserve">Сохраняется тенденция роста обеспеченности населения торговыми площадями. Увеличение показателя в 2023 году произойдет в связи с открытием новых торговых объектов, а также сокращением численности населения Печенгского муниципального </w:t>
      </w:r>
      <w:r w:rsidRPr="00EF54ED">
        <w:rPr>
          <w:color w:val="auto"/>
          <w:sz w:val="24"/>
          <w:szCs w:val="24"/>
        </w:rPr>
        <w:lastRenderedPageBreak/>
        <w:t>округа.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DE6462">
        <w:rPr>
          <w:color w:val="auto"/>
          <w:sz w:val="24"/>
          <w:szCs w:val="24"/>
        </w:rPr>
        <w:t>Прогнозное значение оборота общественного питания снизится по итогам 2023 года до 1 230,6 млн. рублей</w:t>
      </w:r>
      <w:r w:rsidRPr="00F50501">
        <w:rPr>
          <w:color w:val="auto"/>
          <w:sz w:val="24"/>
          <w:szCs w:val="24"/>
        </w:rPr>
        <w:t xml:space="preserve">, объемы платных услуг населению </w:t>
      </w:r>
      <w:r>
        <w:rPr>
          <w:color w:val="auto"/>
          <w:sz w:val="24"/>
          <w:szCs w:val="24"/>
        </w:rPr>
        <w:t>-</w:t>
      </w:r>
      <w:r w:rsidRPr="00F50501">
        <w:rPr>
          <w:color w:val="auto"/>
          <w:sz w:val="24"/>
          <w:szCs w:val="24"/>
        </w:rPr>
        <w:t xml:space="preserve"> возрастут и составят 1 562,6 млн. рублей.</w:t>
      </w:r>
      <w:bookmarkEnd w:id="6"/>
      <w:bookmarkEnd w:id="7"/>
      <w:bookmarkEnd w:id="8"/>
      <w:bookmarkEnd w:id="9"/>
      <w:bookmarkEnd w:id="10"/>
    </w:p>
    <w:p w:rsidR="00F02CC0" w:rsidRDefault="00F02CC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</w:p>
    <w:p w:rsidR="00F02CC0" w:rsidRDefault="00F02CC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center"/>
        <w:rPr>
          <w:color w:val="auto"/>
          <w:sz w:val="24"/>
          <w:szCs w:val="24"/>
        </w:rPr>
      </w:pP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center"/>
        <w:rPr>
          <w:b/>
          <w:color w:val="auto"/>
          <w:sz w:val="24"/>
          <w:szCs w:val="24"/>
        </w:rPr>
      </w:pPr>
      <w:r w:rsidRPr="00B962D3">
        <w:rPr>
          <w:b/>
          <w:color w:val="auto"/>
          <w:sz w:val="24"/>
          <w:szCs w:val="24"/>
        </w:rPr>
        <w:t>4. Малое и среднее предпринимательство</w:t>
      </w:r>
    </w:p>
    <w:p w:rsidR="00F02CC0" w:rsidRDefault="00F02CC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F50501">
        <w:rPr>
          <w:color w:val="auto"/>
          <w:sz w:val="24"/>
          <w:szCs w:val="24"/>
        </w:rPr>
        <w:t xml:space="preserve">В соответствии с Единым реестром субъектов малого и среднего предпринимательства (далее – Единый реестр) количество индивидуальных предпринимателей в Печенгском муниципальном округе на 10.01.2023 года составило 589 единиц (102,6 % к 10.01.2022 года). 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F50501">
        <w:rPr>
          <w:color w:val="auto"/>
          <w:sz w:val="24"/>
          <w:szCs w:val="24"/>
        </w:rPr>
        <w:t xml:space="preserve">В соответствии с Единым реестром на 10.01.2023 года количество малых и </w:t>
      </w:r>
      <w:proofErr w:type="spellStart"/>
      <w:r w:rsidRPr="00F50501">
        <w:rPr>
          <w:color w:val="auto"/>
          <w:sz w:val="24"/>
          <w:szCs w:val="24"/>
        </w:rPr>
        <w:t>микропредприятий</w:t>
      </w:r>
      <w:proofErr w:type="spellEnd"/>
      <w:r w:rsidRPr="00F50501">
        <w:rPr>
          <w:color w:val="auto"/>
          <w:sz w:val="24"/>
          <w:szCs w:val="24"/>
        </w:rPr>
        <w:t xml:space="preserve"> –</w:t>
      </w:r>
      <w:r>
        <w:rPr>
          <w:color w:val="auto"/>
          <w:sz w:val="24"/>
          <w:szCs w:val="24"/>
        </w:rPr>
        <w:t xml:space="preserve"> </w:t>
      </w:r>
      <w:r w:rsidRPr="00F50501">
        <w:rPr>
          <w:color w:val="auto"/>
          <w:sz w:val="24"/>
          <w:szCs w:val="24"/>
        </w:rPr>
        <w:t>юридических лиц составило 137, на 10.01.2022 – 143.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  <w:r w:rsidRPr="00F50501">
        <w:rPr>
          <w:bCs/>
          <w:color w:val="auto"/>
          <w:sz w:val="24"/>
          <w:szCs w:val="24"/>
        </w:rPr>
        <w:t>По данным Единого реестра в Печенгском муниципальном округе средние предприятия – субъекты МСП отсутствуют.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  <w:r w:rsidRPr="00F50501">
        <w:rPr>
          <w:bCs/>
          <w:color w:val="auto"/>
          <w:sz w:val="24"/>
          <w:szCs w:val="24"/>
        </w:rPr>
        <w:t xml:space="preserve">По состоянию на 10.07.2023 года численность малых и </w:t>
      </w:r>
      <w:proofErr w:type="spellStart"/>
      <w:r w:rsidRPr="00F50501">
        <w:rPr>
          <w:bCs/>
          <w:color w:val="auto"/>
          <w:sz w:val="24"/>
          <w:szCs w:val="24"/>
        </w:rPr>
        <w:t>микропредприятий</w:t>
      </w:r>
      <w:proofErr w:type="spellEnd"/>
      <w:r w:rsidRPr="00F50501">
        <w:rPr>
          <w:bCs/>
          <w:color w:val="auto"/>
          <w:sz w:val="24"/>
          <w:szCs w:val="24"/>
        </w:rPr>
        <w:t xml:space="preserve"> </w:t>
      </w:r>
      <w:proofErr w:type="gramStart"/>
      <w:r w:rsidRPr="00F50501">
        <w:rPr>
          <w:bCs/>
          <w:color w:val="auto"/>
          <w:sz w:val="24"/>
          <w:szCs w:val="24"/>
        </w:rPr>
        <w:t>–с</w:t>
      </w:r>
      <w:proofErr w:type="gramEnd"/>
      <w:r w:rsidRPr="00F50501">
        <w:rPr>
          <w:bCs/>
          <w:color w:val="auto"/>
          <w:sz w:val="24"/>
          <w:szCs w:val="24"/>
        </w:rPr>
        <w:t>убъектов малого и среднего предпринимательства составила 133 (на 01.07.2022 – 129).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На территории Печенгского муниципального округа реализовывались в 2022 году, а также планируются к реализации в 2023 году следующие меры поддержки субъектов МСП</w:t>
      </w:r>
      <w:r w:rsidRPr="0074599D">
        <w:rPr>
          <w:color w:val="auto"/>
          <w:sz w:val="24"/>
          <w:szCs w:val="24"/>
        </w:rPr>
        <w:t>: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proofErr w:type="gramStart"/>
      <w:r w:rsidRPr="0074599D">
        <w:rPr>
          <w:color w:val="auto"/>
          <w:sz w:val="24"/>
          <w:szCs w:val="24"/>
        </w:rPr>
        <w:t>1)</w:t>
      </w:r>
      <w:r w:rsidRPr="0074599D">
        <w:rPr>
          <w:sz w:val="24"/>
          <w:szCs w:val="24"/>
        </w:rPr>
        <w:t>установление до 1 января 2023 года моратория на повышение арендной платы (оставив ее на уровне 2021 года) для субъектов малого и среднего предпринимательства, в том числе для физических лиц, применяющих специальный налоговый режим «Налог на профессиональный доход» (</w:t>
      </w:r>
      <w:proofErr w:type="spellStart"/>
      <w:r w:rsidRPr="0074599D">
        <w:rPr>
          <w:sz w:val="24"/>
          <w:szCs w:val="24"/>
        </w:rPr>
        <w:t>самозанятые</w:t>
      </w:r>
      <w:proofErr w:type="spellEnd"/>
      <w:r w:rsidRPr="0074599D">
        <w:rPr>
          <w:sz w:val="24"/>
          <w:szCs w:val="24"/>
        </w:rPr>
        <w:t xml:space="preserve"> граждане), а также социально ориентированных некоммерческих организаций за пользование муниципальным имуществом, земельными участками, находящимися в муниципальной собственности Печенгского муниципального округа и</w:t>
      </w:r>
      <w:proofErr w:type="gramEnd"/>
      <w:r w:rsidRPr="0074599D">
        <w:rPr>
          <w:sz w:val="24"/>
          <w:szCs w:val="24"/>
        </w:rPr>
        <w:t xml:space="preserve"> земельными участками, государственная собственность на которые не разграничена в соответствии с решением Совета депутатов Печенгского муниципального округа от 16.09.2022 № 327;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sz w:val="24"/>
          <w:szCs w:val="24"/>
        </w:rPr>
        <w:t>2)</w:t>
      </w:r>
      <w:r w:rsidRPr="0074599D">
        <w:rPr>
          <w:color w:val="auto"/>
          <w:sz w:val="24"/>
          <w:szCs w:val="24"/>
        </w:rPr>
        <w:t>освобождение от арендных платежей до трех месяцев в случае, если объект аренды полностью или частично находится в техническом состоянии непригодном и (или) препятствующем его дальнейшему использованию, либо возникла угроза таких препятствий, в соответствии с пунктом 9.15 Положения о порядке сдачи в аренду объектов муниципального недвижимого и движимого имущества, находящегося в собственности Печенгского муниципального округа, утвержденного решением Совета депутатов Печенгского</w:t>
      </w:r>
      <w:proofErr w:type="gramEnd"/>
      <w:r w:rsidRPr="0074599D">
        <w:rPr>
          <w:color w:val="auto"/>
          <w:sz w:val="24"/>
          <w:szCs w:val="24"/>
        </w:rPr>
        <w:t xml:space="preserve"> муниципального округа от 05.03.2021 № 125. Арендатор за свой счет проводит мероприятия по приведению объекта в техническое состояние, пригодное для его использования, при этом условие договора аренды в части внесения основной арендной платы приостанавливается на период проведения вышеуказанных мероприятий, но</w:t>
      </w:r>
      <w:r w:rsidRPr="005205CE">
        <w:rPr>
          <w:color w:val="auto"/>
          <w:sz w:val="28"/>
          <w:szCs w:val="28"/>
        </w:rPr>
        <w:t xml:space="preserve"> </w:t>
      </w:r>
      <w:r w:rsidRPr="000343CD">
        <w:rPr>
          <w:color w:val="auto"/>
          <w:sz w:val="24"/>
          <w:szCs w:val="24"/>
        </w:rPr>
        <w:t>не более чем на три месяца. Решение о приостановлении принимает Арендодатель на основании акта, составленного комиссией. В 2022 году указанной мерой поддержки воспользовались 4 арендатора. За истекший период 2023 года за предоставлением указанной поддержки обратилось 2 арендатора;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rFonts w:eastAsia="Calibri"/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3)</w:t>
      </w:r>
      <w:r w:rsidRPr="000343CD">
        <w:rPr>
          <w:color w:val="auto"/>
          <w:sz w:val="24"/>
          <w:szCs w:val="24"/>
        </w:rPr>
        <w:t xml:space="preserve">определение </w:t>
      </w:r>
      <w:hyperlink w:anchor="P38" w:history="1">
        <w:r w:rsidRPr="000343CD">
          <w:rPr>
            <w:color w:val="auto"/>
            <w:sz w:val="24"/>
            <w:szCs w:val="24"/>
          </w:rPr>
          <w:t>перечня</w:t>
        </w:r>
      </w:hyperlink>
      <w:r w:rsidRPr="000343CD">
        <w:rPr>
          <w:color w:val="auto"/>
          <w:sz w:val="24"/>
          <w:szCs w:val="24"/>
        </w:rPr>
        <w:t xml:space="preserve"> имущества, находящегося в собственности  Печенгского муниципального округа, </w:t>
      </w:r>
      <w:r w:rsidRPr="000343CD">
        <w:rPr>
          <w:rFonts w:eastAsia="Calibri"/>
          <w:color w:val="auto"/>
          <w:sz w:val="24"/>
          <w:szCs w:val="24"/>
        </w:rPr>
        <w:t>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Федерации», утвержденного постановлением администрации Печенгского муниципального округа от 19.07.2021 № 750;</w:t>
      </w:r>
      <w:proofErr w:type="gramEnd"/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>4)</w:t>
      </w:r>
      <w:r w:rsidRPr="000343CD">
        <w:rPr>
          <w:rFonts w:eastAsia="Calibri"/>
          <w:color w:val="auto"/>
          <w:sz w:val="24"/>
          <w:szCs w:val="24"/>
        </w:rPr>
        <w:t xml:space="preserve">предоставление имущественной поддержки субъектам МСП. В 2022 году </w:t>
      </w:r>
      <w:r w:rsidRPr="000343CD">
        <w:rPr>
          <w:rFonts w:eastAsia="Calibri"/>
          <w:color w:val="auto"/>
          <w:sz w:val="24"/>
          <w:szCs w:val="24"/>
        </w:rPr>
        <w:lastRenderedPageBreak/>
        <w:t>поддержка оказывалась 60 субъектам МСП;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  <w:proofErr w:type="gramStart"/>
      <w:r>
        <w:rPr>
          <w:rFonts w:eastAsia="Calibri"/>
          <w:color w:val="auto"/>
          <w:sz w:val="24"/>
          <w:szCs w:val="24"/>
        </w:rPr>
        <w:t>5)</w:t>
      </w:r>
      <w:r w:rsidRPr="000343CD">
        <w:rPr>
          <w:color w:val="auto"/>
          <w:sz w:val="24"/>
          <w:szCs w:val="24"/>
        </w:rPr>
        <w:t>применение регулирующих коэффициентов при расчете арендной платы за земельные участки в соответствии с решением Совета депутатов Печенгского муниципального округа от 16.04.2021 № 148 «</w:t>
      </w:r>
      <w:r w:rsidRPr="000343CD">
        <w:rPr>
          <w:bCs/>
          <w:color w:val="auto"/>
          <w:sz w:val="24"/>
          <w:szCs w:val="24"/>
        </w:rPr>
        <w:t>Об утверждении Порядка определения размера арендной платы, порядка, условий и сроков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округа»:</w:t>
      </w:r>
      <w:proofErr w:type="gramEnd"/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0343CD">
        <w:rPr>
          <w:color w:val="auto"/>
          <w:sz w:val="24"/>
          <w:szCs w:val="24"/>
        </w:rPr>
        <w:t>- в размере 0,01 - при определении размера арендной платы за земельный участок, предоставленный в аренду без проведения торгов в предусмотренных земельным законодательством случаях, в отношении юридических лиц и индивидуальных предпринимателей, реализующих инвестиционные проекты, признанные постановлением администрации Печенгского муниципального округа приоритетными инвестиционными проектами Печенгского муниципального округа в установленном порядке;</w:t>
      </w:r>
    </w:p>
    <w:p w:rsidR="00F02CC0" w:rsidRDefault="00F02CC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 xml:space="preserve">- </w:t>
      </w:r>
      <w:r w:rsidR="00AE3CF0" w:rsidRPr="000343CD">
        <w:rPr>
          <w:color w:val="auto"/>
          <w:sz w:val="24"/>
          <w:szCs w:val="24"/>
        </w:rPr>
        <w:t xml:space="preserve">в размере 0,01 - при определении размера арендной платы за земельный участок, предоставленный в аренду без проведения торгов в предусмотренных земельным законодательством случаях, в отношении юридических лиц и индивидуальных предпринимателей, получивших статус резидента Арктической зоны в соответствии с Федеральным законом </w:t>
      </w:r>
      <w:r w:rsidR="00AE3CF0" w:rsidRPr="000343CD">
        <w:rPr>
          <w:rStyle w:val="11"/>
          <w:color w:val="auto"/>
          <w:sz w:val="24"/>
          <w:szCs w:val="24"/>
        </w:rPr>
        <w:t>от 13.07.2020 № 193-ФЗ</w:t>
      </w:r>
      <w:r w:rsidR="00AE3CF0" w:rsidRPr="000343CD">
        <w:rPr>
          <w:color w:val="auto"/>
          <w:sz w:val="24"/>
          <w:szCs w:val="24"/>
        </w:rPr>
        <w:t xml:space="preserve"> «О государственной поддержке предпринимательской деятельности в Арктической зоне Российской Федерации»;</w:t>
      </w:r>
      <w:proofErr w:type="gramEnd"/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6)</w:t>
      </w:r>
      <w:r w:rsidR="00F02CC0">
        <w:rPr>
          <w:color w:val="auto"/>
          <w:sz w:val="24"/>
          <w:szCs w:val="24"/>
        </w:rPr>
        <w:t xml:space="preserve"> </w:t>
      </w:r>
      <w:r w:rsidRPr="000343CD">
        <w:rPr>
          <w:color w:val="auto"/>
          <w:sz w:val="24"/>
          <w:szCs w:val="24"/>
        </w:rPr>
        <w:t>установление размера арендной платы в</w:t>
      </w:r>
      <w:r w:rsidRPr="000343CD">
        <w:rPr>
          <w:rFonts w:eastAsiaTheme="minorHAnsi"/>
          <w:color w:val="auto"/>
          <w:sz w:val="24"/>
          <w:szCs w:val="24"/>
          <w:lang w:eastAsia="en-US"/>
        </w:rPr>
        <w:t xml:space="preserve"> отношении земельных участков, используемых для социально значимых видов деятельности, в пределах, не превышающих размер земельного налога. </w:t>
      </w:r>
      <w:proofErr w:type="gramStart"/>
      <w:r w:rsidRPr="000343CD">
        <w:rPr>
          <w:rFonts w:eastAsiaTheme="minorHAnsi"/>
          <w:color w:val="auto"/>
          <w:sz w:val="24"/>
          <w:szCs w:val="24"/>
          <w:lang w:eastAsia="en-US"/>
        </w:rPr>
        <w:t>Перечень социально значимых видов деятельности установлен в приложении № 2 к Порядку определения размера арендной платы, порядка, условий и сроков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округа, утвержденному решением Совета депутатов Печенгского муницип</w:t>
      </w:r>
      <w:r w:rsidR="00F02CC0">
        <w:rPr>
          <w:rFonts w:eastAsiaTheme="minorHAnsi"/>
          <w:color w:val="auto"/>
          <w:sz w:val="24"/>
          <w:szCs w:val="24"/>
          <w:lang w:eastAsia="en-US"/>
        </w:rPr>
        <w:t xml:space="preserve">ального округа от 16.04.2021 № </w:t>
      </w:r>
      <w:r w:rsidRPr="000343CD">
        <w:rPr>
          <w:rFonts w:eastAsiaTheme="minorHAnsi"/>
          <w:color w:val="auto"/>
          <w:sz w:val="24"/>
          <w:szCs w:val="24"/>
          <w:lang w:eastAsia="en-US"/>
        </w:rPr>
        <w:t>148</w:t>
      </w:r>
      <w:r w:rsidRPr="000343CD">
        <w:rPr>
          <w:bCs/>
          <w:color w:val="auto"/>
          <w:sz w:val="24"/>
          <w:szCs w:val="24"/>
        </w:rPr>
        <w:t>;</w:t>
      </w:r>
      <w:proofErr w:type="gramEnd"/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7</w:t>
      </w:r>
      <w:r w:rsidRPr="000343CD">
        <w:rPr>
          <w:bCs/>
          <w:color w:val="auto"/>
          <w:sz w:val="24"/>
          <w:szCs w:val="24"/>
        </w:rPr>
        <w:t>)</w:t>
      </w:r>
      <w:r w:rsidR="00F02CC0">
        <w:rPr>
          <w:bCs/>
          <w:color w:val="auto"/>
          <w:sz w:val="24"/>
          <w:szCs w:val="24"/>
        </w:rPr>
        <w:t xml:space="preserve"> </w:t>
      </w:r>
      <w:r w:rsidRPr="000343CD">
        <w:rPr>
          <w:color w:val="auto"/>
          <w:sz w:val="24"/>
          <w:szCs w:val="24"/>
        </w:rPr>
        <w:t>освобождение от налогообложения земельным налогом в соответствии с решением Совета депутатов Печенгского муниципального округа от 23.10.2020 № 39 «</w:t>
      </w:r>
      <w:r w:rsidRPr="000343CD">
        <w:rPr>
          <w:color w:val="auto"/>
          <w:sz w:val="24"/>
          <w:szCs w:val="24"/>
          <w:lang w:val="x-none"/>
        </w:rPr>
        <w:t>Об у</w:t>
      </w:r>
      <w:r w:rsidRPr="000343CD">
        <w:rPr>
          <w:color w:val="auto"/>
          <w:sz w:val="24"/>
          <w:szCs w:val="24"/>
        </w:rPr>
        <w:t>становлении земельного налога на территории муниципального образования Печенгский муниципальный округ Мурманской области»: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0343CD">
        <w:rPr>
          <w:color w:val="auto"/>
          <w:sz w:val="24"/>
          <w:szCs w:val="24"/>
        </w:rPr>
        <w:t>- субъекты инвестиционной деятельности - юридические лица и индивидуальные предприниматели, реализующие приоритетные инвестиционные проекты на территории муниципального образования Печенгский муниципальный округ Мурманской области (на срок действия инвестиционного соглашения, заключаемого в целях реализации приоритетного инвестиционного проекта, но не более трех лет);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proofErr w:type="gramStart"/>
      <w:r w:rsidRPr="00331C01">
        <w:rPr>
          <w:color w:val="auto"/>
          <w:sz w:val="24"/>
          <w:szCs w:val="24"/>
        </w:rPr>
        <w:t>- индивидуальные предприниматели или являющиеся коммерческой организацией юридические лица, получившие статус резидента Арктической зоны Российской Федерации в соответствии с Федеральным законом от 13.07.2020 № 193-ФЗ «О государственной поддержке предпринимательской деятельности в Арктической зоне Российской Федерации»,  в отношении земельных участков, расположенных на территории Арктической зоны в границах муниципального образования Печенгский  муниципальный округ, на три налоговых периода, начиная с первого числа месяца, следующего за</w:t>
      </w:r>
      <w:proofErr w:type="gramEnd"/>
      <w:r w:rsidRPr="00331C01">
        <w:rPr>
          <w:color w:val="auto"/>
          <w:sz w:val="24"/>
          <w:szCs w:val="24"/>
        </w:rPr>
        <w:t xml:space="preserve"> месяцем включения налогоплательщиков в реестр резидентов Арктической зоны;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 w:rsidRPr="00331C01">
        <w:rPr>
          <w:color w:val="auto"/>
          <w:sz w:val="24"/>
          <w:szCs w:val="24"/>
        </w:rPr>
        <w:t>8)</w:t>
      </w:r>
      <w:r w:rsidR="00F02CC0">
        <w:rPr>
          <w:color w:val="auto"/>
          <w:sz w:val="24"/>
          <w:szCs w:val="24"/>
        </w:rPr>
        <w:t xml:space="preserve"> </w:t>
      </w:r>
      <w:r w:rsidRPr="00331C01">
        <w:rPr>
          <w:color w:val="auto"/>
          <w:sz w:val="24"/>
          <w:szCs w:val="24"/>
        </w:rPr>
        <w:t>предоставление права на налоговые льготы</w:t>
      </w:r>
      <w:r w:rsidRPr="00331C01">
        <w:rPr>
          <w:rFonts w:eastAsiaTheme="minorHAnsi"/>
          <w:color w:val="auto"/>
          <w:sz w:val="24"/>
          <w:szCs w:val="24"/>
          <w:lang w:eastAsia="en-US"/>
        </w:rPr>
        <w:t xml:space="preserve"> по налогу на имущество физических лиц</w:t>
      </w:r>
      <w:r w:rsidRPr="00331C01">
        <w:rPr>
          <w:color w:val="auto"/>
          <w:sz w:val="24"/>
          <w:szCs w:val="24"/>
        </w:rPr>
        <w:t xml:space="preserve"> решением Совета депутатов Печенгского муниципального округа от 23.10.2020 № 40 «</w:t>
      </w:r>
      <w:r w:rsidRPr="00331C01">
        <w:rPr>
          <w:color w:val="auto"/>
          <w:sz w:val="24"/>
          <w:szCs w:val="24"/>
          <w:lang w:val="x-none"/>
        </w:rPr>
        <w:t>Об у</w:t>
      </w:r>
      <w:r w:rsidRPr="00331C01">
        <w:rPr>
          <w:color w:val="auto"/>
          <w:sz w:val="24"/>
          <w:szCs w:val="24"/>
        </w:rPr>
        <w:t xml:space="preserve">становлении налога на имущество физических лиц на территории муниципального образования Печенгский муниципальный округ Мурманской области» начиная с 2021 года </w:t>
      </w:r>
      <w:r w:rsidRPr="00331C01">
        <w:rPr>
          <w:rFonts w:eastAsiaTheme="minorHAnsi"/>
          <w:color w:val="auto"/>
          <w:sz w:val="24"/>
          <w:szCs w:val="24"/>
          <w:lang w:eastAsia="en-US"/>
        </w:rPr>
        <w:t xml:space="preserve">индивидуальным предпринимателям, получившим статус резидента Арктической </w:t>
      </w:r>
      <w:r w:rsidRPr="00331C01">
        <w:rPr>
          <w:rFonts w:eastAsiaTheme="minorHAnsi"/>
          <w:color w:val="auto"/>
          <w:sz w:val="24"/>
          <w:szCs w:val="24"/>
          <w:lang w:eastAsia="en-US"/>
        </w:rPr>
        <w:lastRenderedPageBreak/>
        <w:t>зоны в соответствии с Федеральным законом от 13.07.2020 № 193-ФЗ "О государственной поддержке предпринимательской</w:t>
      </w:r>
      <w:proofErr w:type="gramEnd"/>
      <w:r w:rsidRPr="00331C01">
        <w:rPr>
          <w:rFonts w:eastAsiaTheme="minorHAnsi"/>
          <w:color w:val="auto"/>
          <w:sz w:val="24"/>
          <w:szCs w:val="24"/>
          <w:lang w:eastAsia="en-US"/>
        </w:rPr>
        <w:t xml:space="preserve"> деятельности в Арктической зоне Российской Федерации" (далее - резиденты Арктической зоны Российской Федерации), в отношении имущества, созданного, приобретенного в собственность в течение срока действия соглашений об осуществлении инвестиционной деятельности в Арктической зоне Российской Федерации: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331C01">
        <w:rPr>
          <w:rFonts w:eastAsiaTheme="minorHAnsi"/>
          <w:color w:val="auto"/>
          <w:sz w:val="24"/>
          <w:szCs w:val="24"/>
          <w:lang w:eastAsia="en-US"/>
        </w:rPr>
        <w:t>- в размере подлежащей уплате налогоплательщиком суммы налога в отношении объекта налогообложения, находящегося в собственности налогоплательщика, на срок, составляющий пять лет, с 1-го числа месяца, в котором произошло возникновение права собственности на созданное, приобретенное в собственность имущество;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331C01">
        <w:rPr>
          <w:rFonts w:eastAsiaTheme="minorHAnsi"/>
          <w:color w:val="auto"/>
          <w:sz w:val="24"/>
          <w:szCs w:val="24"/>
          <w:lang w:eastAsia="en-US"/>
        </w:rPr>
        <w:t>- в размере 50 процентов от суммы налога, подлежащей уплате, в течение последующих пяти лет;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FF0000"/>
          <w:sz w:val="24"/>
          <w:szCs w:val="24"/>
        </w:rPr>
      </w:pPr>
      <w:r w:rsidRPr="00331C01">
        <w:rPr>
          <w:rFonts w:eastAsiaTheme="minorHAnsi"/>
          <w:color w:val="auto"/>
          <w:sz w:val="24"/>
          <w:szCs w:val="24"/>
          <w:lang w:eastAsia="en-US"/>
        </w:rPr>
        <w:t>9)</w:t>
      </w:r>
      <w:r w:rsidR="00F02CC0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331C01">
        <w:rPr>
          <w:color w:val="auto"/>
          <w:sz w:val="24"/>
          <w:szCs w:val="24"/>
        </w:rPr>
        <w:t xml:space="preserve">предоставление финансовой поддержки субъектам МСП, осуществляющим деятельность на территории Печенгского муниципального округа. </w:t>
      </w:r>
      <w:r w:rsidRPr="005745E8">
        <w:rPr>
          <w:color w:val="auto"/>
          <w:sz w:val="24"/>
          <w:szCs w:val="24"/>
        </w:rPr>
        <w:t xml:space="preserve">В 2022 году объем выделенных средств составил 1 650,0 тыс. рублей, в том числе 1 567,5 тыс. рублей за счет субсидии, предоставленной из областного бюджета, 82,5 тыс. рублей – </w:t>
      </w:r>
      <w:proofErr w:type="spellStart"/>
      <w:r w:rsidRPr="005745E8">
        <w:rPr>
          <w:color w:val="auto"/>
          <w:sz w:val="24"/>
          <w:szCs w:val="24"/>
        </w:rPr>
        <w:t>софинансирование</w:t>
      </w:r>
      <w:proofErr w:type="spellEnd"/>
      <w:r w:rsidRPr="005745E8">
        <w:rPr>
          <w:color w:val="auto"/>
          <w:sz w:val="24"/>
          <w:szCs w:val="24"/>
        </w:rPr>
        <w:t xml:space="preserve"> из бюджета округа.</w:t>
      </w:r>
      <w:r w:rsidRPr="005745E8">
        <w:rPr>
          <w:color w:val="FF0000"/>
          <w:sz w:val="24"/>
          <w:szCs w:val="24"/>
        </w:rPr>
        <w:t xml:space="preserve"> 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5745E8">
        <w:rPr>
          <w:color w:val="auto"/>
          <w:sz w:val="24"/>
          <w:szCs w:val="24"/>
        </w:rPr>
        <w:t>Предоставление указанной финансовой поддержки осуществлялось по результатам конкурсного отбора по направлениям «Возмещение части затрат субъектов МПС, связанных с приобретением оборудования в целях создания и (или) модернизации производства товаров (работ, услуг)» и «Возмещение затрат физическим лицам, в том числе индивидуальным предпринимателям, применяющим специальный налоговый режим «Налог на профессиональный доход».</w:t>
      </w:r>
      <w:r w:rsidRPr="005745E8">
        <w:rPr>
          <w:color w:val="FF0000"/>
          <w:sz w:val="24"/>
          <w:szCs w:val="24"/>
        </w:rPr>
        <w:t xml:space="preserve"> </w:t>
      </w:r>
      <w:r w:rsidRPr="005745E8">
        <w:rPr>
          <w:color w:val="auto"/>
          <w:sz w:val="24"/>
          <w:szCs w:val="24"/>
        </w:rPr>
        <w:t xml:space="preserve">С 5 победителями были заключены соглашения о предоставлении финансовой поддержки. Денежные средства перечислены на счета субъектов МСП, а также физических лиц, </w:t>
      </w:r>
      <w:proofErr w:type="gramStart"/>
      <w:r w:rsidRPr="005745E8">
        <w:rPr>
          <w:color w:val="auto"/>
          <w:sz w:val="24"/>
          <w:szCs w:val="24"/>
        </w:rPr>
        <w:t>применяющим</w:t>
      </w:r>
      <w:proofErr w:type="gramEnd"/>
      <w:r w:rsidRPr="005745E8">
        <w:rPr>
          <w:color w:val="auto"/>
          <w:sz w:val="24"/>
          <w:szCs w:val="24"/>
        </w:rPr>
        <w:t xml:space="preserve"> специальный налоговый режим «Налог на профессиональный доход», победителей конкурсного отбора.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5745E8">
        <w:rPr>
          <w:color w:val="auto"/>
          <w:sz w:val="24"/>
          <w:szCs w:val="24"/>
        </w:rPr>
        <w:t>Кроме финансовой и имущественной поддержки в Печенгском округе также реализуются мероприятия по информационной поддержке и популяризации предпринимательства. Проводится работа по информированию предпринимателей через СМИ и официальный сайт Печенгского муниципального округа о действующих формах поддержки, кредитных продуктах, программах, опросах, конкурсах, об участии в семинарах, встречах, о тренингах, программах повышения квалификации и переподготовки кадров, о проводимых тематических форумах, конференциях, выставках.</w:t>
      </w:r>
      <w:r>
        <w:rPr>
          <w:color w:val="auto"/>
          <w:sz w:val="24"/>
          <w:szCs w:val="24"/>
        </w:rPr>
        <w:t xml:space="preserve"> 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5745E8">
        <w:rPr>
          <w:color w:val="auto"/>
          <w:sz w:val="24"/>
          <w:szCs w:val="24"/>
        </w:rPr>
        <w:t>Среднесписочная численность работников субъектов малого и среднего предпринимательства (далее ‒ субъекты МСП</w:t>
      </w:r>
      <w:r w:rsidRPr="001962D2">
        <w:rPr>
          <w:color w:val="auto"/>
          <w:sz w:val="24"/>
          <w:szCs w:val="24"/>
        </w:rPr>
        <w:t xml:space="preserve">) – юридических </w:t>
      </w:r>
      <w:r w:rsidRPr="009B614B">
        <w:rPr>
          <w:color w:val="auto"/>
          <w:sz w:val="24"/>
          <w:szCs w:val="24"/>
        </w:rPr>
        <w:t xml:space="preserve">лиц в связи с тем, что сплошное статистическое наблюдения за деятельностью малого и среднего бизнеса проводится раз в пять лет, рассчитана на основе данных Единого реестра, полученных на сайте </w:t>
      </w:r>
      <w:proofErr w:type="spellStart"/>
      <w:r w:rsidRPr="009B614B">
        <w:rPr>
          <w:color w:val="auto"/>
          <w:sz w:val="24"/>
          <w:szCs w:val="24"/>
          <w:lang w:val="en-US"/>
        </w:rPr>
        <w:t>ofd</w:t>
      </w:r>
      <w:proofErr w:type="spellEnd"/>
      <w:r w:rsidRPr="009B614B">
        <w:rPr>
          <w:color w:val="auto"/>
          <w:sz w:val="24"/>
          <w:szCs w:val="24"/>
        </w:rPr>
        <w:t xml:space="preserve">.nalog.ru. 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9B614B">
        <w:rPr>
          <w:color w:val="auto"/>
          <w:sz w:val="24"/>
          <w:szCs w:val="24"/>
        </w:rPr>
        <w:t xml:space="preserve">Среднесписочная численность работников (без внешних совместителей) по итогам 2022 года в малых предприятиях (в </w:t>
      </w:r>
      <w:proofErr w:type="spellStart"/>
      <w:r w:rsidRPr="009B614B">
        <w:rPr>
          <w:color w:val="auto"/>
          <w:sz w:val="24"/>
          <w:szCs w:val="24"/>
        </w:rPr>
        <w:t>т.ч</w:t>
      </w:r>
      <w:proofErr w:type="spellEnd"/>
      <w:r w:rsidRPr="009B614B">
        <w:rPr>
          <w:color w:val="auto"/>
          <w:sz w:val="24"/>
          <w:szCs w:val="24"/>
        </w:rPr>
        <w:t xml:space="preserve">. </w:t>
      </w:r>
      <w:proofErr w:type="spellStart"/>
      <w:r w:rsidRPr="009B614B">
        <w:rPr>
          <w:color w:val="auto"/>
          <w:sz w:val="24"/>
          <w:szCs w:val="24"/>
        </w:rPr>
        <w:t>микропредприятиях</w:t>
      </w:r>
      <w:proofErr w:type="spellEnd"/>
      <w:r w:rsidRPr="009B614B">
        <w:rPr>
          <w:color w:val="auto"/>
          <w:sz w:val="24"/>
          <w:szCs w:val="24"/>
        </w:rPr>
        <w:t xml:space="preserve">) составляла 582 человека. Наиболее распространенными видами деятельности являются: розничная торговля, обрабатывающие производства, строительство, деятельность гостиниц и общественного питания. По оценке, среднесписочная численность работников малых предприятий </w:t>
      </w:r>
      <w:proofErr w:type="gramStart"/>
      <w:r w:rsidRPr="009B614B">
        <w:rPr>
          <w:color w:val="auto"/>
          <w:sz w:val="24"/>
          <w:szCs w:val="24"/>
        </w:rPr>
        <w:t>на конец</w:t>
      </w:r>
      <w:proofErr w:type="gramEnd"/>
      <w:r w:rsidRPr="009B614B">
        <w:rPr>
          <w:color w:val="auto"/>
          <w:sz w:val="24"/>
          <w:szCs w:val="24"/>
        </w:rPr>
        <w:t xml:space="preserve"> 2023 года составит 652 человека.</w:t>
      </w:r>
    </w:p>
    <w:p w:rsidR="00F02CC0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9B614B">
        <w:rPr>
          <w:color w:val="auto"/>
          <w:sz w:val="24"/>
          <w:szCs w:val="24"/>
        </w:rPr>
        <w:t xml:space="preserve">Прогнозное количество юридических лиц – малых и </w:t>
      </w:r>
      <w:proofErr w:type="spellStart"/>
      <w:r w:rsidRPr="009B614B">
        <w:rPr>
          <w:color w:val="auto"/>
          <w:sz w:val="24"/>
          <w:szCs w:val="24"/>
        </w:rPr>
        <w:t>микропредприятий</w:t>
      </w:r>
      <w:proofErr w:type="spellEnd"/>
      <w:r w:rsidRPr="009B614B">
        <w:rPr>
          <w:color w:val="auto"/>
          <w:sz w:val="24"/>
          <w:szCs w:val="24"/>
        </w:rPr>
        <w:t xml:space="preserve"> </w:t>
      </w:r>
      <w:proofErr w:type="gramStart"/>
      <w:r w:rsidRPr="009B614B">
        <w:rPr>
          <w:color w:val="auto"/>
          <w:sz w:val="24"/>
          <w:szCs w:val="24"/>
        </w:rPr>
        <w:t>на конец</w:t>
      </w:r>
      <w:proofErr w:type="gramEnd"/>
      <w:r w:rsidRPr="009B614B">
        <w:rPr>
          <w:color w:val="auto"/>
          <w:sz w:val="24"/>
          <w:szCs w:val="24"/>
        </w:rPr>
        <w:t xml:space="preserve"> 2023 года составит 137 единиц.</w:t>
      </w:r>
      <w:r w:rsidRPr="000B4E51">
        <w:rPr>
          <w:color w:val="auto"/>
          <w:sz w:val="24"/>
          <w:szCs w:val="24"/>
        </w:rPr>
        <w:t xml:space="preserve"> </w:t>
      </w:r>
    </w:p>
    <w:p w:rsidR="00AE3CF0" w:rsidRPr="000B4E51" w:rsidRDefault="00AE3CF0" w:rsidP="00F02CC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 w:rsidRPr="005745E8">
        <w:rPr>
          <w:color w:val="auto"/>
          <w:sz w:val="24"/>
          <w:szCs w:val="24"/>
        </w:rPr>
        <w:t xml:space="preserve">Число индивидуальных предпринимателей </w:t>
      </w:r>
      <w:proofErr w:type="gramStart"/>
      <w:r w:rsidRPr="005745E8">
        <w:rPr>
          <w:color w:val="auto"/>
          <w:sz w:val="24"/>
          <w:szCs w:val="24"/>
        </w:rPr>
        <w:t>на конец</w:t>
      </w:r>
      <w:proofErr w:type="gramEnd"/>
      <w:r w:rsidRPr="005745E8">
        <w:rPr>
          <w:color w:val="auto"/>
          <w:sz w:val="24"/>
          <w:szCs w:val="24"/>
        </w:rPr>
        <w:t xml:space="preserve"> 2023 года оценивается в количестве 612 единиц. </w:t>
      </w:r>
    </w:p>
    <w:p w:rsidR="00AE3CF0" w:rsidRPr="00B962D3" w:rsidRDefault="00AE3CF0" w:rsidP="00AE3CF0">
      <w:pPr>
        <w:jc w:val="center"/>
        <w:rPr>
          <w:b/>
          <w:color w:val="auto"/>
          <w:sz w:val="24"/>
          <w:szCs w:val="24"/>
        </w:rPr>
      </w:pPr>
      <w:r w:rsidRPr="00B962D3">
        <w:rPr>
          <w:b/>
          <w:color w:val="auto"/>
          <w:sz w:val="24"/>
          <w:szCs w:val="24"/>
        </w:rPr>
        <w:t>5. Инвестиции и строительство</w:t>
      </w:r>
    </w:p>
    <w:p w:rsidR="00AE3CF0" w:rsidRPr="00DB72DE" w:rsidRDefault="00AE3CF0" w:rsidP="00AE3CF0">
      <w:pPr>
        <w:ind w:firstLine="709"/>
        <w:jc w:val="both"/>
        <w:rPr>
          <w:bCs/>
          <w:color w:val="FF0000"/>
          <w:sz w:val="24"/>
          <w:szCs w:val="24"/>
          <w:highlight w:val="yellow"/>
        </w:rPr>
      </w:pPr>
    </w:p>
    <w:p w:rsidR="00AE3CF0" w:rsidRPr="0067471F" w:rsidRDefault="00AE3CF0" w:rsidP="00AE3CF0">
      <w:pPr>
        <w:pStyle w:val="Default"/>
        <w:ind w:firstLine="709"/>
        <w:jc w:val="both"/>
        <w:rPr>
          <w:color w:val="auto"/>
        </w:rPr>
      </w:pPr>
      <w:proofErr w:type="gramStart"/>
      <w:r w:rsidRPr="0067471F">
        <w:rPr>
          <w:color w:val="auto"/>
        </w:rPr>
        <w:lastRenderedPageBreak/>
        <w:t xml:space="preserve">По предварительным данным с учетом экспертного </w:t>
      </w:r>
      <w:proofErr w:type="spellStart"/>
      <w:r w:rsidRPr="0067471F">
        <w:rPr>
          <w:color w:val="auto"/>
        </w:rPr>
        <w:t>досчета</w:t>
      </w:r>
      <w:proofErr w:type="spellEnd"/>
      <w:r w:rsidRPr="0067471F">
        <w:rPr>
          <w:color w:val="auto"/>
        </w:rPr>
        <w:t xml:space="preserve"> по субъектам малого предпринимательства объем инвестиций в основной капитал за счет всех источников финансирования по полному кругу организаций Печенгского муниципального округа  за 2022 год составил 6 365,1 млн.</w:t>
      </w:r>
      <w:r>
        <w:rPr>
          <w:color w:val="auto"/>
        </w:rPr>
        <w:t xml:space="preserve"> </w:t>
      </w:r>
      <w:r w:rsidRPr="0067471F">
        <w:rPr>
          <w:color w:val="auto"/>
        </w:rPr>
        <w:t xml:space="preserve">рублей, в том числе за счет бюджетных средств – 153,6 млн. рублей, собственных средств – 6 159,6 млн. рублей, за счет </w:t>
      </w:r>
      <w:r>
        <w:rPr>
          <w:color w:val="auto"/>
        </w:rPr>
        <w:t>прочих</w:t>
      </w:r>
      <w:r w:rsidRPr="0067471F">
        <w:rPr>
          <w:color w:val="auto"/>
        </w:rPr>
        <w:t xml:space="preserve"> источников – 51,9 млн. рублей.</w:t>
      </w:r>
      <w:proofErr w:type="gramEnd"/>
    </w:p>
    <w:p w:rsidR="00AE3CF0" w:rsidRPr="0067471F" w:rsidRDefault="00AE3CF0" w:rsidP="00AE3CF0">
      <w:pPr>
        <w:pStyle w:val="Default"/>
        <w:ind w:firstLine="709"/>
        <w:jc w:val="both"/>
        <w:rPr>
          <w:color w:val="auto"/>
        </w:rPr>
      </w:pPr>
      <w:r w:rsidRPr="0067471F">
        <w:rPr>
          <w:color w:val="auto"/>
        </w:rPr>
        <w:t>Основные инвестиционные проекты реализующиеся (реализованные) в 2022 году: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  <w:r w:rsidRPr="006B008C">
        <w:rPr>
          <w:color w:val="auto"/>
        </w:rPr>
        <w:t>- строительство одноагрегатной малой гидроэлектростанции на реке Паз (период реализации 2021 -202</w:t>
      </w:r>
      <w:r>
        <w:rPr>
          <w:color w:val="auto"/>
        </w:rPr>
        <w:t>6</w:t>
      </w:r>
      <w:r w:rsidRPr="006B008C">
        <w:rPr>
          <w:color w:val="auto"/>
        </w:rPr>
        <w:t xml:space="preserve"> гг.);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- создание </w:t>
      </w:r>
      <w:proofErr w:type="gramStart"/>
      <w:r>
        <w:rPr>
          <w:color w:val="auto"/>
        </w:rPr>
        <w:t>комплексов инженерно-технических средств охраны объектов Каскада</w:t>
      </w:r>
      <w:proofErr w:type="gramEnd"/>
      <w:r>
        <w:rPr>
          <w:color w:val="auto"/>
        </w:rPr>
        <w:t xml:space="preserve"> </w:t>
      </w:r>
      <w:proofErr w:type="spellStart"/>
      <w:r>
        <w:rPr>
          <w:color w:val="auto"/>
        </w:rPr>
        <w:t>Пазских</w:t>
      </w:r>
      <w:proofErr w:type="spellEnd"/>
      <w:r>
        <w:rPr>
          <w:color w:val="auto"/>
        </w:rPr>
        <w:t xml:space="preserve"> ГЭС (период реализации 2022-2026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901F6A">
        <w:rPr>
          <w:color w:val="auto"/>
          <w:sz w:val="24"/>
          <w:szCs w:val="24"/>
        </w:rPr>
        <w:t xml:space="preserve">- строительство </w:t>
      </w:r>
      <w:proofErr w:type="gramStart"/>
      <w:r w:rsidRPr="00901F6A">
        <w:rPr>
          <w:color w:val="auto"/>
          <w:sz w:val="24"/>
          <w:szCs w:val="24"/>
        </w:rPr>
        <w:t>модульного</w:t>
      </w:r>
      <w:proofErr w:type="gramEnd"/>
      <w:r w:rsidRPr="00901F6A">
        <w:rPr>
          <w:color w:val="auto"/>
          <w:sz w:val="24"/>
          <w:szCs w:val="24"/>
        </w:rPr>
        <w:t xml:space="preserve"> ФАП в п. </w:t>
      </w:r>
      <w:proofErr w:type="spellStart"/>
      <w:r w:rsidRPr="00901F6A">
        <w:rPr>
          <w:color w:val="auto"/>
          <w:sz w:val="24"/>
          <w:szCs w:val="24"/>
        </w:rPr>
        <w:t>Раякоски</w:t>
      </w:r>
      <w:proofErr w:type="spellEnd"/>
      <w:r w:rsidRPr="00901F6A">
        <w:rPr>
          <w:color w:val="auto"/>
          <w:sz w:val="24"/>
          <w:szCs w:val="24"/>
        </w:rPr>
        <w:t>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индустриальный объект – рыбоводный (</w:t>
      </w:r>
      <w:proofErr w:type="spellStart"/>
      <w:r>
        <w:rPr>
          <w:color w:val="auto"/>
          <w:sz w:val="24"/>
          <w:szCs w:val="24"/>
        </w:rPr>
        <w:t>смолтовый</w:t>
      </w:r>
      <w:proofErr w:type="spellEnd"/>
      <w:r>
        <w:rPr>
          <w:color w:val="auto"/>
          <w:sz w:val="24"/>
          <w:szCs w:val="24"/>
        </w:rPr>
        <w:t>) завод по выращиванию посадочного материала атлантического лосося и форели в Печенгском районе Мурманской области (период реализации 2021-2025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proofErr w:type="spellStart"/>
      <w:r>
        <w:rPr>
          <w:color w:val="auto"/>
          <w:sz w:val="24"/>
          <w:szCs w:val="24"/>
        </w:rPr>
        <w:t>марикультуры</w:t>
      </w:r>
      <w:proofErr w:type="spellEnd"/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2021-2024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база отдыха «Студеный берег» (срок реализации 2021-2023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административного здания базы отдыха «Гольфстрим» (срок реализации 2021-2024 гг.); 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предприятие по смешиванию, фасовке и упаковке синтетических смол и двухкомпонентного полиэфирного состава в ампулах для механизированного крепления (срок реализации 2021-2025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арт-резиденция «</w:t>
      </w:r>
      <w:proofErr w:type="spellStart"/>
      <w:r>
        <w:rPr>
          <w:color w:val="auto"/>
          <w:sz w:val="24"/>
          <w:szCs w:val="24"/>
        </w:rPr>
        <w:t>БаренДом</w:t>
      </w:r>
      <w:proofErr w:type="spellEnd"/>
      <w:r>
        <w:rPr>
          <w:color w:val="auto"/>
          <w:sz w:val="24"/>
          <w:szCs w:val="24"/>
        </w:rPr>
        <w:t>» (срок реализации 2022-2024);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строительство туристического комплекса в Печенгском округе (срок реализации 2022-2026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Центр обработки данных (срок реализации 2021-2026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туристический центр «Фиорд» (срок реализации 2021-2026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туристический кластер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(срок реализации 2021-2026 гг.);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spellStart"/>
      <w:r>
        <w:rPr>
          <w:color w:val="auto"/>
          <w:sz w:val="24"/>
          <w:szCs w:val="24"/>
        </w:rPr>
        <w:t>глэмпинга</w:t>
      </w:r>
      <w:proofErr w:type="spellEnd"/>
      <w:r>
        <w:rPr>
          <w:color w:val="auto"/>
          <w:sz w:val="24"/>
          <w:szCs w:val="24"/>
        </w:rPr>
        <w:t xml:space="preserve"> и кафе на берегу озера </w:t>
      </w:r>
      <w:proofErr w:type="spellStart"/>
      <w:r>
        <w:rPr>
          <w:color w:val="auto"/>
          <w:sz w:val="24"/>
          <w:szCs w:val="24"/>
        </w:rPr>
        <w:t>Куэтсъярви</w:t>
      </w:r>
      <w:proofErr w:type="spellEnd"/>
      <w:r>
        <w:rPr>
          <w:color w:val="auto"/>
          <w:sz w:val="24"/>
          <w:szCs w:val="24"/>
        </w:rPr>
        <w:t xml:space="preserve"> (срок реализации 2021-2025 гг.);</w:t>
      </w:r>
    </w:p>
    <w:p w:rsidR="00AE3CF0" w:rsidRPr="006B008C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гостиничный комплекс «</w:t>
      </w:r>
      <w:proofErr w:type="spellStart"/>
      <w:r>
        <w:rPr>
          <w:color w:val="auto"/>
          <w:sz w:val="24"/>
          <w:szCs w:val="24"/>
        </w:rPr>
        <w:t>Полярия</w:t>
      </w:r>
      <w:proofErr w:type="spellEnd"/>
      <w:r>
        <w:rPr>
          <w:color w:val="auto"/>
          <w:sz w:val="24"/>
          <w:szCs w:val="24"/>
        </w:rPr>
        <w:t>» (срок реализации 2021-2025 гг.);</w:t>
      </w:r>
    </w:p>
    <w:p w:rsidR="00AE3CF0" w:rsidRPr="00226A3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226A30">
        <w:rPr>
          <w:color w:val="auto"/>
          <w:sz w:val="24"/>
          <w:szCs w:val="24"/>
        </w:rPr>
        <w:t xml:space="preserve">- объект придорожного сервиса – многофункционального сервисного комплекса </w:t>
      </w:r>
      <w:r w:rsidRPr="00226A30">
        <w:rPr>
          <w:color w:val="auto"/>
          <w:sz w:val="24"/>
          <w:szCs w:val="24"/>
          <w:lang w:val="en-US"/>
        </w:rPr>
        <w:t>Atlas</w:t>
      </w:r>
      <w:r w:rsidRPr="00226A30">
        <w:rPr>
          <w:color w:val="auto"/>
          <w:sz w:val="24"/>
          <w:szCs w:val="24"/>
        </w:rPr>
        <w:t xml:space="preserve"> (срок реализации 2021-2022 </w:t>
      </w:r>
      <w:proofErr w:type="spellStart"/>
      <w:proofErr w:type="gramStart"/>
      <w:r w:rsidRPr="00226A30">
        <w:rPr>
          <w:color w:val="auto"/>
          <w:sz w:val="24"/>
          <w:szCs w:val="24"/>
        </w:rPr>
        <w:t>гг</w:t>
      </w:r>
      <w:proofErr w:type="spellEnd"/>
      <w:proofErr w:type="gramEnd"/>
      <w:r w:rsidRPr="00226A30">
        <w:rPr>
          <w:color w:val="auto"/>
          <w:sz w:val="24"/>
          <w:szCs w:val="24"/>
        </w:rPr>
        <w:t>);</w:t>
      </w:r>
    </w:p>
    <w:p w:rsidR="00AE3CF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226A30">
        <w:rPr>
          <w:color w:val="auto"/>
          <w:sz w:val="24"/>
          <w:szCs w:val="24"/>
        </w:rPr>
        <w:t xml:space="preserve">- реконструкция ДК «Восход» в </w:t>
      </w:r>
      <w:proofErr w:type="spellStart"/>
      <w:r w:rsidRPr="00226A30">
        <w:rPr>
          <w:color w:val="auto"/>
          <w:sz w:val="24"/>
          <w:szCs w:val="24"/>
        </w:rPr>
        <w:t>пгт</w:t>
      </w:r>
      <w:proofErr w:type="spellEnd"/>
      <w:r w:rsidRPr="00226A30">
        <w:rPr>
          <w:color w:val="auto"/>
          <w:sz w:val="24"/>
          <w:szCs w:val="24"/>
        </w:rPr>
        <w:t>. Никель</w:t>
      </w:r>
      <w:r>
        <w:rPr>
          <w:color w:val="auto"/>
          <w:sz w:val="24"/>
          <w:szCs w:val="24"/>
        </w:rPr>
        <w:t xml:space="preserve"> (срок реализации 2022-2024 гг.)</w:t>
      </w:r>
      <w:r w:rsidRPr="00226A30">
        <w:rPr>
          <w:color w:val="auto"/>
          <w:sz w:val="24"/>
          <w:szCs w:val="24"/>
        </w:rPr>
        <w:t>;</w:t>
      </w:r>
    </w:p>
    <w:p w:rsidR="00AE3CF0" w:rsidRPr="00226A30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226A30">
        <w:rPr>
          <w:color w:val="auto"/>
          <w:sz w:val="24"/>
          <w:szCs w:val="24"/>
        </w:rPr>
        <w:t xml:space="preserve">- строительство </w:t>
      </w:r>
      <w:proofErr w:type="gramStart"/>
      <w:r w:rsidRPr="00226A30">
        <w:rPr>
          <w:color w:val="auto"/>
          <w:sz w:val="24"/>
          <w:szCs w:val="24"/>
        </w:rPr>
        <w:t>модульного</w:t>
      </w:r>
      <w:proofErr w:type="gramEnd"/>
      <w:r w:rsidRPr="00226A30">
        <w:rPr>
          <w:color w:val="auto"/>
          <w:sz w:val="24"/>
          <w:szCs w:val="24"/>
        </w:rPr>
        <w:t xml:space="preserve"> ФАП в п. </w:t>
      </w:r>
      <w:proofErr w:type="spellStart"/>
      <w:r w:rsidRPr="00226A30">
        <w:rPr>
          <w:color w:val="auto"/>
          <w:sz w:val="24"/>
          <w:szCs w:val="24"/>
        </w:rPr>
        <w:t>Раякоски</w:t>
      </w:r>
      <w:proofErr w:type="spellEnd"/>
      <w:r w:rsidRPr="00226A30">
        <w:rPr>
          <w:color w:val="auto"/>
          <w:sz w:val="24"/>
          <w:szCs w:val="24"/>
        </w:rPr>
        <w:t>;</w:t>
      </w:r>
    </w:p>
    <w:p w:rsidR="00AE3CF0" w:rsidRPr="00A50645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A50645">
        <w:rPr>
          <w:color w:val="auto"/>
          <w:sz w:val="24"/>
          <w:szCs w:val="24"/>
        </w:rPr>
        <w:t xml:space="preserve">- капитальный ремонт библиотеки и детской школы искусств в </w:t>
      </w:r>
      <w:proofErr w:type="spellStart"/>
      <w:r w:rsidRPr="00A50645">
        <w:rPr>
          <w:color w:val="auto"/>
          <w:sz w:val="24"/>
          <w:szCs w:val="24"/>
        </w:rPr>
        <w:t>п</w:t>
      </w:r>
      <w:proofErr w:type="gramStart"/>
      <w:r w:rsidRPr="00A50645">
        <w:rPr>
          <w:color w:val="auto"/>
          <w:sz w:val="24"/>
          <w:szCs w:val="24"/>
        </w:rPr>
        <w:t>.С</w:t>
      </w:r>
      <w:proofErr w:type="gramEnd"/>
      <w:r w:rsidRPr="00A50645">
        <w:rPr>
          <w:color w:val="auto"/>
          <w:sz w:val="24"/>
          <w:szCs w:val="24"/>
        </w:rPr>
        <w:t>путник</w:t>
      </w:r>
      <w:proofErr w:type="spellEnd"/>
      <w:r w:rsidRPr="00A50645">
        <w:rPr>
          <w:color w:val="auto"/>
          <w:sz w:val="24"/>
          <w:szCs w:val="24"/>
        </w:rPr>
        <w:t>;</w:t>
      </w:r>
    </w:p>
    <w:p w:rsidR="00AE3CF0" w:rsidRPr="00A50645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A50645">
        <w:rPr>
          <w:color w:val="auto"/>
          <w:sz w:val="24"/>
          <w:szCs w:val="24"/>
        </w:rPr>
        <w:t xml:space="preserve">- капитальный ремонт спортивного центра в </w:t>
      </w:r>
      <w:proofErr w:type="spellStart"/>
      <w:r w:rsidRPr="00A50645">
        <w:rPr>
          <w:color w:val="auto"/>
          <w:sz w:val="24"/>
          <w:szCs w:val="24"/>
        </w:rPr>
        <w:t>п</w:t>
      </w:r>
      <w:proofErr w:type="gramStart"/>
      <w:r w:rsidRPr="00A50645">
        <w:rPr>
          <w:color w:val="auto"/>
          <w:sz w:val="24"/>
          <w:szCs w:val="24"/>
        </w:rPr>
        <w:t>.С</w:t>
      </w:r>
      <w:proofErr w:type="gramEnd"/>
      <w:r w:rsidRPr="00A50645">
        <w:rPr>
          <w:color w:val="auto"/>
          <w:sz w:val="24"/>
          <w:szCs w:val="24"/>
        </w:rPr>
        <w:t>путник</w:t>
      </w:r>
      <w:proofErr w:type="spellEnd"/>
      <w:r w:rsidRPr="00A50645">
        <w:rPr>
          <w:color w:val="auto"/>
          <w:sz w:val="24"/>
          <w:szCs w:val="24"/>
        </w:rPr>
        <w:t>;</w:t>
      </w:r>
    </w:p>
    <w:p w:rsidR="00AE3CF0" w:rsidRPr="00A50645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A50645">
        <w:rPr>
          <w:color w:val="auto"/>
          <w:sz w:val="24"/>
          <w:szCs w:val="24"/>
        </w:rPr>
        <w:t xml:space="preserve">- капитальный ремонт домов в поселке Спутник, </w:t>
      </w:r>
      <w:proofErr w:type="spellStart"/>
      <w:r w:rsidRPr="00A50645">
        <w:rPr>
          <w:color w:val="auto"/>
          <w:sz w:val="24"/>
          <w:szCs w:val="24"/>
        </w:rPr>
        <w:t>пгт</w:t>
      </w:r>
      <w:proofErr w:type="spellEnd"/>
      <w:r w:rsidRPr="00A50645">
        <w:rPr>
          <w:color w:val="auto"/>
          <w:sz w:val="24"/>
          <w:szCs w:val="24"/>
        </w:rPr>
        <w:t xml:space="preserve"> Печенга, поселке 19 км;</w:t>
      </w:r>
    </w:p>
    <w:p w:rsidR="00AE3CF0" w:rsidRPr="00A50645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r w:rsidRPr="00A50645">
        <w:rPr>
          <w:color w:val="auto"/>
          <w:sz w:val="24"/>
          <w:szCs w:val="24"/>
        </w:rPr>
        <w:t xml:space="preserve"> - с</w:t>
      </w:r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 xml:space="preserve">троительство нового кладбища в МГОП Никель в районе                                          3 км автодороги </w:t>
      </w:r>
      <w:proofErr w:type="gramStart"/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>Никель-Приречный</w:t>
      </w:r>
      <w:proofErr w:type="gramEnd"/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 xml:space="preserve"> Печенгского района Мурманской области;</w:t>
      </w:r>
    </w:p>
    <w:p w:rsidR="00AE3CF0" w:rsidRPr="0058552F" w:rsidRDefault="00AE3CF0" w:rsidP="00AE3CF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 xml:space="preserve">строительство нового городского кладбища  в </w:t>
      </w:r>
      <w:proofErr w:type="spellStart"/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>г</w:t>
      </w:r>
      <w:proofErr w:type="gramStart"/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>.З</w:t>
      </w:r>
      <w:proofErr w:type="gramEnd"/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>аполярный</w:t>
      </w:r>
      <w:proofErr w:type="spellEnd"/>
      <w:r w:rsidRPr="00A50645">
        <w:rPr>
          <w:rFonts w:eastAsiaTheme="minorHAnsi"/>
          <w:bCs/>
          <w:color w:val="auto"/>
          <w:sz w:val="24"/>
          <w:szCs w:val="24"/>
          <w:lang w:eastAsia="en-US"/>
        </w:rPr>
        <w:t>;</w:t>
      </w:r>
    </w:p>
    <w:p w:rsidR="00AE3CF0" w:rsidRPr="0058552F" w:rsidRDefault="00AE3CF0" w:rsidP="00AE3CF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 w:rsidRPr="0058552F">
        <w:rPr>
          <w:color w:val="auto"/>
          <w:sz w:val="24"/>
          <w:szCs w:val="24"/>
        </w:rPr>
        <w:t xml:space="preserve">благоустройство Площади металлургов в </w:t>
      </w:r>
      <w:proofErr w:type="spellStart"/>
      <w:r w:rsidRPr="0058552F">
        <w:rPr>
          <w:color w:val="auto"/>
          <w:sz w:val="24"/>
          <w:szCs w:val="24"/>
        </w:rPr>
        <w:t>пгт</w:t>
      </w:r>
      <w:proofErr w:type="spellEnd"/>
      <w:r w:rsidRPr="0058552F">
        <w:rPr>
          <w:color w:val="auto"/>
          <w:sz w:val="24"/>
          <w:szCs w:val="24"/>
        </w:rPr>
        <w:t xml:space="preserve"> Никель;</w:t>
      </w:r>
    </w:p>
    <w:p w:rsidR="00AE3CF0" w:rsidRPr="0058552F" w:rsidRDefault="00AE3CF0" w:rsidP="00AE3CF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 w:rsidRPr="0058552F">
        <w:rPr>
          <w:rFonts w:eastAsiaTheme="minorHAnsi"/>
          <w:bCs/>
          <w:color w:val="auto"/>
          <w:sz w:val="24"/>
          <w:szCs w:val="24"/>
          <w:lang w:eastAsia="en-US"/>
        </w:rPr>
        <w:t xml:space="preserve">выполнение работ по благоустройству объекта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«Тропа здоровья» в </w:t>
      </w:r>
      <w:proofErr w:type="spellStart"/>
      <w:r>
        <w:rPr>
          <w:rFonts w:eastAsiaTheme="minorHAnsi"/>
          <w:bCs/>
          <w:color w:val="auto"/>
          <w:sz w:val="24"/>
          <w:szCs w:val="24"/>
          <w:lang w:eastAsia="en-US"/>
        </w:rPr>
        <w:t>г</w:t>
      </w:r>
      <w:proofErr w:type="gramStart"/>
      <w:r>
        <w:rPr>
          <w:rFonts w:eastAsiaTheme="minorHAnsi"/>
          <w:bCs/>
          <w:color w:val="auto"/>
          <w:sz w:val="24"/>
          <w:szCs w:val="24"/>
          <w:lang w:eastAsia="en-US"/>
        </w:rPr>
        <w:t>.З</w:t>
      </w:r>
      <w:proofErr w:type="gramEnd"/>
      <w:r>
        <w:rPr>
          <w:rFonts w:eastAsiaTheme="minorHAnsi"/>
          <w:bCs/>
          <w:color w:val="auto"/>
          <w:sz w:val="24"/>
          <w:szCs w:val="24"/>
          <w:lang w:eastAsia="en-US"/>
        </w:rPr>
        <w:t>аполярный</w:t>
      </w:r>
      <w:proofErr w:type="spellEnd"/>
      <w:r>
        <w:rPr>
          <w:rFonts w:eastAsiaTheme="minorHAnsi"/>
          <w:bCs/>
          <w:color w:val="auto"/>
          <w:sz w:val="24"/>
          <w:szCs w:val="24"/>
          <w:lang w:eastAsia="en-US"/>
        </w:rPr>
        <w:t>.</w:t>
      </w:r>
    </w:p>
    <w:p w:rsidR="00AE3CF0" w:rsidRPr="0067471F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r w:rsidRPr="0067471F">
        <w:rPr>
          <w:color w:val="auto"/>
          <w:sz w:val="24"/>
          <w:szCs w:val="24"/>
        </w:rPr>
        <w:t xml:space="preserve">Объем инвестиций в основной капитал по крупным и средним организациям за 1 полугодие 2023 года по сравнению с соответствующим периодом 2022 года увеличился на </w:t>
      </w:r>
      <w:r w:rsidRPr="0067471F">
        <w:rPr>
          <w:color w:val="auto"/>
          <w:sz w:val="24"/>
          <w:szCs w:val="24"/>
        </w:rPr>
        <w:lastRenderedPageBreak/>
        <w:t xml:space="preserve">19,3 % и составил 1 514,3 млн. рублей. </w:t>
      </w:r>
    </w:p>
    <w:p w:rsidR="00AE3CF0" w:rsidRPr="00F435EC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F435EC">
        <w:rPr>
          <w:color w:val="auto"/>
          <w:sz w:val="24"/>
          <w:szCs w:val="24"/>
        </w:rPr>
        <w:t>Структура инвестиций в основной капитал крупных и средних организаций за 1 полугодие 202</w:t>
      </w:r>
      <w:r>
        <w:rPr>
          <w:color w:val="auto"/>
          <w:sz w:val="24"/>
          <w:szCs w:val="24"/>
        </w:rPr>
        <w:t>3</w:t>
      </w:r>
      <w:r w:rsidRPr="00F435EC">
        <w:rPr>
          <w:color w:val="auto"/>
          <w:sz w:val="24"/>
          <w:szCs w:val="24"/>
        </w:rPr>
        <w:t xml:space="preserve"> года: 95,7 % – собственные средства, 4,3 % – привлеченные средства (из них бюджетные средства – 60,3 млн. рублей (93,5 % привлеченных средств), прочие привлеченные средства – 4,2 млн. рублей (6,5 % привлеченных средств)). </w:t>
      </w:r>
    </w:p>
    <w:p w:rsidR="00AE3CF0" w:rsidRPr="0067471F" w:rsidRDefault="00AE3CF0" w:rsidP="00AE3CF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67471F">
        <w:rPr>
          <w:color w:val="auto"/>
          <w:sz w:val="24"/>
          <w:szCs w:val="24"/>
        </w:rPr>
        <w:t xml:space="preserve">Основные инвестиционные проекты 2023 года: 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6B008C">
        <w:rPr>
          <w:color w:val="auto"/>
          <w:sz w:val="24"/>
          <w:szCs w:val="24"/>
        </w:rPr>
        <w:t>- продолжение строительства одноагрегатной малой гидроэлектростанции на реке Паз (период реализации 2021 -2026 гг.);</w:t>
      </w:r>
    </w:p>
    <w:p w:rsidR="00AE3CF0" w:rsidRPr="00E93200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E93200">
        <w:rPr>
          <w:color w:val="auto"/>
          <w:sz w:val="24"/>
          <w:szCs w:val="24"/>
        </w:rPr>
        <w:t xml:space="preserve">- реализация проекта по созданию </w:t>
      </w:r>
      <w:proofErr w:type="gramStart"/>
      <w:r w:rsidRPr="00E93200">
        <w:rPr>
          <w:color w:val="auto"/>
          <w:sz w:val="24"/>
          <w:szCs w:val="24"/>
        </w:rPr>
        <w:t>комплексов инженерно-технических средств охраны объектов Каскада</w:t>
      </w:r>
      <w:proofErr w:type="gramEnd"/>
      <w:r w:rsidRPr="00E93200">
        <w:rPr>
          <w:color w:val="auto"/>
          <w:sz w:val="24"/>
          <w:szCs w:val="24"/>
        </w:rPr>
        <w:t xml:space="preserve"> </w:t>
      </w:r>
      <w:proofErr w:type="spellStart"/>
      <w:r w:rsidRPr="00E93200">
        <w:rPr>
          <w:color w:val="auto"/>
          <w:sz w:val="24"/>
          <w:szCs w:val="24"/>
        </w:rPr>
        <w:t>Пазских</w:t>
      </w:r>
      <w:proofErr w:type="spellEnd"/>
      <w:r w:rsidRPr="00E93200">
        <w:rPr>
          <w:color w:val="auto"/>
          <w:sz w:val="24"/>
          <w:szCs w:val="24"/>
        </w:rPr>
        <w:t xml:space="preserve"> ГЭС (период реализации 2022-2026 гг.);</w:t>
      </w:r>
    </w:p>
    <w:p w:rsidR="00AE3CF0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6B008C">
        <w:rPr>
          <w:color w:val="auto"/>
          <w:sz w:val="24"/>
          <w:szCs w:val="24"/>
        </w:rPr>
        <w:t>- инвестиционный проект «Оборудование многоквартирных жилых домов инт</w:t>
      </w:r>
      <w:r>
        <w:rPr>
          <w:color w:val="auto"/>
          <w:sz w:val="24"/>
          <w:szCs w:val="24"/>
        </w:rPr>
        <w:t>е</w:t>
      </w:r>
      <w:r w:rsidRPr="006B008C">
        <w:rPr>
          <w:color w:val="auto"/>
          <w:sz w:val="24"/>
          <w:szCs w:val="24"/>
        </w:rPr>
        <w:t>л</w:t>
      </w:r>
      <w:r>
        <w:rPr>
          <w:color w:val="auto"/>
          <w:sz w:val="24"/>
          <w:szCs w:val="24"/>
        </w:rPr>
        <w:t>л</w:t>
      </w:r>
      <w:r w:rsidRPr="006B008C">
        <w:rPr>
          <w:color w:val="auto"/>
          <w:sz w:val="24"/>
          <w:szCs w:val="24"/>
        </w:rPr>
        <w:t>ектуальной системой учета»</w:t>
      </w:r>
      <w:r>
        <w:rPr>
          <w:color w:val="auto"/>
          <w:sz w:val="24"/>
          <w:szCs w:val="24"/>
        </w:rPr>
        <w:t>;</w:t>
      </w:r>
    </w:p>
    <w:p w:rsidR="00AE3CF0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901F6A">
        <w:rPr>
          <w:color w:val="auto"/>
          <w:sz w:val="24"/>
          <w:szCs w:val="24"/>
        </w:rPr>
        <w:t>- инвестиционные проекты, реализуемые АО «Кольская ГМК», на территории Печенгского муниципального округа в рамках Инвестиционной программы на период 2023-20230 гг.;</w:t>
      </w:r>
      <w:proofErr w:type="gramEnd"/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индустриальный объект – рыбоводный (</w:t>
      </w:r>
      <w:proofErr w:type="spellStart"/>
      <w:r>
        <w:rPr>
          <w:color w:val="auto"/>
          <w:sz w:val="24"/>
          <w:szCs w:val="24"/>
        </w:rPr>
        <w:t>смолтовый</w:t>
      </w:r>
      <w:proofErr w:type="spellEnd"/>
      <w:r>
        <w:rPr>
          <w:color w:val="auto"/>
          <w:sz w:val="24"/>
          <w:szCs w:val="24"/>
        </w:rPr>
        <w:t>) завод по выращиванию посадочного материала атлантического лосося и форели в Печенгском районе Мурманской области (период реализации 2021-2025 гг.);</w:t>
      </w:r>
    </w:p>
    <w:p w:rsidR="00AE3CF0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proofErr w:type="spellStart"/>
      <w:r>
        <w:rPr>
          <w:color w:val="auto"/>
          <w:sz w:val="24"/>
          <w:szCs w:val="24"/>
        </w:rPr>
        <w:t>марикультуры</w:t>
      </w:r>
      <w:proofErr w:type="spellEnd"/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2021-2024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- база отдыха «Студеный берег» (срок реализации 2021-2023 гг.); 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- строительство административного здания базы отдыха «Гольфстрим» (срок реализации 2021-2024 гг.); 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предприятие по смешиванию, фасовке и упаковке синтетических смол и двухкомпонентного полиэфирного состава в ампулах для механизированного крепления (срок реализации 2021-2025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арт-резиденция «</w:t>
      </w:r>
      <w:proofErr w:type="spellStart"/>
      <w:r>
        <w:rPr>
          <w:color w:val="auto"/>
          <w:sz w:val="24"/>
          <w:szCs w:val="24"/>
        </w:rPr>
        <w:t>БаренДом</w:t>
      </w:r>
      <w:proofErr w:type="spellEnd"/>
      <w:r>
        <w:rPr>
          <w:color w:val="auto"/>
          <w:sz w:val="24"/>
          <w:szCs w:val="24"/>
        </w:rPr>
        <w:t>» (срок реализации 2022-2024);</w:t>
      </w:r>
    </w:p>
    <w:p w:rsidR="00AE3CF0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строительство туристического комплекса в Печенгском округе (срок реализации 2022-2026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Центр обработки данных (срок реализации 2021-2026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туристический центр «Фиорд» (срок реализации 2021-2026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туристический кластер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(срок реализации 2021-2026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spellStart"/>
      <w:r>
        <w:rPr>
          <w:color w:val="auto"/>
          <w:sz w:val="24"/>
          <w:szCs w:val="24"/>
        </w:rPr>
        <w:t>глэмпинга</w:t>
      </w:r>
      <w:proofErr w:type="spellEnd"/>
      <w:r>
        <w:rPr>
          <w:color w:val="auto"/>
          <w:sz w:val="24"/>
          <w:szCs w:val="24"/>
        </w:rPr>
        <w:t xml:space="preserve"> и кафе на берегу озера </w:t>
      </w:r>
      <w:proofErr w:type="spellStart"/>
      <w:r>
        <w:rPr>
          <w:color w:val="auto"/>
          <w:sz w:val="24"/>
          <w:szCs w:val="24"/>
        </w:rPr>
        <w:t>Куэтсъярви</w:t>
      </w:r>
      <w:proofErr w:type="spellEnd"/>
      <w:r>
        <w:rPr>
          <w:color w:val="auto"/>
          <w:sz w:val="24"/>
          <w:szCs w:val="24"/>
        </w:rPr>
        <w:t xml:space="preserve"> (срок реализации 2021-2025 гг.);</w:t>
      </w:r>
    </w:p>
    <w:p w:rsidR="00AE3CF0" w:rsidRPr="006B008C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гостиничный комплекс «</w:t>
      </w:r>
      <w:proofErr w:type="spellStart"/>
      <w:r>
        <w:rPr>
          <w:color w:val="auto"/>
          <w:sz w:val="24"/>
          <w:szCs w:val="24"/>
        </w:rPr>
        <w:t>Полярия</w:t>
      </w:r>
      <w:proofErr w:type="spellEnd"/>
      <w:r>
        <w:rPr>
          <w:color w:val="auto"/>
          <w:sz w:val="24"/>
          <w:szCs w:val="24"/>
        </w:rPr>
        <w:t>» (срок реализации 2021-2025 гг.);</w:t>
      </w:r>
    </w:p>
    <w:p w:rsidR="00AE3CF0" w:rsidRPr="00226A30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color w:val="auto"/>
          <w:sz w:val="24"/>
          <w:szCs w:val="24"/>
        </w:rPr>
      </w:pPr>
      <w:r w:rsidRPr="00226A30">
        <w:rPr>
          <w:color w:val="auto"/>
          <w:sz w:val="24"/>
          <w:szCs w:val="24"/>
        </w:rPr>
        <w:t xml:space="preserve">- реконструкция ДК «Восход» в </w:t>
      </w:r>
      <w:proofErr w:type="spellStart"/>
      <w:r w:rsidRPr="00226A30">
        <w:rPr>
          <w:color w:val="auto"/>
          <w:sz w:val="24"/>
          <w:szCs w:val="24"/>
        </w:rPr>
        <w:t>пгт</w:t>
      </w:r>
      <w:proofErr w:type="spellEnd"/>
      <w:r w:rsidRPr="00226A30">
        <w:rPr>
          <w:color w:val="auto"/>
          <w:sz w:val="24"/>
          <w:szCs w:val="24"/>
        </w:rPr>
        <w:t>. Никель</w:t>
      </w:r>
      <w:r>
        <w:rPr>
          <w:color w:val="auto"/>
          <w:sz w:val="24"/>
          <w:szCs w:val="24"/>
        </w:rPr>
        <w:t xml:space="preserve"> (срок реализации 2022-2024 гг.)</w:t>
      </w:r>
      <w:r w:rsidRPr="00226A30">
        <w:rPr>
          <w:color w:val="auto"/>
          <w:sz w:val="24"/>
          <w:szCs w:val="24"/>
        </w:rPr>
        <w:t>;</w:t>
      </w:r>
    </w:p>
    <w:p w:rsidR="00AE3CF0" w:rsidRPr="00A50854" w:rsidRDefault="00AE3CF0" w:rsidP="00F02CC0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r w:rsidRPr="00A50854">
        <w:rPr>
          <w:color w:val="auto"/>
          <w:sz w:val="24"/>
          <w:szCs w:val="24"/>
        </w:rPr>
        <w:t xml:space="preserve">- </w:t>
      </w:r>
      <w:r w:rsidRPr="00A50854">
        <w:rPr>
          <w:rFonts w:eastAsiaTheme="minorHAnsi"/>
          <w:bCs/>
          <w:color w:val="auto"/>
          <w:sz w:val="24"/>
          <w:szCs w:val="24"/>
          <w:lang w:eastAsia="en-US"/>
        </w:rPr>
        <w:t xml:space="preserve">строительство нового кладбища в МГОП Никель в районе                                          3 км автодороги </w:t>
      </w:r>
      <w:proofErr w:type="gramStart"/>
      <w:r w:rsidRPr="00A50854">
        <w:rPr>
          <w:rFonts w:eastAsiaTheme="minorHAnsi"/>
          <w:bCs/>
          <w:color w:val="auto"/>
          <w:sz w:val="24"/>
          <w:szCs w:val="24"/>
          <w:lang w:eastAsia="en-US"/>
        </w:rPr>
        <w:t>Никель-Приречный</w:t>
      </w:r>
      <w:proofErr w:type="gramEnd"/>
      <w:r w:rsidRPr="00A50854">
        <w:rPr>
          <w:rFonts w:eastAsiaTheme="minorHAnsi"/>
          <w:bCs/>
          <w:color w:val="auto"/>
          <w:sz w:val="24"/>
          <w:szCs w:val="24"/>
          <w:lang w:eastAsia="en-US"/>
        </w:rPr>
        <w:t xml:space="preserve"> Печенгского района Мурманской области;</w:t>
      </w:r>
    </w:p>
    <w:p w:rsidR="00AE3CF0" w:rsidRPr="0058552F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 w:rsidRPr="0058552F">
        <w:rPr>
          <w:color w:val="auto"/>
          <w:sz w:val="24"/>
          <w:szCs w:val="24"/>
        </w:rPr>
        <w:t xml:space="preserve">капитальный ремонт поликлиники в г. </w:t>
      </w:r>
      <w:proofErr w:type="gramStart"/>
      <w:r w:rsidRPr="0058552F">
        <w:rPr>
          <w:color w:val="auto"/>
          <w:sz w:val="24"/>
          <w:szCs w:val="24"/>
        </w:rPr>
        <w:t>Заполярном</w:t>
      </w:r>
      <w:proofErr w:type="gramEnd"/>
      <w:r w:rsidRPr="0058552F">
        <w:rPr>
          <w:color w:val="auto"/>
          <w:sz w:val="24"/>
          <w:szCs w:val="24"/>
        </w:rPr>
        <w:t>;</w:t>
      </w:r>
    </w:p>
    <w:p w:rsidR="00AE3CF0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 w:rsidRPr="0058552F">
        <w:rPr>
          <w:color w:val="auto"/>
          <w:sz w:val="24"/>
          <w:szCs w:val="24"/>
        </w:rPr>
        <w:t xml:space="preserve">благоустройство Площади металлургов в </w:t>
      </w:r>
      <w:proofErr w:type="spellStart"/>
      <w:r w:rsidRPr="0058552F">
        <w:rPr>
          <w:color w:val="auto"/>
          <w:sz w:val="24"/>
          <w:szCs w:val="24"/>
        </w:rPr>
        <w:t>пгт</w:t>
      </w:r>
      <w:proofErr w:type="spellEnd"/>
      <w:r w:rsidRPr="0058552F">
        <w:rPr>
          <w:color w:val="auto"/>
          <w:sz w:val="24"/>
          <w:szCs w:val="24"/>
        </w:rPr>
        <w:t xml:space="preserve"> Никель</w:t>
      </w:r>
      <w:r>
        <w:rPr>
          <w:color w:val="auto"/>
          <w:sz w:val="24"/>
          <w:szCs w:val="24"/>
        </w:rPr>
        <w:t>;</w:t>
      </w:r>
    </w:p>
    <w:p w:rsidR="00AE3CF0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объектов по производству, передаче и распределению тепловой энергии и горячей воды потребителям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Лиинахамари</w:t>
      </w:r>
      <w:proofErr w:type="spellEnd"/>
      <w:r>
        <w:rPr>
          <w:color w:val="auto"/>
          <w:sz w:val="24"/>
          <w:szCs w:val="24"/>
        </w:rPr>
        <w:t xml:space="preserve"> в рамках концессионного соглашения (срок реализации 2023-2027 гг.);</w:t>
      </w:r>
    </w:p>
    <w:p w:rsidR="00AE3CF0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строительство начальной школы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Печенга на 250 мест (срок реализации 2023-2024 гг.);</w:t>
      </w:r>
    </w:p>
    <w:p w:rsidR="00AE3CF0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организация молодежного проекта «Сопки»;</w:t>
      </w:r>
    </w:p>
    <w:p w:rsidR="00AE3CF0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lastRenderedPageBreak/>
        <w:t xml:space="preserve">модернизация объекта «Крытый хоккейный корт» в </w:t>
      </w:r>
      <w:proofErr w:type="spellStart"/>
      <w:r>
        <w:rPr>
          <w:color w:val="auto"/>
          <w:sz w:val="24"/>
          <w:szCs w:val="24"/>
        </w:rPr>
        <w:t>г</w:t>
      </w:r>
      <w:proofErr w:type="gramStart"/>
      <w:r>
        <w:rPr>
          <w:color w:val="auto"/>
          <w:sz w:val="24"/>
          <w:szCs w:val="24"/>
        </w:rPr>
        <w:t>.З</w:t>
      </w:r>
      <w:proofErr w:type="gramEnd"/>
      <w:r>
        <w:rPr>
          <w:color w:val="auto"/>
          <w:sz w:val="24"/>
          <w:szCs w:val="24"/>
        </w:rPr>
        <w:t>аполярный</w:t>
      </w:r>
      <w:proofErr w:type="spellEnd"/>
      <w:r>
        <w:rPr>
          <w:color w:val="auto"/>
          <w:sz w:val="24"/>
          <w:szCs w:val="24"/>
        </w:rPr>
        <w:t xml:space="preserve"> (искусственный лед) (2023 г.);</w:t>
      </w:r>
    </w:p>
    <w:p w:rsidR="00AE3CF0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реализация проекта «Туристический кластер Печенгского муниципального округа – «Кольская сверхглубокая», «Плавильный цех», «Шахта </w:t>
      </w:r>
      <w:proofErr w:type="spellStart"/>
      <w:r>
        <w:rPr>
          <w:color w:val="auto"/>
          <w:sz w:val="24"/>
          <w:szCs w:val="24"/>
        </w:rPr>
        <w:t>Каула-Котсельваара</w:t>
      </w:r>
      <w:proofErr w:type="spellEnd"/>
      <w:r>
        <w:rPr>
          <w:color w:val="auto"/>
          <w:sz w:val="24"/>
          <w:szCs w:val="24"/>
        </w:rPr>
        <w:t>» (2023-2024 гг.);</w:t>
      </w:r>
    </w:p>
    <w:p w:rsidR="00AE3CF0" w:rsidRPr="0058552F" w:rsidRDefault="00AE3CF0" w:rsidP="00F02CC0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проектно-сметной документации и строительство канатной дороги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Никель (горнолыжный склон) (2023-2024 гг.).</w:t>
      </w:r>
    </w:p>
    <w:p w:rsidR="00AE3CF0" w:rsidRPr="0058552F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C94AD0">
        <w:rPr>
          <w:bCs/>
          <w:color w:val="auto"/>
          <w:sz w:val="24"/>
          <w:szCs w:val="24"/>
        </w:rPr>
        <w:t>В 2023 году ожидаемый объем инвестиций в основной капитал</w:t>
      </w:r>
      <w:r w:rsidRPr="00C94AD0">
        <w:rPr>
          <w:color w:val="auto"/>
          <w:sz w:val="24"/>
          <w:szCs w:val="24"/>
        </w:rPr>
        <w:t xml:space="preserve"> за счет всех источников </w:t>
      </w:r>
      <w:r w:rsidRPr="0058552F">
        <w:rPr>
          <w:color w:val="auto"/>
          <w:sz w:val="24"/>
          <w:szCs w:val="24"/>
        </w:rPr>
        <w:t>составит 6 816,8</w:t>
      </w:r>
      <w:r w:rsidRPr="0058552F">
        <w:rPr>
          <w:bCs/>
          <w:color w:val="auto"/>
          <w:sz w:val="24"/>
          <w:szCs w:val="24"/>
        </w:rPr>
        <w:t xml:space="preserve"> </w:t>
      </w:r>
      <w:r w:rsidRPr="0058552F">
        <w:rPr>
          <w:color w:val="auto"/>
          <w:sz w:val="24"/>
          <w:szCs w:val="24"/>
        </w:rPr>
        <w:t>млн. рублей или 81,0 %  к уровню 2022 года.</w:t>
      </w:r>
    </w:p>
    <w:p w:rsidR="00AE3CF0" w:rsidRPr="0058552F" w:rsidRDefault="00AE3CF0" w:rsidP="00AE3CF0">
      <w:pPr>
        <w:ind w:firstLine="709"/>
        <w:jc w:val="both"/>
        <w:rPr>
          <w:color w:val="auto"/>
          <w:sz w:val="24"/>
          <w:szCs w:val="24"/>
        </w:rPr>
      </w:pPr>
      <w:r w:rsidRPr="0058552F">
        <w:rPr>
          <w:color w:val="auto"/>
          <w:sz w:val="24"/>
          <w:szCs w:val="24"/>
        </w:rPr>
        <w:t>За счет</w:t>
      </w:r>
      <w:r w:rsidRPr="0058552F">
        <w:rPr>
          <w:bCs/>
          <w:color w:val="auto"/>
          <w:sz w:val="24"/>
          <w:szCs w:val="24"/>
        </w:rPr>
        <w:t xml:space="preserve"> собственных сре</w:t>
      </w:r>
      <w:proofErr w:type="gramStart"/>
      <w:r w:rsidRPr="0058552F">
        <w:rPr>
          <w:bCs/>
          <w:color w:val="auto"/>
          <w:sz w:val="24"/>
          <w:szCs w:val="24"/>
        </w:rPr>
        <w:t>дств пр</w:t>
      </w:r>
      <w:proofErr w:type="gramEnd"/>
      <w:r w:rsidRPr="0058552F">
        <w:rPr>
          <w:bCs/>
          <w:color w:val="auto"/>
          <w:sz w:val="24"/>
          <w:szCs w:val="24"/>
        </w:rPr>
        <w:t>едприятий и организаций</w:t>
      </w:r>
      <w:r w:rsidRPr="0058552F">
        <w:rPr>
          <w:color w:val="auto"/>
          <w:sz w:val="24"/>
          <w:szCs w:val="24"/>
        </w:rPr>
        <w:t xml:space="preserve"> предполагается освоить 6 648,8 млн. рублей, что составит 97,5 % от общего объема инвестиций. Доля </w:t>
      </w:r>
      <w:r w:rsidRPr="0058552F">
        <w:rPr>
          <w:bCs/>
          <w:color w:val="auto"/>
          <w:sz w:val="24"/>
          <w:szCs w:val="24"/>
        </w:rPr>
        <w:t>бюджетных средств</w:t>
      </w:r>
      <w:r w:rsidRPr="0058552F">
        <w:rPr>
          <w:color w:val="auto"/>
          <w:sz w:val="24"/>
          <w:szCs w:val="24"/>
        </w:rPr>
        <w:t xml:space="preserve"> в общем объеме инвестиций составит 2,5 %, или 168,0 млн. руб.</w:t>
      </w:r>
    </w:p>
    <w:p w:rsidR="00AE3CF0" w:rsidRDefault="00AE3CF0" w:rsidP="00AE3CF0">
      <w:pPr>
        <w:ind w:firstLine="709"/>
        <w:jc w:val="both"/>
        <w:rPr>
          <w:color w:val="FF0000"/>
          <w:sz w:val="24"/>
          <w:szCs w:val="24"/>
          <w:highlight w:val="yellow"/>
        </w:rPr>
      </w:pPr>
      <w:bookmarkStart w:id="11" w:name="_Toc106522158"/>
      <w:bookmarkStart w:id="12" w:name="_Toc106522208"/>
      <w:bookmarkStart w:id="13" w:name="_Toc106522353"/>
      <w:bookmarkStart w:id="14" w:name="_Toc106522954"/>
      <w:bookmarkStart w:id="15" w:name="_Toc106526620"/>
    </w:p>
    <w:p w:rsidR="00F02CC0" w:rsidRDefault="00F02CC0" w:rsidP="00AE3CF0">
      <w:pPr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AE3CF0" w:rsidRDefault="00AE3CF0" w:rsidP="00AE3CF0">
      <w:pPr>
        <w:ind w:firstLine="709"/>
        <w:jc w:val="center"/>
        <w:rPr>
          <w:b/>
          <w:color w:val="auto"/>
          <w:sz w:val="24"/>
          <w:szCs w:val="24"/>
        </w:rPr>
      </w:pPr>
      <w:r w:rsidRPr="00B962D3">
        <w:rPr>
          <w:b/>
          <w:color w:val="auto"/>
          <w:sz w:val="24"/>
          <w:szCs w:val="24"/>
        </w:rPr>
        <w:t xml:space="preserve">6. Сальдированный финансовый результат (прибыль, убыток) </w:t>
      </w:r>
      <w:r w:rsidR="00F02CC0">
        <w:rPr>
          <w:b/>
          <w:color w:val="auto"/>
          <w:sz w:val="24"/>
          <w:szCs w:val="24"/>
        </w:rPr>
        <w:br/>
      </w:r>
      <w:r w:rsidRPr="00B962D3">
        <w:rPr>
          <w:b/>
          <w:color w:val="auto"/>
          <w:sz w:val="24"/>
          <w:szCs w:val="24"/>
        </w:rPr>
        <w:t>деятельности крупных и средних предприятий</w:t>
      </w:r>
    </w:p>
    <w:p w:rsidR="00AE3CF0" w:rsidRDefault="00AE3CF0" w:rsidP="00AE3CF0">
      <w:pPr>
        <w:ind w:firstLine="709"/>
        <w:jc w:val="center"/>
        <w:rPr>
          <w:b/>
          <w:color w:val="auto"/>
          <w:sz w:val="24"/>
          <w:szCs w:val="24"/>
        </w:rPr>
      </w:pPr>
    </w:p>
    <w:p w:rsidR="00AE3CF0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C43896">
        <w:rPr>
          <w:sz w:val="24"/>
          <w:szCs w:val="24"/>
        </w:rPr>
        <w:t xml:space="preserve"> январе-июне 2023 года </w:t>
      </w:r>
      <w:r>
        <w:rPr>
          <w:sz w:val="24"/>
          <w:szCs w:val="24"/>
        </w:rPr>
        <w:t>н</w:t>
      </w:r>
      <w:r w:rsidRPr="00C43896">
        <w:rPr>
          <w:sz w:val="24"/>
          <w:szCs w:val="24"/>
        </w:rPr>
        <w:t xml:space="preserve">аблюдается снижение сальдированного финансового результата деятельности </w:t>
      </w:r>
      <w:r>
        <w:rPr>
          <w:sz w:val="24"/>
          <w:szCs w:val="24"/>
        </w:rPr>
        <w:t>организаций</w:t>
      </w:r>
      <w:r w:rsidRPr="00C43896">
        <w:rPr>
          <w:sz w:val="24"/>
          <w:szCs w:val="24"/>
        </w:rPr>
        <w:t xml:space="preserve"> до </w:t>
      </w:r>
      <w:r>
        <w:rPr>
          <w:sz w:val="24"/>
          <w:szCs w:val="24"/>
        </w:rPr>
        <w:t>2 314,6</w:t>
      </w:r>
      <w:r w:rsidRPr="00C43896">
        <w:rPr>
          <w:sz w:val="24"/>
          <w:szCs w:val="24"/>
        </w:rPr>
        <w:t xml:space="preserve"> мл</w:t>
      </w:r>
      <w:r>
        <w:rPr>
          <w:sz w:val="24"/>
          <w:szCs w:val="24"/>
        </w:rPr>
        <w:t>н</w:t>
      </w:r>
      <w:r w:rsidRPr="00C43896">
        <w:rPr>
          <w:sz w:val="24"/>
          <w:szCs w:val="24"/>
        </w:rPr>
        <w:t>. руб</w:t>
      </w:r>
      <w:r>
        <w:rPr>
          <w:sz w:val="24"/>
          <w:szCs w:val="24"/>
        </w:rPr>
        <w:t>лей</w:t>
      </w:r>
      <w:r w:rsidRPr="00C43896">
        <w:rPr>
          <w:sz w:val="24"/>
          <w:szCs w:val="24"/>
        </w:rPr>
        <w:t xml:space="preserve"> (</w:t>
      </w:r>
      <w:r>
        <w:rPr>
          <w:sz w:val="24"/>
          <w:szCs w:val="24"/>
        </w:rPr>
        <w:t>84,9</w:t>
      </w:r>
      <w:r w:rsidRPr="00C43896">
        <w:rPr>
          <w:sz w:val="24"/>
          <w:szCs w:val="24"/>
        </w:rPr>
        <w:t xml:space="preserve">% к январю-июню 2022 года). </w:t>
      </w:r>
    </w:p>
    <w:p w:rsidR="00AE3CF0" w:rsidRPr="00C43896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FF0000"/>
          <w:sz w:val="24"/>
          <w:szCs w:val="24"/>
        </w:rPr>
      </w:pPr>
      <w:r w:rsidRPr="00C43896">
        <w:rPr>
          <w:color w:val="auto"/>
          <w:sz w:val="24"/>
          <w:szCs w:val="24"/>
        </w:rPr>
        <w:t xml:space="preserve">Дебиторская задолженность организаций Печенгского муниципального округа в январе-июне 2023 года составила 2 926,7 млн. рублей </w:t>
      </w:r>
      <w:r w:rsidRPr="00F93C58">
        <w:rPr>
          <w:color w:val="auto"/>
          <w:sz w:val="24"/>
          <w:szCs w:val="24"/>
        </w:rPr>
        <w:t xml:space="preserve">(95,2% к аналогичному периоду 2022 года). Кредиторская задолженность составила 1 119,8 млн. рублей (61,8% к январю-июню 2022 года). </w:t>
      </w:r>
    </w:p>
    <w:p w:rsidR="00AE3CF0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rFonts w:eastAsiaTheme="minorHAnsi"/>
          <w:color w:val="auto"/>
          <w:sz w:val="24"/>
          <w:szCs w:val="24"/>
          <w:lang w:eastAsia="en-US"/>
        </w:rPr>
        <w:t xml:space="preserve">По данным </w:t>
      </w:r>
      <w:r w:rsidRPr="002B4BDE">
        <w:rPr>
          <w:rFonts w:eastAsiaTheme="minorHAnsi"/>
          <w:color w:val="auto"/>
          <w:sz w:val="24"/>
          <w:szCs w:val="24"/>
          <w:lang w:eastAsia="en-US"/>
        </w:rPr>
        <w:t>ТОФСГС Мурманской области</w:t>
      </w:r>
      <w:r w:rsidRPr="00F93C5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о</w:t>
      </w:r>
      <w:r w:rsidRPr="00F93C58">
        <w:rPr>
          <w:color w:val="auto"/>
          <w:sz w:val="24"/>
          <w:szCs w:val="24"/>
        </w:rPr>
        <w:t xml:space="preserve">бщее количество прибыльных </w:t>
      </w:r>
      <w:r w:rsidRPr="003B3EEC">
        <w:rPr>
          <w:color w:val="auto"/>
          <w:sz w:val="24"/>
          <w:szCs w:val="24"/>
        </w:rPr>
        <w:t>организаций (п</w:t>
      </w:r>
      <w:r w:rsidRPr="003B3EEC">
        <w:rPr>
          <w:sz w:val="24"/>
          <w:szCs w:val="24"/>
        </w:rPr>
        <w:t xml:space="preserve">о юридическим лицам, кроме субъектов малого предпринимательства, кредитных организаций, государственных (муниципальных) учреждений, </w:t>
      </w:r>
      <w:proofErr w:type="spellStart"/>
      <w:r w:rsidRPr="003B3EEC">
        <w:rPr>
          <w:sz w:val="24"/>
          <w:szCs w:val="24"/>
        </w:rPr>
        <w:t>некредитных</w:t>
      </w:r>
      <w:proofErr w:type="spellEnd"/>
      <w:r w:rsidRPr="003B3EEC">
        <w:rPr>
          <w:sz w:val="24"/>
          <w:szCs w:val="24"/>
        </w:rPr>
        <w:t xml:space="preserve"> финансовых организаций, а также организаций, у которых в течение двух предыдущих лет средняя численность работников не превышает 15 человек, включая работающих по совместительству и договорам  гражданско-правового характера, и в течение двух предыдущих лет годовой оборот организации не превышает</w:t>
      </w:r>
      <w:proofErr w:type="gramEnd"/>
      <w:r w:rsidRPr="003B3EEC">
        <w:rPr>
          <w:sz w:val="24"/>
          <w:szCs w:val="24"/>
        </w:rPr>
        <w:t xml:space="preserve"> </w:t>
      </w:r>
      <w:proofErr w:type="gramStart"/>
      <w:r w:rsidRPr="003B3EEC">
        <w:rPr>
          <w:sz w:val="24"/>
          <w:szCs w:val="24"/>
        </w:rPr>
        <w:t>800 млн. рублей</w:t>
      </w:r>
      <w:r>
        <w:rPr>
          <w:sz w:val="24"/>
          <w:szCs w:val="24"/>
        </w:rPr>
        <w:t>)</w:t>
      </w:r>
      <w:r w:rsidRPr="003B3EEC">
        <w:rPr>
          <w:sz w:val="24"/>
          <w:szCs w:val="24"/>
        </w:rPr>
        <w:t xml:space="preserve"> </w:t>
      </w:r>
      <w:r w:rsidRPr="003B3EEC">
        <w:rPr>
          <w:color w:val="auto"/>
          <w:sz w:val="24"/>
          <w:szCs w:val="24"/>
        </w:rPr>
        <w:t>увеличилось</w:t>
      </w:r>
      <w:r w:rsidRPr="00F93C58">
        <w:rPr>
          <w:color w:val="auto"/>
          <w:sz w:val="24"/>
          <w:szCs w:val="24"/>
        </w:rPr>
        <w:t xml:space="preserve"> и составило 4 единицы (133,3% к январю-июню 2022 года), сумма прибыли – 2 314,6 млн. рублей (84,9% к аналогичному периоду 2022 года).</w:t>
      </w:r>
      <w:proofErr w:type="gramEnd"/>
      <w:r w:rsidRPr="00F93C58">
        <w:rPr>
          <w:color w:val="auto"/>
          <w:sz w:val="24"/>
          <w:szCs w:val="24"/>
        </w:rPr>
        <w:t xml:space="preserve"> Общее число убыточных крупных и средних организаций – 0 единица (3 – по итогам аналогичного периода 2022 года), сумма убытка – 0 млн. рублей (18,5 млн. рублей в январе-июне 2022 года).</w:t>
      </w:r>
      <w:bookmarkStart w:id="16" w:name="_Toc106522162"/>
      <w:bookmarkStart w:id="17" w:name="_Toc106522212"/>
      <w:bookmarkStart w:id="18" w:name="_Toc106522357"/>
      <w:bookmarkStart w:id="19" w:name="_Toc106522958"/>
      <w:bookmarkStart w:id="20" w:name="_Toc106526624"/>
      <w:bookmarkEnd w:id="11"/>
      <w:bookmarkEnd w:id="12"/>
      <w:bookmarkEnd w:id="13"/>
      <w:bookmarkEnd w:id="14"/>
      <w:bookmarkEnd w:id="15"/>
    </w:p>
    <w:p w:rsidR="00AE3CF0" w:rsidRDefault="00AE3CF0" w:rsidP="00AE3CF0">
      <w:pPr>
        <w:widowControl w:val="0"/>
        <w:pBdr>
          <w:top w:val="single" w:sz="4" w:space="0" w:color="FFFFFF"/>
          <w:left w:val="single" w:sz="4" w:space="0" w:color="FFFFFF"/>
          <w:bottom w:val="single" w:sz="4" w:space="31" w:color="FFFFFF"/>
          <w:right w:val="single" w:sz="4" w:space="0" w:color="FFFFFF"/>
        </w:pBd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Прогнозируемый финансовый результат организаций в январе-декабре 2023 года составит 4 350,0 млн. рублей (январь-декабрь 2022 года – 2 473,0 млн. рублей).</w:t>
      </w:r>
    </w:p>
    <w:tbl>
      <w:tblPr>
        <w:tblW w:w="96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204"/>
        <w:gridCol w:w="1701"/>
        <w:gridCol w:w="1701"/>
      </w:tblGrid>
      <w:tr w:rsidR="00AE3CF0" w:rsidRPr="00DB72DE" w:rsidTr="00360A5F">
        <w:trPr>
          <w:trHeight w:val="385"/>
        </w:trPr>
        <w:tc>
          <w:tcPr>
            <w:tcW w:w="96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3CF0" w:rsidRDefault="00AE3CF0" w:rsidP="00AE3CF0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7</w:t>
            </w:r>
            <w:r w:rsidRPr="00B962D3">
              <w:rPr>
                <w:b/>
                <w:color w:val="auto"/>
                <w:sz w:val="24"/>
                <w:szCs w:val="24"/>
              </w:rPr>
              <w:t>. Труд и занятость</w:t>
            </w:r>
          </w:p>
          <w:p w:rsidR="00AE3CF0" w:rsidRDefault="00AE3CF0" w:rsidP="00AE3CF0">
            <w:pPr>
              <w:autoSpaceDE w:val="0"/>
              <w:autoSpaceDN w:val="0"/>
              <w:adjustRightInd w:val="0"/>
              <w:ind w:firstLine="709"/>
              <w:jc w:val="center"/>
              <w:rPr>
                <w:b/>
                <w:color w:val="auto"/>
                <w:sz w:val="24"/>
                <w:szCs w:val="24"/>
              </w:rPr>
            </w:pPr>
          </w:p>
          <w:p w:rsidR="00AE3CF0" w:rsidRDefault="00601720" w:rsidP="00360A5F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</w:t>
            </w:r>
            <w:r w:rsidR="00AE3CF0" w:rsidRPr="00385AC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реднесписочная численность работников в крупных и средних организациях Печенгского муниципального округа в 2022 году составила 10 175 человек (10 213 человек – в 2021 году). </w:t>
            </w:r>
          </w:p>
          <w:p w:rsidR="00AE3CF0" w:rsidRDefault="00AE3CF0" w:rsidP="00360A5F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Среднемесячная номинальная начисленная заработная плата одного работника в организациях, расположенных на территории Печенгского муниципального округа  (без субъектов малого предпринимательства), по статистическим данным за 2022 год </w:t>
            </w:r>
            <w:r w:rsidRPr="005D0EF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составила 91 005,6 рублей</w:t>
            </w: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и увеличилась по сравнению с 2021 годом </w:t>
            </w:r>
            <w:r w:rsidRPr="00A6752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на 18,0 %, ее реальное наполнение уменьшилось на 7,</w:t>
            </w:r>
            <w:r w:rsidRPr="00154FA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</w:t>
            </w:r>
            <w:r w:rsidRPr="00A6752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%.</w:t>
            </w:r>
          </w:p>
          <w:p w:rsidR="00AE3CF0" w:rsidRDefault="00AE3CF0" w:rsidP="00360A5F">
            <w:pPr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72CDC">
              <w:rPr>
                <w:color w:val="auto"/>
                <w:sz w:val="24"/>
                <w:szCs w:val="24"/>
              </w:rPr>
              <w:t xml:space="preserve">На рост среднемесячной заработной платы в 2022 году оказало влияние проведение индексации оплаты труда работников всех отраслей экономики, увеличение МРОТ.  </w:t>
            </w:r>
          </w:p>
          <w:p w:rsidR="00AE3CF0" w:rsidRDefault="00AE3CF0" w:rsidP="00360A5F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435EC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По данным Росстата в разрезе отраслей экономики среднемесячная заработная плата в организациях Печенгского муниципального округа (без субъектов малого предпринимательства) в 2022 году составила: </w:t>
            </w:r>
          </w:p>
          <w:p w:rsidR="00AE3CF0" w:rsidRPr="00F435EC" w:rsidRDefault="00AE3CF0" w:rsidP="00360A5F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DB72DE"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  <w:t xml:space="preserve"> 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Вид деятельности</w:t>
            </w: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рублей</w:t>
            </w: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Темп роста</w:t>
            </w: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% к 202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1</w:t>
            </w: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году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  <w:tcBorders>
              <w:top w:val="single" w:sz="4" w:space="0" w:color="auto"/>
            </w:tcBorders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Обрабатывающие производства </w:t>
            </w: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122 592,0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+10,2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Обеспечение электрической энергией, газом и паром; кондиционирование воздуха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62 880,1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DB72DE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+16,5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Строительство </w:t>
            </w:r>
          </w:p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147 186,6 </w:t>
            </w: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+46,4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Торговля оптовая и розничная; ремонт автотранспортных средств и мотоциклов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57 239,3 </w:t>
            </w: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+13,4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Транспортировка и хранение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87 432,2 </w:t>
            </w: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+27,6</w:t>
            </w:r>
          </w:p>
        </w:tc>
      </w:tr>
      <w:tr w:rsidR="00AE3CF0" w:rsidRPr="00DB72DE" w:rsidTr="00360A5F">
        <w:trPr>
          <w:trHeight w:val="246"/>
        </w:trPr>
        <w:tc>
          <w:tcPr>
            <w:tcW w:w="6204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гостиниц и предприятий общественного питания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58 076,4 </w:t>
            </w:r>
          </w:p>
        </w:tc>
        <w:tc>
          <w:tcPr>
            <w:tcW w:w="1701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+34,6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</w:tcPr>
          <w:p w:rsidR="00AE3CF0" w:rsidRPr="00556A1A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56A1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в области информации и связи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105 609,1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+40,0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финансовая и страховая </w:t>
            </w:r>
          </w:p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114 006,8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+58,7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по операциям с недвижимым имуществом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41 575,2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+14,2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профессиональная, научная и техническая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83 228,0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+44,1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административная и сопутствующие дополнительные услуги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64 177,7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+16,4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Государственное управление и обеспечение военной безопасности; социальное обеспечение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74 344,8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+8,6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Образование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55 829,5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+7,8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в области здравоохранения и социальных услуг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58 240,8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+3,0</w:t>
            </w:r>
          </w:p>
        </w:tc>
      </w:tr>
      <w:tr w:rsidR="00AE3CF0" w:rsidRPr="00DB72DE" w:rsidTr="00360A5F">
        <w:trPr>
          <w:trHeight w:val="247"/>
        </w:trPr>
        <w:tc>
          <w:tcPr>
            <w:tcW w:w="6204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Деятельность в области культуры, спорта, организации досуга и развлечений </w:t>
            </w:r>
          </w:p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 xml:space="preserve">63 547,2 </w:t>
            </w:r>
          </w:p>
        </w:tc>
        <w:tc>
          <w:tcPr>
            <w:tcW w:w="1701" w:type="dxa"/>
          </w:tcPr>
          <w:p w:rsidR="00AE3CF0" w:rsidRPr="005D6DD6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auto"/>
                <w:sz w:val="23"/>
                <w:szCs w:val="23"/>
                <w:lang w:eastAsia="en-US"/>
              </w:rPr>
            </w:pPr>
            <w:r w:rsidRPr="005D6DD6">
              <w:rPr>
                <w:rFonts w:eastAsiaTheme="minorHAnsi"/>
                <w:color w:val="auto"/>
                <w:sz w:val="23"/>
                <w:szCs w:val="23"/>
                <w:lang w:eastAsia="en-US"/>
              </w:rPr>
              <w:t>+9,8</w:t>
            </w:r>
          </w:p>
        </w:tc>
      </w:tr>
      <w:tr w:rsidR="00AE3CF0" w:rsidRPr="00DB72DE" w:rsidTr="00360A5F">
        <w:trPr>
          <w:trHeight w:val="109"/>
        </w:trPr>
        <w:tc>
          <w:tcPr>
            <w:tcW w:w="6204" w:type="dxa"/>
          </w:tcPr>
          <w:p w:rsidR="00AE3CF0" w:rsidRPr="00DB72DE" w:rsidRDefault="00AE3CF0" w:rsidP="00360A5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DB72DE" w:rsidRDefault="00AE3CF0" w:rsidP="00360A5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</w:tc>
        <w:tc>
          <w:tcPr>
            <w:tcW w:w="1701" w:type="dxa"/>
          </w:tcPr>
          <w:p w:rsidR="00AE3CF0" w:rsidRPr="00DB72DE" w:rsidRDefault="00AE3CF0" w:rsidP="00360A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FF0000"/>
                <w:sz w:val="23"/>
                <w:szCs w:val="23"/>
                <w:highlight w:val="yellow"/>
                <w:lang w:eastAsia="en-US"/>
              </w:rPr>
            </w:pPr>
          </w:p>
        </w:tc>
      </w:tr>
    </w:tbl>
    <w:p w:rsidR="00AE3CF0" w:rsidRPr="00C82065" w:rsidRDefault="00AE3CF0" w:rsidP="00AE3CF0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С учетом подведения итогов Всероссийской переписи населения – 2020, с</w:t>
      </w:r>
      <w:r w:rsidRPr="00BB3DC8">
        <w:rPr>
          <w:color w:val="auto"/>
        </w:rPr>
        <w:t xml:space="preserve">реднегодовая численность населения в трудоспособном возрасте в 2022 году снизилась </w:t>
      </w:r>
      <w:r w:rsidRPr="004955E6">
        <w:rPr>
          <w:color w:val="auto"/>
        </w:rPr>
        <w:t>на 13,4</w:t>
      </w:r>
      <w:r w:rsidRPr="00BB3DC8">
        <w:rPr>
          <w:color w:val="auto"/>
        </w:rPr>
        <w:t xml:space="preserve">% по сравнению с 2021 годом, и составила </w:t>
      </w:r>
      <w:r>
        <w:rPr>
          <w:color w:val="auto"/>
        </w:rPr>
        <w:t>19 747</w:t>
      </w:r>
      <w:r w:rsidRPr="00BB3DC8">
        <w:rPr>
          <w:color w:val="auto"/>
        </w:rPr>
        <w:t xml:space="preserve"> человек. </w:t>
      </w:r>
      <w:r w:rsidRPr="00C82065">
        <w:rPr>
          <w:color w:val="auto"/>
        </w:rPr>
        <w:t>Также на снижение числ</w:t>
      </w:r>
      <w:r>
        <w:rPr>
          <w:color w:val="auto"/>
        </w:rPr>
        <w:t>енности</w:t>
      </w:r>
      <w:r w:rsidRPr="00C82065">
        <w:rPr>
          <w:color w:val="auto"/>
        </w:rPr>
        <w:t xml:space="preserve"> граждан трудоспособного возраста повлияли естественная и миграционная убыль населения Печенгского муниципального округа.</w:t>
      </w:r>
    </w:p>
    <w:p w:rsidR="00AE3CF0" w:rsidRPr="00FC7EE2" w:rsidRDefault="00AE3CF0" w:rsidP="00AE3CF0">
      <w:pPr>
        <w:pStyle w:val="Default"/>
        <w:ind w:firstLine="709"/>
        <w:jc w:val="both"/>
        <w:rPr>
          <w:color w:val="auto"/>
        </w:rPr>
      </w:pPr>
      <w:r w:rsidRPr="005E7A23">
        <w:rPr>
          <w:color w:val="auto"/>
        </w:rPr>
        <w:lastRenderedPageBreak/>
        <w:t xml:space="preserve">Численность официально зарегистрированных безработных в среднем за 2022 год </w:t>
      </w:r>
      <w:r w:rsidRPr="00C82065">
        <w:rPr>
          <w:color w:val="auto"/>
        </w:rPr>
        <w:t xml:space="preserve">составила 216 человек, уровень безработицы </w:t>
      </w:r>
      <w:r w:rsidRPr="004955E6">
        <w:rPr>
          <w:color w:val="auto"/>
        </w:rPr>
        <w:t>составил 1,1 %</w:t>
      </w:r>
      <w:r w:rsidRPr="00C82065">
        <w:rPr>
          <w:color w:val="auto"/>
        </w:rPr>
        <w:t xml:space="preserve"> (в 2021 году – 336 человек, 1,5% соответственно).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5E7A23">
        <w:rPr>
          <w:color w:val="auto"/>
        </w:rPr>
        <w:t xml:space="preserve">Ожидается, что среднегодовая численность официально зарегистрированных безработных за 2023 год составит </w:t>
      </w:r>
      <w:r>
        <w:rPr>
          <w:color w:val="auto"/>
        </w:rPr>
        <w:t xml:space="preserve">171 </w:t>
      </w:r>
      <w:r w:rsidRPr="005E7A23">
        <w:rPr>
          <w:color w:val="auto"/>
        </w:rPr>
        <w:t xml:space="preserve">человек </w:t>
      </w:r>
      <w:r w:rsidRPr="00C82065">
        <w:rPr>
          <w:color w:val="auto"/>
        </w:rPr>
        <w:t xml:space="preserve">или 0,9 % к среднегодовой численности населения в трудоспособном возрасте, что на </w:t>
      </w:r>
      <w:r w:rsidRPr="00A67521">
        <w:rPr>
          <w:color w:val="auto"/>
        </w:rPr>
        <w:t>18,2</w:t>
      </w:r>
      <w:r w:rsidRPr="00C82065">
        <w:rPr>
          <w:color w:val="auto"/>
        </w:rPr>
        <w:t xml:space="preserve"> % ниже, чем за</w:t>
      </w:r>
      <w:r w:rsidRPr="005E7A23">
        <w:rPr>
          <w:color w:val="auto"/>
        </w:rPr>
        <w:t xml:space="preserve"> 202</w:t>
      </w:r>
      <w:r>
        <w:rPr>
          <w:color w:val="auto"/>
        </w:rPr>
        <w:t>2</w:t>
      </w:r>
      <w:r w:rsidRPr="005E7A23">
        <w:rPr>
          <w:color w:val="auto"/>
        </w:rPr>
        <w:t xml:space="preserve"> год. </w:t>
      </w:r>
    </w:p>
    <w:p w:rsidR="00AE3CF0" w:rsidRPr="000E09BD" w:rsidRDefault="00AE3CF0" w:rsidP="00AE3CF0">
      <w:pPr>
        <w:ind w:firstLine="720"/>
        <w:jc w:val="both"/>
        <w:rPr>
          <w:color w:val="auto"/>
          <w:sz w:val="24"/>
          <w:szCs w:val="24"/>
        </w:rPr>
      </w:pPr>
      <w:r w:rsidRPr="000E09BD">
        <w:rPr>
          <w:color w:val="auto"/>
          <w:sz w:val="24"/>
          <w:szCs w:val="24"/>
        </w:rPr>
        <w:t xml:space="preserve">Потребность организаций в работниках, заявленная в службу занятости в 2022 году составила 600 человек, нагрузка незанятого населения на одну заявленную вакансию (коэффициент напряженности) – 0,37 человека на 1 рабочее место. Для сравнения, в 2021 году число заявленных вакансий составило 494 человека, коэффициент напряженности – 0,74 человека на 1 рабочее место. </w:t>
      </w:r>
    </w:p>
    <w:p w:rsidR="00AE3CF0" w:rsidRPr="000E09BD" w:rsidRDefault="00AE3CF0" w:rsidP="00AE3CF0">
      <w:pPr>
        <w:ind w:firstLine="720"/>
        <w:jc w:val="both"/>
        <w:rPr>
          <w:color w:val="auto"/>
          <w:sz w:val="24"/>
          <w:szCs w:val="24"/>
        </w:rPr>
      </w:pPr>
      <w:r w:rsidRPr="005E7A23">
        <w:rPr>
          <w:color w:val="auto"/>
          <w:sz w:val="24"/>
          <w:szCs w:val="24"/>
        </w:rPr>
        <w:t xml:space="preserve">По данным </w:t>
      </w:r>
      <w:r w:rsidRPr="00C82065">
        <w:rPr>
          <w:color w:val="auto"/>
          <w:sz w:val="24"/>
          <w:szCs w:val="24"/>
        </w:rPr>
        <w:t xml:space="preserve">Отделения Фонда пенсионного и социального страхования Российской Федерации по Мурманской области </w:t>
      </w:r>
      <w:r w:rsidRPr="005E7A23">
        <w:rPr>
          <w:color w:val="auto"/>
          <w:sz w:val="24"/>
          <w:szCs w:val="24"/>
        </w:rPr>
        <w:t xml:space="preserve">численность пенсионеров в Печенгском муниципальном округе (без учета военнослужащих, которым установлена страховая пенсия </w:t>
      </w:r>
      <w:r w:rsidRPr="000E09BD">
        <w:rPr>
          <w:color w:val="auto"/>
          <w:sz w:val="24"/>
          <w:szCs w:val="24"/>
        </w:rPr>
        <w:t xml:space="preserve">по старости, срочная пенсионная выплата и накопительная пенсия) в 2022году составила 9,6 </w:t>
      </w:r>
      <w:proofErr w:type="spellStart"/>
      <w:r w:rsidRPr="000E09BD">
        <w:rPr>
          <w:color w:val="auto"/>
          <w:sz w:val="24"/>
          <w:szCs w:val="24"/>
        </w:rPr>
        <w:t>тыс</w:t>
      </w:r>
      <w:proofErr w:type="gramStart"/>
      <w:r w:rsidRPr="000E09BD">
        <w:rPr>
          <w:color w:val="auto"/>
          <w:sz w:val="24"/>
          <w:szCs w:val="24"/>
        </w:rPr>
        <w:t>.ч</w:t>
      </w:r>
      <w:proofErr w:type="gramEnd"/>
      <w:r w:rsidRPr="000E09BD">
        <w:rPr>
          <w:color w:val="auto"/>
          <w:sz w:val="24"/>
          <w:szCs w:val="24"/>
        </w:rPr>
        <w:t>еловек</w:t>
      </w:r>
      <w:proofErr w:type="spellEnd"/>
      <w:r w:rsidRPr="000E09BD">
        <w:rPr>
          <w:color w:val="auto"/>
          <w:sz w:val="24"/>
          <w:szCs w:val="24"/>
        </w:rPr>
        <w:t>, из них работающие 3 382 человека. Оценка численности в 2023 году – 9,5 тыс. пенсионеров, из них 3,2 тыс. – работающие.</w:t>
      </w:r>
    </w:p>
    <w:p w:rsidR="00AE3CF0" w:rsidRPr="00537318" w:rsidRDefault="00AE3CF0" w:rsidP="00AE3CF0">
      <w:pPr>
        <w:ind w:firstLine="720"/>
        <w:jc w:val="both"/>
        <w:rPr>
          <w:color w:val="auto"/>
          <w:sz w:val="24"/>
          <w:szCs w:val="24"/>
        </w:rPr>
      </w:pPr>
      <w:r w:rsidRPr="00537318">
        <w:rPr>
          <w:color w:val="auto"/>
          <w:sz w:val="24"/>
          <w:szCs w:val="24"/>
        </w:rPr>
        <w:t xml:space="preserve">Среднесписочная численность работников организаций (без субъектов малого предпринимательства) по </w:t>
      </w:r>
      <w:proofErr w:type="spellStart"/>
      <w:r w:rsidRPr="00537318">
        <w:rPr>
          <w:color w:val="auto"/>
          <w:sz w:val="24"/>
          <w:szCs w:val="24"/>
        </w:rPr>
        <w:t>Печенгскому</w:t>
      </w:r>
      <w:proofErr w:type="spellEnd"/>
      <w:r w:rsidRPr="00537318">
        <w:rPr>
          <w:color w:val="auto"/>
          <w:sz w:val="24"/>
          <w:szCs w:val="24"/>
        </w:rPr>
        <w:t xml:space="preserve"> муниципальному округу за январь – июнь 202</w:t>
      </w:r>
      <w:r>
        <w:rPr>
          <w:color w:val="auto"/>
          <w:sz w:val="24"/>
          <w:szCs w:val="24"/>
        </w:rPr>
        <w:t>3</w:t>
      </w:r>
      <w:r w:rsidRPr="00537318">
        <w:rPr>
          <w:color w:val="auto"/>
          <w:sz w:val="24"/>
          <w:szCs w:val="24"/>
        </w:rPr>
        <w:t xml:space="preserve"> года составила 10 192 человека (за январь – июнь 2022 года – 10 201 человек).</w:t>
      </w:r>
    </w:p>
    <w:p w:rsidR="00AE3CF0" w:rsidRPr="00537318" w:rsidRDefault="00AE3CF0" w:rsidP="00AE3CF0">
      <w:pPr>
        <w:pStyle w:val="Default"/>
        <w:ind w:firstLine="709"/>
        <w:jc w:val="both"/>
        <w:rPr>
          <w:color w:val="auto"/>
        </w:rPr>
      </w:pPr>
      <w:r w:rsidRPr="00537318">
        <w:rPr>
          <w:color w:val="auto"/>
        </w:rPr>
        <w:t xml:space="preserve">Ожидается, что в 2023 году среднесписочная численность работников организаций  (без субъектов малого предпринимательства) Печенгского муниципального округа </w:t>
      </w:r>
      <w:r w:rsidRPr="00BD0BD9">
        <w:rPr>
          <w:color w:val="auto"/>
        </w:rPr>
        <w:t xml:space="preserve">составит 10 222 </w:t>
      </w:r>
      <w:r w:rsidRPr="00537318">
        <w:rPr>
          <w:color w:val="auto"/>
        </w:rPr>
        <w:t>человек</w:t>
      </w:r>
      <w:r>
        <w:rPr>
          <w:color w:val="auto"/>
        </w:rPr>
        <w:t>а</w:t>
      </w:r>
      <w:r w:rsidRPr="00537318">
        <w:rPr>
          <w:color w:val="auto"/>
        </w:rPr>
        <w:t>.</w:t>
      </w:r>
    </w:p>
    <w:p w:rsidR="00AE3CF0" w:rsidRPr="00A67521" w:rsidRDefault="00AE3CF0" w:rsidP="00AE3CF0">
      <w:pPr>
        <w:pStyle w:val="Default"/>
        <w:ind w:firstLine="709"/>
        <w:jc w:val="both"/>
        <w:rPr>
          <w:color w:val="auto"/>
        </w:rPr>
      </w:pPr>
      <w:r w:rsidRPr="001426C0">
        <w:rPr>
          <w:color w:val="auto"/>
        </w:rPr>
        <w:t xml:space="preserve">Среднемесячная номинальная начисленная заработная плата одного работника в крупных и средних организациях по </w:t>
      </w:r>
      <w:proofErr w:type="spellStart"/>
      <w:r w:rsidRPr="001426C0">
        <w:rPr>
          <w:color w:val="auto"/>
        </w:rPr>
        <w:t>Печенгскому</w:t>
      </w:r>
      <w:proofErr w:type="spellEnd"/>
      <w:r w:rsidRPr="001426C0">
        <w:rPr>
          <w:color w:val="auto"/>
        </w:rPr>
        <w:t xml:space="preserve"> муниципальному округу за январь – июнь 2023 года составила </w:t>
      </w:r>
      <w:r>
        <w:rPr>
          <w:color w:val="auto"/>
        </w:rPr>
        <w:t>90 949,9</w:t>
      </w:r>
      <w:r w:rsidRPr="001426C0">
        <w:rPr>
          <w:color w:val="auto"/>
        </w:rPr>
        <w:t xml:space="preserve"> рублей и </w:t>
      </w:r>
      <w:r w:rsidRPr="009C23D1">
        <w:rPr>
          <w:color w:val="auto"/>
        </w:rPr>
        <w:t xml:space="preserve">увеличилась по сравнению </w:t>
      </w:r>
      <w:r w:rsidRPr="00A67521">
        <w:rPr>
          <w:color w:val="auto"/>
        </w:rPr>
        <w:t xml:space="preserve">с аналогичным периодом прошлого года на 0,3%, ее реальное содержание увеличилось на 5,6%. </w:t>
      </w:r>
    </w:p>
    <w:p w:rsidR="00AE3CF0" w:rsidRPr="009C23D1" w:rsidRDefault="00AE3CF0" w:rsidP="00AE3CF0">
      <w:pPr>
        <w:pStyle w:val="Default"/>
        <w:ind w:firstLine="709"/>
        <w:jc w:val="both"/>
        <w:rPr>
          <w:color w:val="auto"/>
        </w:rPr>
      </w:pPr>
      <w:r w:rsidRPr="001426C0">
        <w:rPr>
          <w:color w:val="auto"/>
        </w:rPr>
        <w:t xml:space="preserve">По оценке, в 2023 году среднемесячная заработная плата одного работника в крупных и средних организациях по </w:t>
      </w:r>
      <w:proofErr w:type="spellStart"/>
      <w:r w:rsidRPr="001426C0">
        <w:rPr>
          <w:color w:val="auto"/>
        </w:rPr>
        <w:t>Печенгскому</w:t>
      </w:r>
      <w:proofErr w:type="spellEnd"/>
      <w:r w:rsidRPr="001426C0">
        <w:rPr>
          <w:color w:val="auto"/>
        </w:rPr>
        <w:t xml:space="preserve"> муниципальному </w:t>
      </w:r>
      <w:r w:rsidRPr="00BD0BD9">
        <w:rPr>
          <w:color w:val="auto"/>
        </w:rPr>
        <w:t xml:space="preserve">округу вырастет на 3,5% и составит 94 200,0 рублей. </w:t>
      </w:r>
      <w:r>
        <w:rPr>
          <w:color w:val="auto"/>
        </w:rPr>
        <w:t>П</w:t>
      </w:r>
      <w:r w:rsidRPr="001426C0">
        <w:rPr>
          <w:color w:val="auto"/>
        </w:rPr>
        <w:t>рогнозируемый уровень реального содержани</w:t>
      </w:r>
      <w:r>
        <w:rPr>
          <w:color w:val="auto"/>
        </w:rPr>
        <w:t>я</w:t>
      </w:r>
      <w:r w:rsidRPr="001426C0">
        <w:rPr>
          <w:color w:val="auto"/>
        </w:rPr>
        <w:t xml:space="preserve"> заработной </w:t>
      </w:r>
      <w:r w:rsidRPr="009C23D1">
        <w:rPr>
          <w:color w:val="auto"/>
        </w:rPr>
        <w:t xml:space="preserve">платы увеличится на </w:t>
      </w:r>
      <w:r>
        <w:rPr>
          <w:color w:val="auto"/>
        </w:rPr>
        <w:t>6,9</w:t>
      </w:r>
      <w:r w:rsidRPr="009C23D1">
        <w:rPr>
          <w:color w:val="auto"/>
        </w:rPr>
        <w:t xml:space="preserve"> % в сравнении с аналогичным периодом  2022 года и составит 94,0 %. </w:t>
      </w:r>
    </w:p>
    <w:bookmarkEnd w:id="16"/>
    <w:bookmarkEnd w:id="17"/>
    <w:bookmarkEnd w:id="18"/>
    <w:bookmarkEnd w:id="19"/>
    <w:bookmarkEnd w:id="20"/>
    <w:p w:rsidR="00AE3CF0" w:rsidRDefault="00AE3CF0" w:rsidP="00AE3CF0">
      <w:pPr>
        <w:ind w:firstLine="708"/>
        <w:rPr>
          <w:color w:val="FF0000"/>
          <w:sz w:val="24"/>
          <w:szCs w:val="24"/>
          <w:highlight w:val="yellow"/>
        </w:rPr>
      </w:pPr>
    </w:p>
    <w:p w:rsidR="00F02CC0" w:rsidRPr="00DB72DE" w:rsidRDefault="00F02CC0" w:rsidP="00AE3CF0">
      <w:pPr>
        <w:ind w:firstLine="708"/>
        <w:rPr>
          <w:color w:val="FF0000"/>
          <w:sz w:val="24"/>
          <w:szCs w:val="24"/>
          <w:highlight w:val="yellow"/>
        </w:rPr>
      </w:pPr>
    </w:p>
    <w:p w:rsidR="00AE3CF0" w:rsidRPr="00B962D3" w:rsidRDefault="00AE3CF0" w:rsidP="00AE3CF0">
      <w:pPr>
        <w:jc w:val="center"/>
        <w:rPr>
          <w:b/>
          <w:color w:val="auto"/>
          <w:sz w:val="24"/>
          <w:szCs w:val="24"/>
        </w:rPr>
      </w:pPr>
      <w:r w:rsidRPr="00B962D3">
        <w:rPr>
          <w:b/>
          <w:color w:val="auto"/>
          <w:sz w:val="24"/>
          <w:szCs w:val="24"/>
        </w:rPr>
        <w:t>8.  Развитие социальной сферы</w:t>
      </w:r>
    </w:p>
    <w:p w:rsidR="00AE3CF0" w:rsidRPr="00DB72DE" w:rsidRDefault="00AE3CF0" w:rsidP="00AE3CF0">
      <w:pPr>
        <w:ind w:left="540"/>
        <w:jc w:val="center"/>
        <w:rPr>
          <w:b/>
          <w:color w:val="FF0000"/>
          <w:sz w:val="24"/>
          <w:szCs w:val="24"/>
          <w:highlight w:val="yellow"/>
        </w:rPr>
      </w:pPr>
    </w:p>
    <w:p w:rsidR="00AE3CF0" w:rsidRPr="00F435EC" w:rsidRDefault="00AE3CF0" w:rsidP="00AE3CF0">
      <w:pPr>
        <w:pStyle w:val="Default"/>
        <w:ind w:firstLine="709"/>
        <w:jc w:val="both"/>
        <w:rPr>
          <w:color w:val="auto"/>
        </w:rPr>
      </w:pPr>
      <w:r w:rsidRPr="00F435EC">
        <w:rPr>
          <w:color w:val="auto"/>
        </w:rPr>
        <w:t xml:space="preserve">Сеть муниципальных образовательных учреждений в Печенгском муниципальном округе представлена 10 общеобразовательными организациями, 14 дошкольными образовательными организациями </w:t>
      </w:r>
      <w:r w:rsidRPr="00EC7F54">
        <w:t xml:space="preserve">и двумя группами дошкольного возраста в МБОУ СОШ № 11 </w:t>
      </w:r>
      <w:proofErr w:type="spellStart"/>
      <w:r w:rsidRPr="00EC7F54">
        <w:t>н.п</w:t>
      </w:r>
      <w:proofErr w:type="spellEnd"/>
      <w:r w:rsidRPr="00EC7F54">
        <w:t xml:space="preserve">. </w:t>
      </w:r>
      <w:proofErr w:type="spellStart"/>
      <w:r w:rsidRPr="00EC7F54">
        <w:t>Раякоски</w:t>
      </w:r>
      <w:proofErr w:type="spellEnd"/>
      <w:r w:rsidRPr="00F435EC">
        <w:rPr>
          <w:color w:val="auto"/>
        </w:rPr>
        <w:t xml:space="preserve"> (далее – ДОУ).</w:t>
      </w:r>
    </w:p>
    <w:p w:rsidR="00AE3CF0" w:rsidRPr="00EC7F54" w:rsidRDefault="00AE3CF0" w:rsidP="00AE3CF0">
      <w:pPr>
        <w:pStyle w:val="Default"/>
        <w:ind w:firstLine="709"/>
        <w:jc w:val="both"/>
        <w:rPr>
          <w:color w:val="auto"/>
        </w:rPr>
      </w:pPr>
      <w:r w:rsidRPr="001426C0">
        <w:rPr>
          <w:color w:val="auto"/>
        </w:rPr>
        <w:t xml:space="preserve">Численность детей в ДОУ в 2022 году </w:t>
      </w:r>
      <w:r w:rsidRPr="00EC7F54">
        <w:rPr>
          <w:color w:val="auto"/>
        </w:rPr>
        <w:t xml:space="preserve">составила 2 050 детей, прогнозируемая в 2023 году  – 2 030 детей. </w:t>
      </w:r>
    </w:p>
    <w:p w:rsidR="00AE3CF0" w:rsidRPr="00D43E3F" w:rsidRDefault="00AE3CF0" w:rsidP="00AE3CF0">
      <w:pPr>
        <w:pStyle w:val="Default"/>
        <w:ind w:firstLine="709"/>
        <w:jc w:val="both"/>
        <w:rPr>
          <w:color w:val="auto"/>
        </w:rPr>
      </w:pPr>
      <w:r w:rsidRPr="00D43E3F">
        <w:rPr>
          <w:color w:val="auto"/>
        </w:rPr>
        <w:t xml:space="preserve">Услугами дошкольного образования обеспечены 100 % детей от 3 до 7 лет, родители которых обратились за получением данной услуги. Открытость информации о состоянии очередности обеспечивается использованием автоматизированной информационной системы «Электронный детский сад». </w:t>
      </w:r>
    </w:p>
    <w:p w:rsidR="00AE3CF0" w:rsidRPr="001B1DA5" w:rsidRDefault="00AE3CF0" w:rsidP="00AE3CF0">
      <w:pPr>
        <w:pStyle w:val="Default"/>
        <w:ind w:firstLine="709"/>
        <w:jc w:val="both"/>
        <w:rPr>
          <w:color w:val="auto"/>
        </w:rPr>
      </w:pPr>
      <w:proofErr w:type="gramStart"/>
      <w:r w:rsidRPr="001B1DA5">
        <w:rPr>
          <w:color w:val="auto"/>
        </w:rPr>
        <w:t xml:space="preserve">Показатель обеспеченности дошкольными образовательными учреждениями (расчет произведен в соответствии с «Методическими рекомендациями по разработке основных показателей прогноза социально-экономического развития муниципального образования Мурманской области» как отношение числа мест в дошкольных образовательных учреждениях (умноженного на 100 к численности детей в возрасте от 1 года до 6 лет включительно) в 2022 году составил 107,3 места на 100 детей (в 2021 году – </w:t>
      </w:r>
      <w:r w:rsidRPr="001B1DA5">
        <w:rPr>
          <w:color w:val="auto"/>
        </w:rPr>
        <w:lastRenderedPageBreak/>
        <w:t>100,8 мест</w:t>
      </w:r>
      <w:proofErr w:type="gramEnd"/>
      <w:r w:rsidRPr="001B1DA5">
        <w:rPr>
          <w:color w:val="auto"/>
        </w:rPr>
        <w:t xml:space="preserve"> на 100 детей). Обеспеченность дошкольными образовательными учреждениями в 2023 году составит 115,2 места на 100 детей.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1426C0">
        <w:rPr>
          <w:color w:val="auto"/>
        </w:rPr>
        <w:t>Численность учащихся в общеобразовательных организациях в 2022</w:t>
      </w:r>
      <w:r>
        <w:rPr>
          <w:color w:val="auto"/>
        </w:rPr>
        <w:t xml:space="preserve"> году </w:t>
      </w:r>
      <w:r w:rsidRPr="00EC7F54">
        <w:rPr>
          <w:color w:val="auto"/>
        </w:rPr>
        <w:t xml:space="preserve">составила 4 198 человек.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1426C0">
        <w:rPr>
          <w:color w:val="auto"/>
        </w:rPr>
        <w:t xml:space="preserve">Прогноз численности обучающихся </w:t>
      </w:r>
      <w:proofErr w:type="gramStart"/>
      <w:r w:rsidRPr="001426C0">
        <w:rPr>
          <w:color w:val="auto"/>
        </w:rPr>
        <w:t>на конец</w:t>
      </w:r>
      <w:proofErr w:type="gramEnd"/>
      <w:r w:rsidRPr="001426C0">
        <w:rPr>
          <w:color w:val="auto"/>
        </w:rPr>
        <w:t xml:space="preserve"> 2023 года  </w:t>
      </w:r>
      <w:r w:rsidRPr="00EC7F54">
        <w:rPr>
          <w:color w:val="auto"/>
        </w:rPr>
        <w:t>– 4 205 человек. В отличие от детей дошкольного возраста, численность школьников увеличивается.</w:t>
      </w:r>
      <w:r w:rsidRPr="00DB72DE">
        <w:rPr>
          <w:color w:val="FF0000"/>
          <w:highlight w:val="yellow"/>
        </w:rPr>
        <w:t xml:space="preserve"> </w:t>
      </w:r>
    </w:p>
    <w:p w:rsidR="00AE3CF0" w:rsidRPr="00D43E3F" w:rsidRDefault="00AE3CF0" w:rsidP="00AE3CF0">
      <w:pPr>
        <w:pStyle w:val="Default"/>
        <w:ind w:firstLine="709"/>
        <w:jc w:val="both"/>
        <w:rPr>
          <w:color w:val="auto"/>
        </w:rPr>
      </w:pPr>
      <w:r w:rsidRPr="00EC7F54">
        <w:rPr>
          <w:color w:val="auto"/>
        </w:rPr>
        <w:t>В восьми общеобразовательных организациях Печенгского муниципального округа осуществляется среднее общее образование</w:t>
      </w:r>
      <w:r w:rsidRPr="00D43E3F">
        <w:rPr>
          <w:color w:val="auto"/>
        </w:rPr>
        <w:t>. По итогам учебного года выросло количество учащихся успешно освоивших программы общего образования. Отмечается устойчивая тенденция повышения качества образования.</w:t>
      </w:r>
    </w:p>
    <w:p w:rsidR="00AE3CF0" w:rsidRPr="00D5444E" w:rsidRDefault="00AE3CF0" w:rsidP="00AE3CF0">
      <w:pPr>
        <w:pStyle w:val="Default"/>
        <w:ind w:firstLine="709"/>
        <w:jc w:val="both"/>
        <w:rPr>
          <w:color w:val="auto"/>
        </w:rPr>
      </w:pPr>
      <w:proofErr w:type="gramStart"/>
      <w:r w:rsidRPr="001426C0">
        <w:rPr>
          <w:color w:val="auto"/>
        </w:rPr>
        <w:t>Доля обучающихся в муниципальных общеобразовательных организациях Печенгского муниципального округа, занимающихся в одну смену, в общей численности обучающихся составила в 202</w:t>
      </w:r>
      <w:r>
        <w:rPr>
          <w:color w:val="auto"/>
        </w:rPr>
        <w:t>2</w:t>
      </w:r>
      <w:r w:rsidRPr="001426C0">
        <w:rPr>
          <w:color w:val="auto"/>
        </w:rPr>
        <w:t xml:space="preserve"> году </w:t>
      </w:r>
      <w:r w:rsidRPr="00D5444E">
        <w:rPr>
          <w:color w:val="auto"/>
        </w:rPr>
        <w:t>89,1%.  Прогнозное значение показателя в 2023 году также ожидается на уровне 89,1%. Численность обучающихся в две смены сократится после завершения строительства и ввода в эксплуатацию здания начальной школы (пристройки) МБОУ ООШ №5 на 250 мест, строительство которой начато в</w:t>
      </w:r>
      <w:proofErr w:type="gramEnd"/>
      <w:r w:rsidRPr="00D5444E">
        <w:rPr>
          <w:color w:val="auto"/>
        </w:rPr>
        <w:t xml:space="preserve"> 2023 году в </w:t>
      </w:r>
      <w:proofErr w:type="spellStart"/>
      <w:r w:rsidRPr="00D5444E">
        <w:rPr>
          <w:color w:val="auto"/>
        </w:rPr>
        <w:t>пгт</w:t>
      </w:r>
      <w:proofErr w:type="spellEnd"/>
      <w:r w:rsidRPr="00D5444E">
        <w:rPr>
          <w:color w:val="auto"/>
        </w:rPr>
        <w:t xml:space="preserve">. Печенга. 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  <w:r w:rsidRPr="001426C0">
        <w:rPr>
          <w:color w:val="auto"/>
        </w:rPr>
        <w:t xml:space="preserve">В учреждении среднего профессионального образования (ГАПОУ МО «Печенгский политехнический техникум») контингент </w:t>
      </w:r>
      <w:r w:rsidRPr="00B55265">
        <w:rPr>
          <w:color w:val="auto"/>
        </w:rPr>
        <w:t xml:space="preserve">учащихся в 2022 году составил 236 человек, что меньше на 1,7 %, чем в 2021 году. </w:t>
      </w:r>
    </w:p>
    <w:p w:rsidR="00AE3CF0" w:rsidRDefault="00AE3CF0" w:rsidP="00AE3CF0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В связи с введением с 01.09.2023 года новых Федеральных государственных образовательных стандартов среднего профессионального образования изменятся сроки обучения на базе 9 классов (было 2 года 10 месяцев, станет 1 год 10 месяцев) произойдет уменьшение контингента обучающихся. С 01.09.2023 года </w:t>
      </w:r>
      <w:r w:rsidRPr="001426C0">
        <w:rPr>
          <w:color w:val="auto"/>
        </w:rPr>
        <w:t>ГАПОУ МО «Печенгский политехнический техникум»</w:t>
      </w:r>
      <w:r>
        <w:rPr>
          <w:color w:val="auto"/>
        </w:rPr>
        <w:t xml:space="preserve"> принимает участие в качестве сетевой образовательной организации в реализации Федерального проекта «</w:t>
      </w:r>
      <w:proofErr w:type="spellStart"/>
      <w:r>
        <w:rPr>
          <w:color w:val="auto"/>
        </w:rPr>
        <w:t>Профессионалитет</w:t>
      </w:r>
      <w:proofErr w:type="spellEnd"/>
      <w:r>
        <w:rPr>
          <w:color w:val="auto"/>
        </w:rPr>
        <w:t xml:space="preserve">» в кластере образование на </w:t>
      </w:r>
      <w:proofErr w:type="spellStart"/>
      <w:r>
        <w:rPr>
          <w:color w:val="auto"/>
        </w:rPr>
        <w:t>Мурмане</w:t>
      </w:r>
      <w:proofErr w:type="spellEnd"/>
      <w:r>
        <w:rPr>
          <w:color w:val="auto"/>
        </w:rPr>
        <w:t xml:space="preserve">» (специальность «Дошкольное образование»). </w:t>
      </w:r>
    </w:p>
    <w:p w:rsidR="00AE3CF0" w:rsidRPr="00B55265" w:rsidRDefault="00AE3CF0" w:rsidP="00AE3CF0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Ожидается, что п</w:t>
      </w:r>
      <w:r w:rsidRPr="00B55265">
        <w:rPr>
          <w:color w:val="auto"/>
        </w:rPr>
        <w:t xml:space="preserve">рогнозируемая численность обучающихся </w:t>
      </w:r>
      <w:r>
        <w:rPr>
          <w:color w:val="auto"/>
        </w:rPr>
        <w:t xml:space="preserve">в 2023 году </w:t>
      </w:r>
      <w:r w:rsidRPr="00B55265">
        <w:rPr>
          <w:color w:val="auto"/>
        </w:rPr>
        <w:t xml:space="preserve">снизится на 3,4 % </w:t>
      </w:r>
      <w:r>
        <w:rPr>
          <w:color w:val="auto"/>
        </w:rPr>
        <w:t xml:space="preserve">в сравнении с 2022 годом </w:t>
      </w:r>
      <w:r w:rsidRPr="00B55265">
        <w:rPr>
          <w:color w:val="auto"/>
        </w:rPr>
        <w:t xml:space="preserve">и составит 228 человек. </w:t>
      </w:r>
    </w:p>
    <w:p w:rsidR="00AE3CF0" w:rsidRPr="001426C0" w:rsidRDefault="00AE3CF0" w:rsidP="00AE3CF0">
      <w:pPr>
        <w:pStyle w:val="Default"/>
        <w:ind w:firstLine="709"/>
        <w:jc w:val="both"/>
        <w:rPr>
          <w:color w:val="auto"/>
        </w:rPr>
      </w:pPr>
      <w:r w:rsidRPr="001426C0">
        <w:rPr>
          <w:color w:val="auto"/>
        </w:rPr>
        <w:t>Муниципальное бюджетное культурно-просветительное учреждение «</w:t>
      </w:r>
      <w:proofErr w:type="spellStart"/>
      <w:r w:rsidRPr="001426C0">
        <w:rPr>
          <w:color w:val="auto"/>
        </w:rPr>
        <w:t>Печенгское</w:t>
      </w:r>
      <w:proofErr w:type="spellEnd"/>
      <w:r w:rsidRPr="001426C0">
        <w:rPr>
          <w:color w:val="auto"/>
        </w:rPr>
        <w:t xml:space="preserve"> </w:t>
      </w:r>
      <w:proofErr w:type="spellStart"/>
      <w:r w:rsidRPr="001426C0">
        <w:rPr>
          <w:color w:val="auto"/>
        </w:rPr>
        <w:t>межпоселенческое</w:t>
      </w:r>
      <w:proofErr w:type="spellEnd"/>
      <w:r w:rsidRPr="001426C0">
        <w:rPr>
          <w:color w:val="auto"/>
        </w:rPr>
        <w:t xml:space="preserve"> библиотечное объединение» объединяет 10 библиотек. </w:t>
      </w:r>
    </w:p>
    <w:p w:rsidR="00AE3CF0" w:rsidRPr="00CD0384" w:rsidRDefault="00AE3CF0" w:rsidP="00AE3CF0">
      <w:pPr>
        <w:pStyle w:val="Default"/>
        <w:ind w:firstLine="709"/>
        <w:jc w:val="both"/>
        <w:rPr>
          <w:color w:val="auto"/>
        </w:rPr>
      </w:pPr>
      <w:r w:rsidRPr="00CD0384">
        <w:rPr>
          <w:color w:val="auto"/>
        </w:rPr>
        <w:t xml:space="preserve">В 2022 году обеспеченность общедоступными библиотеками в расчете на 100 тыс. человек населения составила 32,1 единиц. В 2023 году данный показатель увеличится до 33,1 единиц (за счет сокращения численности населения). </w:t>
      </w:r>
    </w:p>
    <w:p w:rsidR="00AE3CF0" w:rsidRPr="002616A5" w:rsidRDefault="00AE3CF0" w:rsidP="00AE3CF0">
      <w:pPr>
        <w:pStyle w:val="Default"/>
        <w:ind w:firstLine="709"/>
        <w:jc w:val="both"/>
        <w:rPr>
          <w:color w:val="auto"/>
        </w:rPr>
      </w:pPr>
      <w:r w:rsidRPr="002616A5">
        <w:rPr>
          <w:color w:val="auto"/>
        </w:rPr>
        <w:t xml:space="preserve">Количество учреждений культурно-досугового типа в Печенгском муниципальном округе – 6 (МУК «ДК «Октябрь», МБУК «ДК Восход», МБУ «КДЦ «Платформа», сельский клуб в </w:t>
      </w:r>
      <w:proofErr w:type="spellStart"/>
      <w:r w:rsidRPr="002616A5">
        <w:rPr>
          <w:color w:val="auto"/>
        </w:rPr>
        <w:t>нп</w:t>
      </w:r>
      <w:proofErr w:type="gramStart"/>
      <w:r w:rsidRPr="002616A5">
        <w:rPr>
          <w:color w:val="auto"/>
        </w:rPr>
        <w:t>.Р</w:t>
      </w:r>
      <w:proofErr w:type="gramEnd"/>
      <w:r w:rsidRPr="002616A5">
        <w:rPr>
          <w:color w:val="auto"/>
        </w:rPr>
        <w:t>аякоски</w:t>
      </w:r>
      <w:proofErr w:type="spellEnd"/>
      <w:r w:rsidRPr="002616A5">
        <w:rPr>
          <w:color w:val="auto"/>
        </w:rPr>
        <w:t xml:space="preserve">, сельский клуб в </w:t>
      </w:r>
      <w:proofErr w:type="spellStart"/>
      <w:r w:rsidRPr="002616A5">
        <w:rPr>
          <w:color w:val="auto"/>
        </w:rPr>
        <w:t>нп.Борисоглебский</w:t>
      </w:r>
      <w:proofErr w:type="spellEnd"/>
      <w:r w:rsidRPr="002616A5">
        <w:rPr>
          <w:color w:val="auto"/>
        </w:rPr>
        <w:t>, МБУ «ЦП и РМИ»).</w:t>
      </w:r>
    </w:p>
    <w:p w:rsidR="00AE3CF0" w:rsidRPr="00383307" w:rsidRDefault="00AE3CF0" w:rsidP="00AE3CF0">
      <w:pPr>
        <w:shd w:val="clear" w:color="auto" w:fill="FFFFFF"/>
        <w:spacing w:after="30" w:line="330" w:lineRule="atLeast"/>
        <w:ind w:firstLine="709"/>
        <w:jc w:val="both"/>
        <w:outlineLvl w:val="1"/>
        <w:rPr>
          <w:color w:val="0C0E31"/>
          <w:sz w:val="24"/>
          <w:szCs w:val="24"/>
        </w:rPr>
      </w:pPr>
      <w:r w:rsidRPr="00B72CDC">
        <w:rPr>
          <w:color w:val="auto"/>
          <w:sz w:val="24"/>
          <w:szCs w:val="24"/>
        </w:rPr>
        <w:t xml:space="preserve">МБУ «ЦП и РМИ» - муниципальное бюджетное учреждение «Центр поддержки и развития молодежных инициатив Печенгского муниципального округа» - официальное открытие состоялось 01.09.2023 года в </w:t>
      </w:r>
      <w:proofErr w:type="spellStart"/>
      <w:r w:rsidRPr="00B72CDC">
        <w:rPr>
          <w:color w:val="auto"/>
          <w:sz w:val="24"/>
          <w:szCs w:val="24"/>
        </w:rPr>
        <w:t>пгт</w:t>
      </w:r>
      <w:proofErr w:type="spellEnd"/>
      <w:r w:rsidRPr="00B72CDC">
        <w:rPr>
          <w:color w:val="auto"/>
          <w:sz w:val="24"/>
          <w:szCs w:val="24"/>
        </w:rPr>
        <w:t>. Никель.</w:t>
      </w:r>
      <w:r w:rsidRPr="00B72CDC">
        <w:rPr>
          <w:color w:val="auto"/>
        </w:rPr>
        <w:t xml:space="preserve"> </w:t>
      </w:r>
      <w:r w:rsidRPr="00AA1AFE">
        <w:rPr>
          <w:sz w:val="24"/>
          <w:szCs w:val="24"/>
        </w:rPr>
        <w:t>Является учреждением, созданным для предоставления услуг по осуществлению мероприятий по работе с подростками и молодежью в Печенгском муниципальном округе.</w:t>
      </w:r>
    </w:p>
    <w:p w:rsidR="00AE3CF0" w:rsidRPr="004649C0" w:rsidRDefault="00AE3CF0" w:rsidP="00AE3CF0">
      <w:pPr>
        <w:pStyle w:val="Default"/>
        <w:ind w:firstLine="709"/>
        <w:jc w:val="both"/>
        <w:rPr>
          <w:color w:val="auto"/>
        </w:rPr>
      </w:pPr>
      <w:r w:rsidRPr="004649C0">
        <w:rPr>
          <w:color w:val="auto"/>
        </w:rPr>
        <w:t xml:space="preserve">Показатель обеспеченности населения учреждениями культурно-досугового типа в 2022 16,0 единиц на 100 </w:t>
      </w:r>
      <w:proofErr w:type="spellStart"/>
      <w:r w:rsidRPr="004649C0">
        <w:rPr>
          <w:color w:val="auto"/>
        </w:rPr>
        <w:t>тыс</w:t>
      </w:r>
      <w:proofErr w:type="gramStart"/>
      <w:r w:rsidRPr="004649C0">
        <w:rPr>
          <w:color w:val="auto"/>
        </w:rPr>
        <w:t>.н</w:t>
      </w:r>
      <w:proofErr w:type="gramEnd"/>
      <w:r w:rsidRPr="004649C0">
        <w:rPr>
          <w:color w:val="auto"/>
        </w:rPr>
        <w:t>аселения</w:t>
      </w:r>
      <w:proofErr w:type="spellEnd"/>
      <w:r w:rsidRPr="004649C0">
        <w:rPr>
          <w:color w:val="auto"/>
        </w:rPr>
        <w:t xml:space="preserve"> (14,0 на 100 </w:t>
      </w:r>
      <w:proofErr w:type="spellStart"/>
      <w:r w:rsidRPr="004649C0">
        <w:rPr>
          <w:color w:val="auto"/>
        </w:rPr>
        <w:t>тыс.населения</w:t>
      </w:r>
      <w:proofErr w:type="spellEnd"/>
      <w:r w:rsidRPr="004649C0">
        <w:rPr>
          <w:color w:val="auto"/>
        </w:rPr>
        <w:t xml:space="preserve"> – в 2021 году). В 2023 году данный показатель прогнозируется за счет снижения численности населения на уровне 19,9 на 100 </w:t>
      </w:r>
      <w:proofErr w:type="spellStart"/>
      <w:r w:rsidRPr="004649C0">
        <w:rPr>
          <w:color w:val="auto"/>
        </w:rPr>
        <w:t>тыс</w:t>
      </w:r>
      <w:proofErr w:type="gramStart"/>
      <w:r w:rsidRPr="004649C0">
        <w:rPr>
          <w:color w:val="auto"/>
        </w:rPr>
        <w:t>.н</w:t>
      </w:r>
      <w:proofErr w:type="gramEnd"/>
      <w:r w:rsidRPr="004649C0">
        <w:rPr>
          <w:color w:val="auto"/>
        </w:rPr>
        <w:t>аселения</w:t>
      </w:r>
      <w:proofErr w:type="spellEnd"/>
      <w:r w:rsidRPr="004649C0">
        <w:rPr>
          <w:color w:val="auto"/>
        </w:rPr>
        <w:t xml:space="preserve">. </w:t>
      </w:r>
    </w:p>
    <w:p w:rsidR="00AE3CF0" w:rsidRPr="00CD0384" w:rsidRDefault="00AE3CF0" w:rsidP="00AE3CF0">
      <w:pPr>
        <w:pStyle w:val="Default"/>
        <w:ind w:firstLine="709"/>
        <w:jc w:val="both"/>
        <w:rPr>
          <w:color w:val="auto"/>
        </w:rPr>
      </w:pPr>
      <w:r w:rsidRPr="00CD0384">
        <w:rPr>
          <w:color w:val="auto"/>
        </w:rPr>
        <w:t xml:space="preserve">На территории Печенгского муниципального округа </w:t>
      </w:r>
      <w:r w:rsidRPr="001426C0">
        <w:rPr>
          <w:color w:val="auto"/>
        </w:rPr>
        <w:t>открыт для посетителей Историко-краеведческий музей Печенгского района</w:t>
      </w:r>
      <w:r>
        <w:rPr>
          <w:color w:val="auto"/>
        </w:rPr>
        <w:t>. О</w:t>
      </w:r>
      <w:r w:rsidRPr="00CD0384">
        <w:rPr>
          <w:color w:val="auto"/>
        </w:rPr>
        <w:t>существляют деятельность 3 музыкальные школы, 2 художественные, 2 дома детского творчества, детско-юношеская спортивная школа.</w:t>
      </w:r>
    </w:p>
    <w:p w:rsidR="00AE3CF0" w:rsidRPr="00CD0384" w:rsidRDefault="00AE3CF0" w:rsidP="00AE3CF0">
      <w:pPr>
        <w:pStyle w:val="Default"/>
        <w:ind w:firstLine="709"/>
        <w:jc w:val="both"/>
        <w:rPr>
          <w:color w:val="auto"/>
        </w:rPr>
      </w:pPr>
      <w:r w:rsidRPr="00F904B4">
        <w:rPr>
          <w:color w:val="auto"/>
        </w:rPr>
        <w:lastRenderedPageBreak/>
        <w:t>В 2023 году доля систематически занимающихся физической культурой и спортом ожидается на уровне 48,7 % от численности жителей Печенгского муниципального округа (47,0 % - в 2022 году). Рост % занимающихся связан с улучшением материально-технической базы и модернизацией учреждений физической культуры и спорта, популяризацией здорового образа жизни, вовлечением молодежи в спортивные мероприятия, открытием нового спортивного пространства «</w:t>
      </w:r>
      <w:proofErr w:type="spellStart"/>
      <w:r w:rsidRPr="00F904B4">
        <w:rPr>
          <w:color w:val="auto"/>
        </w:rPr>
        <w:t>Сопки</w:t>
      </w:r>
      <w:proofErr w:type="gramStart"/>
      <w:r w:rsidRPr="00F904B4">
        <w:rPr>
          <w:color w:val="auto"/>
        </w:rPr>
        <w:t>.С</w:t>
      </w:r>
      <w:proofErr w:type="gramEnd"/>
      <w:r w:rsidRPr="00F904B4">
        <w:rPr>
          <w:color w:val="auto"/>
        </w:rPr>
        <w:t>ПОРТ</w:t>
      </w:r>
      <w:proofErr w:type="spellEnd"/>
      <w:r w:rsidRPr="00F904B4">
        <w:rPr>
          <w:color w:val="auto"/>
        </w:rPr>
        <w:t xml:space="preserve">» </w:t>
      </w:r>
      <w:r w:rsidRPr="00CD0384">
        <w:rPr>
          <w:color w:val="auto"/>
        </w:rPr>
        <w:t>в здании СК «Строитель» МБУ «СК «Дельфин»</w:t>
      </w:r>
      <w:r>
        <w:rPr>
          <w:color w:val="auto"/>
        </w:rPr>
        <w:t xml:space="preserve">, устройством </w:t>
      </w:r>
      <w:proofErr w:type="spellStart"/>
      <w:r>
        <w:rPr>
          <w:color w:val="auto"/>
        </w:rPr>
        <w:t>скейт</w:t>
      </w:r>
      <w:proofErr w:type="spellEnd"/>
      <w:r>
        <w:rPr>
          <w:color w:val="auto"/>
        </w:rPr>
        <w:t xml:space="preserve">-площадки, футбольного поля в </w:t>
      </w:r>
      <w:proofErr w:type="spellStart"/>
      <w:r>
        <w:rPr>
          <w:color w:val="auto"/>
        </w:rPr>
        <w:t>нп</w:t>
      </w:r>
      <w:proofErr w:type="spellEnd"/>
      <w:r>
        <w:rPr>
          <w:color w:val="auto"/>
        </w:rPr>
        <w:t xml:space="preserve">. Спутник, устройством освещения лыжни для школьников в </w:t>
      </w:r>
      <w:proofErr w:type="spellStart"/>
      <w:r>
        <w:rPr>
          <w:color w:val="auto"/>
        </w:rPr>
        <w:t>нп</w:t>
      </w:r>
      <w:proofErr w:type="gramStart"/>
      <w:r>
        <w:rPr>
          <w:color w:val="auto"/>
        </w:rPr>
        <w:t>.К</w:t>
      </w:r>
      <w:proofErr w:type="gramEnd"/>
      <w:r>
        <w:rPr>
          <w:color w:val="auto"/>
        </w:rPr>
        <w:t>орзуново</w:t>
      </w:r>
      <w:proofErr w:type="spellEnd"/>
      <w:r>
        <w:rPr>
          <w:color w:val="auto"/>
        </w:rPr>
        <w:t>.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1426C0">
        <w:rPr>
          <w:color w:val="auto"/>
        </w:rPr>
        <w:t>Общая площадь жилых помещений в 2022</w:t>
      </w:r>
      <w:r>
        <w:rPr>
          <w:color w:val="auto"/>
        </w:rPr>
        <w:t xml:space="preserve"> </w:t>
      </w:r>
      <w:r w:rsidRPr="001426C0">
        <w:rPr>
          <w:color w:val="auto"/>
        </w:rPr>
        <w:t xml:space="preserve">году </w:t>
      </w:r>
      <w:r w:rsidRPr="00363818">
        <w:rPr>
          <w:color w:val="auto"/>
        </w:rPr>
        <w:t>составила 797,9 тыс.м</w:t>
      </w:r>
      <w:proofErr w:type="gramStart"/>
      <w:r w:rsidRPr="00363818">
        <w:rPr>
          <w:color w:val="auto"/>
          <w:vertAlign w:val="superscript"/>
        </w:rPr>
        <w:t>2</w:t>
      </w:r>
      <w:proofErr w:type="gramEnd"/>
      <w:r w:rsidRPr="00363818">
        <w:rPr>
          <w:color w:val="auto"/>
        </w:rPr>
        <w:t xml:space="preserve">. </w:t>
      </w:r>
      <w:r w:rsidRPr="001426C0">
        <w:rPr>
          <w:color w:val="auto"/>
        </w:rPr>
        <w:t xml:space="preserve">Средняя обеспеченность населения площадью жилых квартир в 2022 году по официальной статистической информации </w:t>
      </w:r>
      <w:r w:rsidRPr="00363818">
        <w:rPr>
          <w:color w:val="auto"/>
        </w:rPr>
        <w:t>составила 26,1 м</w:t>
      </w:r>
      <w:proofErr w:type="gramStart"/>
      <w:r w:rsidRPr="00363818">
        <w:rPr>
          <w:color w:val="auto"/>
          <w:vertAlign w:val="superscript"/>
        </w:rPr>
        <w:t>2</w:t>
      </w:r>
      <w:proofErr w:type="gramEnd"/>
      <w:r w:rsidRPr="00363818">
        <w:rPr>
          <w:color w:val="auto"/>
        </w:rPr>
        <w:t xml:space="preserve"> на человека (25,0 м</w:t>
      </w:r>
      <w:r w:rsidRPr="00363818">
        <w:rPr>
          <w:color w:val="auto"/>
          <w:vertAlign w:val="superscript"/>
        </w:rPr>
        <w:t xml:space="preserve">2 </w:t>
      </w:r>
      <w:r w:rsidRPr="00363818">
        <w:rPr>
          <w:color w:val="auto"/>
        </w:rPr>
        <w:t>на человека в 2021 году), за счет ввода в эксплуатацию 0,265 тыс. м</w:t>
      </w:r>
      <w:r w:rsidRPr="00363818">
        <w:rPr>
          <w:color w:val="auto"/>
          <w:vertAlign w:val="superscript"/>
        </w:rPr>
        <w:t>2</w:t>
      </w:r>
      <w:r w:rsidRPr="00363818">
        <w:rPr>
          <w:color w:val="auto"/>
        </w:rPr>
        <w:t xml:space="preserve"> жилой площади (включая индивидуальные жилые дома, построенные населением (с учётом построенных на земельных участках, предназначенных для ведения садоводства) за счёт собственных и привлечённых средств и введённых в эксплуатацию в установленном порядке). </w:t>
      </w:r>
    </w:p>
    <w:p w:rsidR="00AE3CF0" w:rsidRPr="005D0EFA" w:rsidRDefault="00AE3CF0" w:rsidP="00AE3CF0">
      <w:pPr>
        <w:pStyle w:val="Default"/>
        <w:ind w:firstLine="709"/>
        <w:jc w:val="both"/>
        <w:rPr>
          <w:color w:val="auto"/>
        </w:rPr>
      </w:pPr>
      <w:r w:rsidRPr="001426C0">
        <w:rPr>
          <w:color w:val="auto"/>
        </w:rPr>
        <w:t xml:space="preserve">В 2023 году </w:t>
      </w:r>
      <w:r w:rsidRPr="00363818">
        <w:rPr>
          <w:color w:val="auto"/>
        </w:rPr>
        <w:t xml:space="preserve">ожидается ввод 3 индивидуальных жилых </w:t>
      </w:r>
      <w:r w:rsidRPr="005D0EFA">
        <w:rPr>
          <w:color w:val="auto"/>
        </w:rPr>
        <w:t>домов (0,295 тыс</w:t>
      </w:r>
      <w:proofErr w:type="gramStart"/>
      <w:r w:rsidRPr="005D0EFA">
        <w:rPr>
          <w:color w:val="auto"/>
        </w:rPr>
        <w:t>.м</w:t>
      </w:r>
      <w:proofErr w:type="gramEnd"/>
      <w:r w:rsidRPr="005D0EFA">
        <w:rPr>
          <w:color w:val="auto"/>
          <w:vertAlign w:val="superscript"/>
        </w:rPr>
        <w:t>2</w:t>
      </w:r>
      <w:r w:rsidRPr="005D0EFA">
        <w:rPr>
          <w:color w:val="auto"/>
        </w:rPr>
        <w:t>). Обеспеченность населения площадью жилых квартир к концу 2023 года составит 26,8 м</w:t>
      </w:r>
      <w:proofErr w:type="gramStart"/>
      <w:r w:rsidRPr="005D0EFA">
        <w:rPr>
          <w:color w:val="auto"/>
          <w:vertAlign w:val="superscript"/>
        </w:rPr>
        <w:t>2</w:t>
      </w:r>
      <w:proofErr w:type="gramEnd"/>
      <w:r w:rsidRPr="005D0EFA">
        <w:rPr>
          <w:color w:val="auto"/>
        </w:rPr>
        <w:t xml:space="preserve"> на человека. </w:t>
      </w:r>
    </w:p>
    <w:p w:rsidR="00AE3CF0" w:rsidRPr="00D5444E" w:rsidRDefault="00AE3CF0" w:rsidP="00AE3CF0">
      <w:pPr>
        <w:pStyle w:val="Default"/>
        <w:ind w:firstLine="709"/>
        <w:jc w:val="both"/>
        <w:rPr>
          <w:color w:val="auto"/>
        </w:rPr>
      </w:pPr>
      <w:r w:rsidRPr="007A3610">
        <w:rPr>
          <w:color w:val="auto"/>
        </w:rPr>
        <w:t xml:space="preserve">На конец 2022 года площадь ветхого и аварийного жилья </w:t>
      </w:r>
      <w:proofErr w:type="gramStart"/>
      <w:r w:rsidRPr="007A3610">
        <w:rPr>
          <w:color w:val="auto"/>
        </w:rPr>
        <w:t>в</w:t>
      </w:r>
      <w:proofErr w:type="gramEnd"/>
      <w:r w:rsidRPr="007A3610">
        <w:rPr>
          <w:color w:val="auto"/>
        </w:rPr>
        <w:t xml:space="preserve"> % </w:t>
      </w:r>
      <w:proofErr w:type="gramStart"/>
      <w:r w:rsidRPr="007A3610">
        <w:rPr>
          <w:color w:val="auto"/>
        </w:rPr>
        <w:t>к</w:t>
      </w:r>
      <w:proofErr w:type="gramEnd"/>
      <w:r w:rsidRPr="007A3610">
        <w:rPr>
          <w:color w:val="auto"/>
        </w:rPr>
        <w:t xml:space="preserve"> общей площади жилого фонда Печенгского муниципального округа составляла 0,7 %.</w:t>
      </w:r>
      <w:r w:rsidRPr="005D0EFA">
        <w:rPr>
          <w:color w:val="auto"/>
        </w:rPr>
        <w:t xml:space="preserve"> Ожидается, что площадь жилого фонда, признанного ветхим и аварийным в 2023 году, после признания аварийным жилого дома в </w:t>
      </w:r>
      <w:proofErr w:type="spellStart"/>
      <w:r w:rsidRPr="005D0EFA">
        <w:rPr>
          <w:color w:val="auto"/>
        </w:rPr>
        <w:t>пгт</w:t>
      </w:r>
      <w:proofErr w:type="spellEnd"/>
      <w:r w:rsidRPr="005D0EFA">
        <w:rPr>
          <w:color w:val="auto"/>
        </w:rPr>
        <w:t>. Никель, ул. Советская, д.17, площадью 0,53 м</w:t>
      </w:r>
      <w:r w:rsidRPr="005D0EFA">
        <w:rPr>
          <w:color w:val="auto"/>
          <w:vertAlign w:val="superscript"/>
        </w:rPr>
        <w:t>2</w:t>
      </w:r>
      <w:r w:rsidRPr="005D0EFA">
        <w:rPr>
          <w:color w:val="auto"/>
        </w:rPr>
        <w:t xml:space="preserve"> и сноса 2 жилых домов в </w:t>
      </w:r>
      <w:proofErr w:type="spellStart"/>
      <w:r w:rsidRPr="005D0EFA">
        <w:rPr>
          <w:color w:val="auto"/>
        </w:rPr>
        <w:t>пгт</w:t>
      </w:r>
      <w:proofErr w:type="gramStart"/>
      <w:r w:rsidRPr="005D0EFA">
        <w:rPr>
          <w:color w:val="auto"/>
        </w:rPr>
        <w:t>.Н</w:t>
      </w:r>
      <w:proofErr w:type="gramEnd"/>
      <w:r w:rsidRPr="005D0EFA">
        <w:rPr>
          <w:color w:val="auto"/>
        </w:rPr>
        <w:t>икель</w:t>
      </w:r>
      <w:proofErr w:type="spellEnd"/>
      <w:r w:rsidRPr="005D0EFA">
        <w:rPr>
          <w:color w:val="auto"/>
        </w:rPr>
        <w:t xml:space="preserve">, ул. 14 Армии, </w:t>
      </w:r>
      <w:proofErr w:type="spellStart"/>
      <w:r w:rsidRPr="005D0EFA">
        <w:rPr>
          <w:color w:val="auto"/>
        </w:rPr>
        <w:t>дд</w:t>
      </w:r>
      <w:proofErr w:type="spellEnd"/>
      <w:r w:rsidRPr="005D0EFA">
        <w:rPr>
          <w:color w:val="auto"/>
        </w:rPr>
        <w:t>. 3,5 площадью 0,45 и 0,96 тыс.м</w:t>
      </w:r>
      <w:r w:rsidRPr="005D0EFA">
        <w:rPr>
          <w:color w:val="auto"/>
          <w:vertAlign w:val="superscript"/>
        </w:rPr>
        <w:t>2</w:t>
      </w:r>
      <w:r w:rsidRPr="005D0EFA">
        <w:rPr>
          <w:color w:val="auto"/>
        </w:rPr>
        <w:t xml:space="preserve"> соответственно, составит 4,67 тыс.м</w:t>
      </w:r>
      <w:r w:rsidRPr="005D0EFA">
        <w:rPr>
          <w:color w:val="auto"/>
          <w:vertAlign w:val="superscript"/>
        </w:rPr>
        <w:t>2</w:t>
      </w:r>
      <w:r w:rsidRPr="005D0EFA">
        <w:rPr>
          <w:color w:val="auto"/>
        </w:rPr>
        <w:t xml:space="preserve"> (признанный аварийным жилой</w:t>
      </w:r>
      <w:r w:rsidRPr="00D5444E">
        <w:rPr>
          <w:color w:val="auto"/>
        </w:rPr>
        <w:t xml:space="preserve"> дом в </w:t>
      </w:r>
      <w:proofErr w:type="spellStart"/>
      <w:r w:rsidRPr="00D5444E">
        <w:rPr>
          <w:color w:val="auto"/>
        </w:rPr>
        <w:t>нп</w:t>
      </w:r>
      <w:proofErr w:type="spellEnd"/>
      <w:r w:rsidRPr="00D5444E">
        <w:rPr>
          <w:color w:val="auto"/>
        </w:rPr>
        <w:t xml:space="preserve">. </w:t>
      </w:r>
      <w:proofErr w:type="gramStart"/>
      <w:r w:rsidRPr="00D5444E">
        <w:rPr>
          <w:color w:val="auto"/>
        </w:rPr>
        <w:t>Приречный</w:t>
      </w:r>
      <w:proofErr w:type="gramEnd"/>
      <w:r w:rsidRPr="00D5444E">
        <w:rPr>
          <w:color w:val="auto"/>
        </w:rPr>
        <w:t>, ул. Горняков,</w:t>
      </w:r>
      <w:r>
        <w:rPr>
          <w:color w:val="auto"/>
        </w:rPr>
        <w:t xml:space="preserve"> </w:t>
      </w:r>
      <w:r w:rsidRPr="00D5444E">
        <w:rPr>
          <w:color w:val="auto"/>
        </w:rPr>
        <w:t>д. 6</w:t>
      </w:r>
      <w:r>
        <w:rPr>
          <w:color w:val="auto"/>
        </w:rPr>
        <w:t xml:space="preserve">), что составит </w:t>
      </w:r>
      <w:r w:rsidRPr="00D5444E">
        <w:rPr>
          <w:color w:val="auto"/>
        </w:rPr>
        <w:t>0,5</w:t>
      </w:r>
      <w:r>
        <w:rPr>
          <w:color w:val="auto"/>
        </w:rPr>
        <w:t>9</w:t>
      </w:r>
      <w:r w:rsidRPr="00D5444E">
        <w:rPr>
          <w:color w:val="auto"/>
        </w:rPr>
        <w:t xml:space="preserve"> % к общей площади жилого фонда</w:t>
      </w:r>
      <w:r>
        <w:rPr>
          <w:color w:val="auto"/>
        </w:rPr>
        <w:t>.</w:t>
      </w:r>
      <w:r w:rsidRPr="00D5444E">
        <w:rPr>
          <w:color w:val="auto"/>
        </w:rPr>
        <w:t xml:space="preserve"> </w:t>
      </w:r>
    </w:p>
    <w:p w:rsidR="00AE3CF0" w:rsidRPr="00870642" w:rsidRDefault="00AE3CF0" w:rsidP="00AE3CF0">
      <w:pPr>
        <w:ind w:firstLine="709"/>
        <w:jc w:val="both"/>
        <w:rPr>
          <w:b/>
          <w:color w:val="auto"/>
          <w:sz w:val="24"/>
          <w:szCs w:val="24"/>
        </w:rPr>
      </w:pPr>
      <w:r w:rsidRPr="001426C0">
        <w:rPr>
          <w:color w:val="auto"/>
          <w:sz w:val="24"/>
          <w:szCs w:val="24"/>
        </w:rPr>
        <w:t xml:space="preserve">Фактический уровень платежей населения за жилье и коммунальные услуги в 2022 году снизился по сравнению с 2021 годом с 92,9 % до 88,1 %. К концу 2023 года фактический уровень платежей населения за жилье и коммунальные услуги ожидается на </w:t>
      </w:r>
      <w:r w:rsidRPr="00870642">
        <w:rPr>
          <w:color w:val="auto"/>
          <w:sz w:val="24"/>
          <w:szCs w:val="24"/>
        </w:rPr>
        <w:t>уровне 92,0%.</w:t>
      </w:r>
    </w:p>
    <w:p w:rsidR="00AE3CF0" w:rsidRDefault="00AE3CF0" w:rsidP="00AE3CF0">
      <w:pPr>
        <w:jc w:val="center"/>
        <w:rPr>
          <w:b/>
          <w:color w:val="FF0000"/>
          <w:sz w:val="24"/>
          <w:szCs w:val="24"/>
          <w:highlight w:val="yellow"/>
        </w:rPr>
      </w:pPr>
    </w:p>
    <w:p w:rsidR="00F02CC0" w:rsidRPr="00DB72DE" w:rsidRDefault="00F02CC0" w:rsidP="00AE3CF0">
      <w:pPr>
        <w:jc w:val="center"/>
        <w:rPr>
          <w:b/>
          <w:color w:val="FF0000"/>
          <w:sz w:val="24"/>
          <w:szCs w:val="24"/>
          <w:highlight w:val="yellow"/>
        </w:rPr>
      </w:pPr>
    </w:p>
    <w:p w:rsidR="00AE3CF0" w:rsidRPr="00DB72DE" w:rsidRDefault="00AE3CF0" w:rsidP="00AE3CF0">
      <w:pPr>
        <w:jc w:val="center"/>
        <w:rPr>
          <w:b/>
          <w:color w:val="auto"/>
          <w:sz w:val="24"/>
          <w:szCs w:val="24"/>
        </w:rPr>
      </w:pPr>
      <w:r w:rsidRPr="00DB72DE">
        <w:rPr>
          <w:b/>
          <w:color w:val="auto"/>
          <w:sz w:val="24"/>
          <w:szCs w:val="24"/>
        </w:rPr>
        <w:t>9. Доходы бюджета</w:t>
      </w:r>
    </w:p>
    <w:p w:rsidR="00AE3CF0" w:rsidRPr="00DB72DE" w:rsidRDefault="00AE3CF0" w:rsidP="00AE3CF0">
      <w:pPr>
        <w:tabs>
          <w:tab w:val="left" w:pos="-3686"/>
        </w:tabs>
        <w:ind w:firstLine="709"/>
        <w:jc w:val="both"/>
        <w:rPr>
          <w:color w:val="FF0000"/>
          <w:sz w:val="24"/>
          <w:szCs w:val="24"/>
          <w:highlight w:val="yellow"/>
        </w:rPr>
      </w:pPr>
    </w:p>
    <w:p w:rsidR="00AE3CF0" w:rsidRPr="009848E1" w:rsidRDefault="00AE3CF0" w:rsidP="00AE3CF0">
      <w:pPr>
        <w:pStyle w:val="Default"/>
        <w:ind w:firstLine="709"/>
        <w:jc w:val="both"/>
        <w:rPr>
          <w:color w:val="auto"/>
        </w:rPr>
      </w:pPr>
      <w:r w:rsidRPr="00EC5B20">
        <w:rPr>
          <w:color w:val="auto"/>
        </w:rPr>
        <w:t xml:space="preserve">Доходная часть бюджета Печенгского муниципального округа (далее – бюджет округа) за 2022 год исполнена в </w:t>
      </w:r>
      <w:r w:rsidRPr="009848E1">
        <w:rPr>
          <w:color w:val="auto"/>
        </w:rPr>
        <w:t xml:space="preserve">сумме 3 373 105,6 тыс. рублей, что на </w:t>
      </w:r>
      <w:r>
        <w:rPr>
          <w:color w:val="auto"/>
        </w:rPr>
        <w:t>27</w:t>
      </w:r>
      <w:r w:rsidRPr="009848E1">
        <w:rPr>
          <w:color w:val="auto"/>
        </w:rPr>
        <w:t xml:space="preserve"> % выше, чем в 2021 году. </w:t>
      </w:r>
    </w:p>
    <w:p w:rsidR="00AE3CF0" w:rsidRPr="009848E1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 xml:space="preserve">Поступления налоговых и неналоговых </w:t>
      </w:r>
      <w:r w:rsidRPr="009848E1">
        <w:rPr>
          <w:color w:val="auto"/>
        </w:rPr>
        <w:t xml:space="preserve">доходов составили 1 074 441,8 рублей, что составляет 124,2 % от поступлений 2021 года. </w:t>
      </w:r>
    </w:p>
    <w:p w:rsidR="00AE3CF0" w:rsidRPr="00D32431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 xml:space="preserve">Поступление налога на доходы физических лиц в целом в бюджет округа в 2022 году </w:t>
      </w:r>
      <w:r w:rsidRPr="000A189A">
        <w:rPr>
          <w:color w:val="auto"/>
        </w:rPr>
        <w:t>составило 692 706,5 тыс</w:t>
      </w:r>
      <w:r w:rsidRPr="00DB72DE">
        <w:rPr>
          <w:color w:val="auto"/>
        </w:rPr>
        <w:t xml:space="preserve">. рублей. Относительно 2021 года поступления увеличились </w:t>
      </w:r>
      <w:r w:rsidRPr="009848E1">
        <w:rPr>
          <w:color w:val="auto"/>
        </w:rPr>
        <w:t xml:space="preserve">на 14,9%.  </w:t>
      </w:r>
      <w:r w:rsidRPr="00D32431">
        <w:rPr>
          <w:color w:val="auto"/>
        </w:rPr>
        <w:t>Рост поступлений по налогу на доходы физических лиц обусловлен ростом фонда оплаты труда, увеличением доходов, подлежащих налогообложению, полученных физическими лицами в соответствии со статьей 228 Налогового кодекса Российской Федерации.</w:t>
      </w:r>
    </w:p>
    <w:p w:rsidR="00AE3CF0" w:rsidRPr="00D928F4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>Поступление налога на доходы физических лиц, в отношении которых исчисление и уплата налога осуществляются в соответствии со статьями 227, 227.1 и 228 Налогового кодекса Российской Федерации в 202</w:t>
      </w:r>
      <w:r>
        <w:rPr>
          <w:color w:val="auto"/>
        </w:rPr>
        <w:t xml:space="preserve">2 </w:t>
      </w:r>
      <w:r w:rsidRPr="00DB72DE">
        <w:rPr>
          <w:color w:val="auto"/>
        </w:rPr>
        <w:t xml:space="preserve">году </w:t>
      </w:r>
      <w:r w:rsidRPr="006C675B">
        <w:rPr>
          <w:color w:val="auto"/>
        </w:rPr>
        <w:t xml:space="preserve">составило 2 705,4 тыс. рублей. </w:t>
      </w:r>
      <w:r w:rsidRPr="00DB72DE">
        <w:rPr>
          <w:color w:val="auto"/>
        </w:rPr>
        <w:t xml:space="preserve">Относительно 2021 </w:t>
      </w:r>
      <w:r w:rsidRPr="00C1152A">
        <w:rPr>
          <w:color w:val="auto"/>
        </w:rPr>
        <w:t xml:space="preserve">года поступления увеличились на 57 %. </w:t>
      </w:r>
      <w:r w:rsidRPr="00D928F4">
        <w:rPr>
          <w:color w:val="auto"/>
        </w:rPr>
        <w:t xml:space="preserve">Рост поступлений налога на доходы физических лиц, зачисляемого в бюджет округа, связан с увеличением налогооблагаемой базы от продажи недвижимого имущества физическими лицами. </w:t>
      </w:r>
    </w:p>
    <w:p w:rsidR="00AE3CF0" w:rsidRPr="00C1152A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C1152A">
        <w:rPr>
          <w:color w:val="auto"/>
        </w:rPr>
        <w:t xml:space="preserve">Доходы, получаемые в виде арендной либо иной платы за передачу в возмездное пользование государственного и муниципального имущества, поступили в сумме </w:t>
      </w:r>
      <w:r w:rsidRPr="00C1152A">
        <w:rPr>
          <w:color w:val="auto"/>
        </w:rPr>
        <w:lastRenderedPageBreak/>
        <w:t xml:space="preserve">156 011,5 тыс. рублей, что составляет 107,2% от поступлений 2021 года. Увеличение поступлений данного вида доходов связано с увеличением </w:t>
      </w:r>
      <w:r>
        <w:rPr>
          <w:color w:val="auto"/>
        </w:rPr>
        <w:t>арендной платы</w:t>
      </w:r>
      <w:r w:rsidRPr="00C1152A">
        <w:rPr>
          <w:color w:val="auto"/>
        </w:rPr>
        <w:t xml:space="preserve"> по договору с АО «</w:t>
      </w:r>
      <w:proofErr w:type="gramStart"/>
      <w:r w:rsidRPr="00C1152A">
        <w:rPr>
          <w:color w:val="auto"/>
        </w:rPr>
        <w:t>Кольская</w:t>
      </w:r>
      <w:proofErr w:type="gramEnd"/>
      <w:r w:rsidRPr="00C1152A">
        <w:rPr>
          <w:color w:val="auto"/>
        </w:rPr>
        <w:t xml:space="preserve"> ГМК», а также с погашением арендаторами задолженности за предыдущие периоды.</w:t>
      </w:r>
    </w:p>
    <w:p w:rsidR="00AE3CF0" w:rsidRPr="00C1152A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C1152A">
        <w:rPr>
          <w:color w:val="auto"/>
        </w:rPr>
        <w:t xml:space="preserve">Налоги на совокупный доход (упрощенная система налогообложения (далее – УСН), патентная система) в 2022 году в бюджет округа поступили в сумме </w:t>
      </w:r>
      <w:r w:rsidRPr="000A189A">
        <w:rPr>
          <w:color w:val="auto"/>
        </w:rPr>
        <w:t>118 522,8</w:t>
      </w:r>
      <w:r w:rsidRPr="00C1152A">
        <w:rPr>
          <w:color w:val="auto"/>
        </w:rPr>
        <w:t xml:space="preserve"> тыс. рублей, что в 2,8 раза больше поступлений в 2021 году. Это связано с уплатой задолженности за  2021 год  и увеличением числа плательщиков налога, взимаемого в связи с применением</w:t>
      </w:r>
      <w:r>
        <w:rPr>
          <w:color w:val="auto"/>
        </w:rPr>
        <w:t xml:space="preserve"> УСН</w:t>
      </w:r>
      <w:r w:rsidRPr="00C1152A">
        <w:rPr>
          <w:color w:val="auto"/>
        </w:rPr>
        <w:t xml:space="preserve">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DB72DE">
        <w:rPr>
          <w:color w:val="auto"/>
        </w:rPr>
        <w:t xml:space="preserve">По итогам 1 полугодия 2023 года поступление доходов в бюджет округа составило </w:t>
      </w:r>
      <w:r w:rsidRPr="006C675B">
        <w:rPr>
          <w:color w:val="auto"/>
        </w:rPr>
        <w:t>1 413 106,8 тыс</w:t>
      </w:r>
      <w:r w:rsidRPr="00DB72DE">
        <w:rPr>
          <w:color w:val="auto"/>
        </w:rPr>
        <w:t xml:space="preserve">. рублей, что составляет </w:t>
      </w:r>
      <w:r w:rsidRPr="006C675B">
        <w:rPr>
          <w:color w:val="auto"/>
        </w:rPr>
        <w:t xml:space="preserve">41,9 % </w:t>
      </w:r>
      <w:r w:rsidRPr="00DB72DE">
        <w:rPr>
          <w:color w:val="auto"/>
        </w:rPr>
        <w:t xml:space="preserve">к плановым показателям на год. </w:t>
      </w:r>
      <w:r w:rsidRPr="006C675B">
        <w:rPr>
          <w:color w:val="auto"/>
        </w:rPr>
        <w:t xml:space="preserve">Поступления увеличились на 22,4 % </w:t>
      </w:r>
      <w:r w:rsidRPr="00DB72DE">
        <w:rPr>
          <w:color w:val="auto"/>
        </w:rPr>
        <w:t>к аналогичному периоду 202</w:t>
      </w:r>
      <w:r>
        <w:rPr>
          <w:color w:val="auto"/>
        </w:rPr>
        <w:t>2</w:t>
      </w:r>
      <w:r w:rsidRPr="00DB72DE">
        <w:rPr>
          <w:color w:val="auto"/>
        </w:rPr>
        <w:t xml:space="preserve"> года.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>Налоговые и неналоговые доходы за январь-июнь 202</w:t>
      </w:r>
      <w:r>
        <w:rPr>
          <w:color w:val="auto"/>
        </w:rPr>
        <w:t>3</w:t>
      </w:r>
      <w:r w:rsidRPr="00DB72DE">
        <w:rPr>
          <w:color w:val="auto"/>
        </w:rPr>
        <w:t xml:space="preserve"> года составили </w:t>
      </w:r>
      <w:r>
        <w:rPr>
          <w:color w:val="auto"/>
        </w:rPr>
        <w:t xml:space="preserve">523 437,8 </w:t>
      </w:r>
      <w:r w:rsidRPr="00DB72DE">
        <w:rPr>
          <w:color w:val="auto"/>
        </w:rPr>
        <w:t xml:space="preserve">тыс. рублей. </w:t>
      </w:r>
      <w:r w:rsidRPr="006C675B">
        <w:rPr>
          <w:color w:val="auto"/>
        </w:rPr>
        <w:t xml:space="preserve">Поступления увеличились на 7,9 % к аналогичному </w:t>
      </w:r>
      <w:r w:rsidRPr="00DB72DE">
        <w:rPr>
          <w:color w:val="auto"/>
        </w:rPr>
        <w:t>периоду 202</w:t>
      </w:r>
      <w:r>
        <w:rPr>
          <w:color w:val="auto"/>
        </w:rPr>
        <w:t>2</w:t>
      </w:r>
      <w:r w:rsidRPr="00DB72DE">
        <w:rPr>
          <w:color w:val="auto"/>
        </w:rPr>
        <w:t xml:space="preserve"> года.</w:t>
      </w:r>
    </w:p>
    <w:p w:rsidR="00AE3CF0" w:rsidRPr="005E54F0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>Всего налог на доходы физических лиц за январь-июнь 202</w:t>
      </w:r>
      <w:r>
        <w:rPr>
          <w:color w:val="auto"/>
        </w:rPr>
        <w:t>3</w:t>
      </w:r>
      <w:r w:rsidRPr="00DB72DE">
        <w:rPr>
          <w:color w:val="auto"/>
        </w:rPr>
        <w:t xml:space="preserve"> года поступил в сумме </w:t>
      </w:r>
      <w:r w:rsidRPr="00C649C5">
        <w:rPr>
          <w:color w:val="auto"/>
        </w:rPr>
        <w:t xml:space="preserve">317 185,9 тыс. рублей. </w:t>
      </w:r>
      <w:proofErr w:type="gramStart"/>
      <w:r w:rsidRPr="00C649C5">
        <w:rPr>
          <w:color w:val="auto"/>
        </w:rPr>
        <w:t xml:space="preserve">Относительно аналогичного периода 2022 года поступления увеличились на 6,1%. </w:t>
      </w:r>
      <w:r>
        <w:rPr>
          <w:color w:val="auto"/>
        </w:rPr>
        <w:t xml:space="preserve">Рост поступлений  </w:t>
      </w:r>
      <w:r w:rsidRPr="005E54F0">
        <w:rPr>
          <w:color w:val="auto"/>
        </w:rPr>
        <w:t xml:space="preserve">обусловлен увеличением МРОТ с 01.07.2022 года и с 01.01.2023 года, повышением заработной платы работникам органов местного самоуправления </w:t>
      </w:r>
      <w:r w:rsidRPr="00D928F4">
        <w:rPr>
          <w:color w:val="auto"/>
        </w:rPr>
        <w:t>и муниципальных учреждений, которые не попадают под действие указов Президента Российской Федерации с 01</w:t>
      </w:r>
      <w:r w:rsidRPr="005E54F0">
        <w:rPr>
          <w:color w:val="auto"/>
        </w:rPr>
        <w:t>.10.2022 года, а</w:t>
      </w:r>
      <w:r>
        <w:rPr>
          <w:color w:val="auto"/>
        </w:rPr>
        <w:t xml:space="preserve"> также</w:t>
      </w:r>
      <w:r w:rsidRPr="005E54F0">
        <w:rPr>
          <w:color w:val="auto"/>
        </w:rPr>
        <w:t xml:space="preserve"> увеличение</w:t>
      </w:r>
      <w:r>
        <w:rPr>
          <w:color w:val="auto"/>
        </w:rPr>
        <w:t>м</w:t>
      </w:r>
      <w:r w:rsidRPr="005E54F0">
        <w:rPr>
          <w:color w:val="auto"/>
        </w:rPr>
        <w:t xml:space="preserve"> оплаты труда работников бюджетной сферы в соответствии с указами Президента Российской Федерации.</w:t>
      </w:r>
      <w:proofErr w:type="gramEnd"/>
    </w:p>
    <w:p w:rsidR="00AE3CF0" w:rsidRPr="009F008D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>Налог на доходы физических лиц, в отношении которых исчисление и уплата налога осуществляются в соответствии со статьями 227, 227.1 и 228 Налогового кодекса Российской Федерации за период январь-июнь 202</w:t>
      </w:r>
      <w:r>
        <w:rPr>
          <w:color w:val="auto"/>
        </w:rPr>
        <w:t>3</w:t>
      </w:r>
      <w:r w:rsidRPr="00DB72DE">
        <w:rPr>
          <w:color w:val="auto"/>
        </w:rPr>
        <w:t xml:space="preserve">года в бюджет округа поступил в </w:t>
      </w:r>
      <w:r w:rsidRPr="00C649C5">
        <w:rPr>
          <w:color w:val="auto"/>
        </w:rPr>
        <w:t xml:space="preserve">сумме 268,7 тыс. рублей. Относительно аналогичного периода 2022 года поступления составили 21,3 %.  </w:t>
      </w:r>
      <w:r w:rsidRPr="009F008D">
        <w:rPr>
          <w:color w:val="auto"/>
        </w:rPr>
        <w:t xml:space="preserve">Снижение поступлений связано с уменьшением налогооблагаемой базы налога на доходы </w:t>
      </w:r>
      <w:r>
        <w:rPr>
          <w:color w:val="auto"/>
        </w:rPr>
        <w:t xml:space="preserve">физических лиц </w:t>
      </w:r>
      <w:r w:rsidRPr="009F008D">
        <w:rPr>
          <w:color w:val="auto"/>
        </w:rPr>
        <w:t>от продажи имущества.</w:t>
      </w:r>
    </w:p>
    <w:p w:rsidR="00AE3CF0" w:rsidRPr="005E54F0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>Поступления доходов, получаемых в виде арендной либо иной платы за передачу в возмездное пользование государственного и муниципального имущества, за январь-июнь 202</w:t>
      </w:r>
      <w:r>
        <w:rPr>
          <w:color w:val="auto"/>
        </w:rPr>
        <w:t xml:space="preserve">3 </w:t>
      </w:r>
      <w:r w:rsidRPr="00DB72DE">
        <w:rPr>
          <w:color w:val="auto"/>
        </w:rPr>
        <w:t xml:space="preserve">года составили </w:t>
      </w:r>
      <w:r>
        <w:rPr>
          <w:color w:val="auto"/>
        </w:rPr>
        <w:t>79 264</w:t>
      </w:r>
      <w:r w:rsidRPr="00C649C5">
        <w:rPr>
          <w:color w:val="auto"/>
        </w:rPr>
        <w:t xml:space="preserve">,4 тыс. рублей.  Относительно аналогичного периода 2022 года поступления увеличились на 6,6%. </w:t>
      </w:r>
      <w:r w:rsidRPr="005E54F0">
        <w:rPr>
          <w:color w:val="auto"/>
        </w:rPr>
        <w:t>Рост поступлений связан с изменением кадастровой стоимости земельных участков.</w:t>
      </w:r>
    </w:p>
    <w:p w:rsidR="00AE3CF0" w:rsidRPr="00990C56" w:rsidRDefault="00AE3CF0" w:rsidP="00AE3CF0">
      <w:pPr>
        <w:pStyle w:val="Default"/>
        <w:ind w:firstLine="709"/>
        <w:jc w:val="both"/>
        <w:rPr>
          <w:color w:val="auto"/>
        </w:rPr>
      </w:pPr>
      <w:r w:rsidRPr="00DB72DE">
        <w:rPr>
          <w:color w:val="auto"/>
        </w:rPr>
        <w:t xml:space="preserve">Налоги на совокупный </w:t>
      </w:r>
      <w:r w:rsidRPr="00C649C5">
        <w:rPr>
          <w:color w:val="auto"/>
        </w:rPr>
        <w:t>доход (</w:t>
      </w:r>
      <w:r>
        <w:rPr>
          <w:color w:val="auto"/>
        </w:rPr>
        <w:t>УСН</w:t>
      </w:r>
      <w:r w:rsidRPr="00C649C5">
        <w:rPr>
          <w:color w:val="auto"/>
        </w:rPr>
        <w:t>, патентная система) за январь-июнь 2023 г</w:t>
      </w:r>
      <w:r w:rsidRPr="00DB72DE">
        <w:rPr>
          <w:color w:val="auto"/>
        </w:rPr>
        <w:t xml:space="preserve">ода </w:t>
      </w:r>
      <w:r w:rsidRPr="00C649C5">
        <w:rPr>
          <w:color w:val="auto"/>
        </w:rPr>
        <w:t xml:space="preserve">поступили в бюджет округа в сумме 92 829,0 тыс. рублей, что на 54,0 % больше, чем в аналогичном периоде </w:t>
      </w:r>
      <w:r w:rsidRPr="00990C56">
        <w:rPr>
          <w:color w:val="auto"/>
        </w:rPr>
        <w:t xml:space="preserve">2022 года. Рост поступлений в 2023 году обусловлен поступлением налога, взимаемого в связи с применением упрощенной системы налогообложения. </w:t>
      </w:r>
      <w:proofErr w:type="gramStart"/>
      <w:r w:rsidRPr="00990C56">
        <w:rPr>
          <w:color w:val="auto"/>
        </w:rPr>
        <w:t>Постановлением Правительства РФ от 30.03.2022 № 512 налогоплательщикам, включенным по состоянию на 1 января 2022 года в соответствии с Федеральным законом "О развитии малого и среднего предпринимательства в Российской Федерации" в Единый реестр субъектов малого и среднего предпринимательства,  сроки уплаты налога по УСН за 2021 год перенесены равными долями на 01.01.2023 года;</w:t>
      </w:r>
      <w:proofErr w:type="gramEnd"/>
      <w:r w:rsidRPr="00990C56">
        <w:rPr>
          <w:color w:val="auto"/>
        </w:rPr>
        <w:t xml:space="preserve"> 31.01.2023 года; 28.02.2023 года; 31.03.2023 года; 30.04.2023 года. 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DB72DE">
        <w:rPr>
          <w:color w:val="auto"/>
        </w:rPr>
        <w:t xml:space="preserve">По оценке в 2023 году поступление налоговых и неналоговых доходов в бюджет округа ожидается в </w:t>
      </w:r>
      <w:r w:rsidRPr="00C649C5">
        <w:rPr>
          <w:color w:val="auto"/>
        </w:rPr>
        <w:t xml:space="preserve">сумме 1 036 233,1 тыс. рублей (96,4 % </w:t>
      </w:r>
      <w:r>
        <w:rPr>
          <w:color w:val="auto"/>
        </w:rPr>
        <w:t>от</w:t>
      </w:r>
      <w:r w:rsidRPr="00DB72DE">
        <w:rPr>
          <w:color w:val="auto"/>
        </w:rPr>
        <w:t xml:space="preserve"> поступлени</w:t>
      </w:r>
      <w:r>
        <w:rPr>
          <w:color w:val="auto"/>
        </w:rPr>
        <w:t>й</w:t>
      </w:r>
      <w:r w:rsidRPr="00DB72DE">
        <w:rPr>
          <w:color w:val="auto"/>
        </w:rPr>
        <w:t xml:space="preserve"> 202</w:t>
      </w:r>
      <w:r>
        <w:rPr>
          <w:color w:val="auto"/>
        </w:rPr>
        <w:t>2</w:t>
      </w:r>
      <w:r w:rsidRPr="00DB72DE">
        <w:rPr>
          <w:color w:val="auto"/>
        </w:rPr>
        <w:t xml:space="preserve"> года). </w:t>
      </w:r>
    </w:p>
    <w:p w:rsidR="00AE3CF0" w:rsidRPr="009F7284" w:rsidRDefault="00AE3CF0" w:rsidP="00AE3CF0">
      <w:pPr>
        <w:tabs>
          <w:tab w:val="left" w:pos="-3686"/>
        </w:tabs>
        <w:ind w:firstLine="709"/>
        <w:jc w:val="both"/>
        <w:rPr>
          <w:color w:val="auto"/>
          <w:sz w:val="24"/>
          <w:szCs w:val="24"/>
        </w:rPr>
      </w:pPr>
      <w:r w:rsidRPr="00DB72DE">
        <w:rPr>
          <w:color w:val="auto"/>
          <w:sz w:val="24"/>
          <w:szCs w:val="24"/>
        </w:rPr>
        <w:t>Ожидаемое общее поступление налога на доходы физических лиц в 202</w:t>
      </w:r>
      <w:r>
        <w:rPr>
          <w:color w:val="auto"/>
          <w:sz w:val="24"/>
          <w:szCs w:val="24"/>
        </w:rPr>
        <w:t>3</w:t>
      </w:r>
      <w:r w:rsidRPr="00DB72DE">
        <w:rPr>
          <w:color w:val="auto"/>
          <w:sz w:val="24"/>
          <w:szCs w:val="24"/>
        </w:rPr>
        <w:t xml:space="preserve"> году прогнозируется в </w:t>
      </w:r>
      <w:r w:rsidRPr="000A189A">
        <w:rPr>
          <w:color w:val="auto"/>
          <w:sz w:val="24"/>
          <w:szCs w:val="24"/>
        </w:rPr>
        <w:t>сумме 695 441,7 тыс</w:t>
      </w:r>
      <w:r w:rsidRPr="009F7284">
        <w:rPr>
          <w:color w:val="auto"/>
          <w:sz w:val="24"/>
          <w:szCs w:val="24"/>
        </w:rPr>
        <w:t xml:space="preserve">. рублей (100,4% к </w:t>
      </w:r>
      <w:r w:rsidRPr="00DB72DE">
        <w:rPr>
          <w:color w:val="auto"/>
          <w:sz w:val="24"/>
          <w:szCs w:val="24"/>
        </w:rPr>
        <w:t>поступлению 202</w:t>
      </w:r>
      <w:r>
        <w:rPr>
          <w:color w:val="auto"/>
          <w:sz w:val="24"/>
          <w:szCs w:val="24"/>
        </w:rPr>
        <w:t>2</w:t>
      </w:r>
      <w:r w:rsidRPr="00DB72DE">
        <w:rPr>
          <w:color w:val="auto"/>
          <w:sz w:val="24"/>
          <w:szCs w:val="24"/>
        </w:rPr>
        <w:t xml:space="preserve"> года). </w:t>
      </w:r>
      <w:r w:rsidRPr="007B48E0">
        <w:rPr>
          <w:color w:val="auto"/>
          <w:sz w:val="24"/>
          <w:szCs w:val="24"/>
        </w:rPr>
        <w:t>В том числе, поступления налога на доходы физических лиц, в отношении которых исчисление и уплата налога осуществляются в соответствии со статьями 227, 227.1 и 228 Налогового кодекса Российской Федерации, в</w:t>
      </w:r>
      <w:r w:rsidRPr="007B48E0">
        <w:rPr>
          <w:color w:val="FF0000"/>
          <w:sz w:val="24"/>
          <w:szCs w:val="24"/>
        </w:rPr>
        <w:t xml:space="preserve"> </w:t>
      </w:r>
      <w:r w:rsidRPr="007B48E0">
        <w:rPr>
          <w:color w:val="auto"/>
          <w:sz w:val="24"/>
          <w:szCs w:val="24"/>
        </w:rPr>
        <w:t xml:space="preserve">2023 году прогнозируются в </w:t>
      </w:r>
      <w:r w:rsidRPr="009F7284">
        <w:rPr>
          <w:color w:val="auto"/>
          <w:sz w:val="24"/>
          <w:szCs w:val="24"/>
        </w:rPr>
        <w:t>сумме 3 403,2 тыс. рублей (125,8%  к поступлению 2022 года).</w:t>
      </w:r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 xml:space="preserve">Ожидаемый рост поступлений налога на доходы физических лиц </w:t>
      </w:r>
      <w:r w:rsidRPr="00B17DF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связан с индексацией </w:t>
      </w:r>
      <w:r w:rsidRPr="00B17DF5">
        <w:rPr>
          <w:color w:val="auto"/>
          <w:sz w:val="24"/>
          <w:szCs w:val="24"/>
        </w:rPr>
        <w:t xml:space="preserve"> с 1 октября</w:t>
      </w:r>
      <w:r>
        <w:rPr>
          <w:color w:val="auto"/>
          <w:sz w:val="24"/>
          <w:szCs w:val="24"/>
        </w:rPr>
        <w:t xml:space="preserve"> 2023 года</w:t>
      </w:r>
      <w:r w:rsidRPr="00B17DF5">
        <w:rPr>
          <w:color w:val="auto"/>
          <w:sz w:val="24"/>
          <w:szCs w:val="24"/>
        </w:rPr>
        <w:t xml:space="preserve"> бюджетных ассигнований на </w:t>
      </w:r>
      <w:r w:rsidRPr="00B17DF5">
        <w:rPr>
          <w:color w:val="auto"/>
          <w:sz w:val="24"/>
          <w:szCs w:val="24"/>
        </w:rPr>
        <w:lastRenderedPageBreak/>
        <w:t>денежное довольствие военнослужащих и приравненных к ним лиц на 10,5 %,</w:t>
      </w:r>
      <w:r>
        <w:rPr>
          <w:color w:val="auto"/>
          <w:sz w:val="24"/>
          <w:szCs w:val="24"/>
        </w:rPr>
        <w:t xml:space="preserve"> </w:t>
      </w:r>
      <w:r w:rsidRPr="00B17DF5">
        <w:rPr>
          <w:color w:val="auto"/>
          <w:sz w:val="24"/>
          <w:szCs w:val="24"/>
        </w:rPr>
        <w:t>индексаци</w:t>
      </w:r>
      <w:r>
        <w:rPr>
          <w:color w:val="auto"/>
          <w:sz w:val="24"/>
          <w:szCs w:val="24"/>
        </w:rPr>
        <w:t>ей</w:t>
      </w:r>
      <w:r w:rsidRPr="00B17DF5">
        <w:rPr>
          <w:color w:val="auto"/>
          <w:sz w:val="24"/>
          <w:szCs w:val="24"/>
        </w:rPr>
        <w:t xml:space="preserve"> на 8,7 % с 1 января </w:t>
      </w:r>
      <w:r>
        <w:rPr>
          <w:color w:val="auto"/>
          <w:sz w:val="24"/>
          <w:szCs w:val="24"/>
        </w:rPr>
        <w:t xml:space="preserve">2023 года </w:t>
      </w:r>
      <w:r w:rsidRPr="00B17DF5">
        <w:rPr>
          <w:color w:val="auto"/>
          <w:sz w:val="24"/>
          <w:szCs w:val="24"/>
        </w:rPr>
        <w:t>фондов оплаты труда отдельных категорий работников учреждений образования, культуры и науки, определенных Указами Президента Российской Федерации от 07.05.2012 года № 597 «О мероприятиях по</w:t>
      </w:r>
      <w:proofErr w:type="gramEnd"/>
      <w:r w:rsidRPr="00B17DF5">
        <w:rPr>
          <w:color w:val="auto"/>
          <w:sz w:val="24"/>
          <w:szCs w:val="24"/>
        </w:rPr>
        <w:t xml:space="preserve"> реализации государственной социальной политики», в целях сохранения соотношения средней заработной платы в соответствии с Указами</w:t>
      </w:r>
      <w:r>
        <w:rPr>
          <w:color w:val="auto"/>
          <w:sz w:val="24"/>
          <w:szCs w:val="24"/>
        </w:rPr>
        <w:t>, индексацией</w:t>
      </w:r>
      <w:r w:rsidRPr="00B17DF5">
        <w:rPr>
          <w:color w:val="auto"/>
          <w:sz w:val="24"/>
          <w:szCs w:val="24"/>
        </w:rPr>
        <w:t xml:space="preserve"> заработной платы сотрудников в отрасли производства цветных металлов с июля 2023 года на 6,1%.</w:t>
      </w:r>
    </w:p>
    <w:p w:rsidR="00AE3CF0" w:rsidRPr="00DB72DE" w:rsidRDefault="00AE3CF0" w:rsidP="00AE3CF0">
      <w:pPr>
        <w:pStyle w:val="Default"/>
        <w:ind w:firstLine="709"/>
        <w:jc w:val="both"/>
        <w:rPr>
          <w:color w:val="FF0000"/>
          <w:highlight w:val="yellow"/>
        </w:rPr>
      </w:pPr>
      <w:r w:rsidRPr="007B48E0">
        <w:rPr>
          <w:color w:val="auto"/>
        </w:rPr>
        <w:t xml:space="preserve">Доходы, получаемые в виде арендной либо иной платы за передачу в возмездное </w:t>
      </w:r>
      <w:r w:rsidRPr="009F7284">
        <w:rPr>
          <w:color w:val="auto"/>
        </w:rPr>
        <w:t xml:space="preserve">пользование государственного и муниципального имущества, в 2023 году ожидаются в сумме 152 533,8 тыс. рублей на (97,8 % </w:t>
      </w:r>
      <w:r>
        <w:rPr>
          <w:color w:val="auto"/>
        </w:rPr>
        <w:t>от</w:t>
      </w:r>
      <w:r w:rsidRPr="009F7284">
        <w:rPr>
          <w:color w:val="auto"/>
        </w:rPr>
        <w:t xml:space="preserve"> поступлени</w:t>
      </w:r>
      <w:r>
        <w:rPr>
          <w:color w:val="auto"/>
        </w:rPr>
        <w:t>й</w:t>
      </w:r>
      <w:r w:rsidRPr="009F7284">
        <w:rPr>
          <w:color w:val="auto"/>
        </w:rPr>
        <w:t xml:space="preserve"> </w:t>
      </w:r>
      <w:r w:rsidRPr="007B48E0">
        <w:rPr>
          <w:color w:val="auto"/>
        </w:rPr>
        <w:t>202</w:t>
      </w:r>
      <w:r>
        <w:rPr>
          <w:color w:val="auto"/>
        </w:rPr>
        <w:t>2</w:t>
      </w:r>
      <w:r w:rsidRPr="007B48E0">
        <w:rPr>
          <w:color w:val="auto"/>
        </w:rPr>
        <w:t xml:space="preserve"> года)</w:t>
      </w:r>
      <w:r>
        <w:rPr>
          <w:color w:val="auto"/>
        </w:rPr>
        <w:t xml:space="preserve"> в связи с окончанием сроков действия договоров аренды</w:t>
      </w:r>
      <w:r w:rsidRPr="007B48E0">
        <w:rPr>
          <w:color w:val="auto"/>
        </w:rPr>
        <w:t xml:space="preserve">. </w:t>
      </w:r>
    </w:p>
    <w:p w:rsidR="00AE3CF0" w:rsidRPr="009F7284" w:rsidRDefault="00AE3CF0" w:rsidP="00AE3CF0">
      <w:pPr>
        <w:pStyle w:val="Default"/>
        <w:ind w:firstLine="709"/>
        <w:jc w:val="both"/>
        <w:rPr>
          <w:color w:val="auto"/>
        </w:rPr>
      </w:pPr>
      <w:proofErr w:type="gramStart"/>
      <w:r w:rsidRPr="007B48E0">
        <w:rPr>
          <w:color w:val="auto"/>
        </w:rPr>
        <w:t xml:space="preserve">Поступление налогов на совокупный </w:t>
      </w:r>
      <w:r w:rsidRPr="009F7284">
        <w:rPr>
          <w:color w:val="auto"/>
        </w:rPr>
        <w:t>доход ожидается в сумме 119 936,0 тыс. рублей (101,2% к поступлению 2022 года)</w:t>
      </w:r>
      <w:r>
        <w:rPr>
          <w:color w:val="auto"/>
        </w:rPr>
        <w:t>, в том числе по налогу, взимаемому в связи с применением УСН, 119 727,0 тыс. рублей (102,3% к поступлению 2022 года) – прогнозируется рост в связи с увеличением количества плательщиков, по налогу, взимаемому в связи с применением патентной системы налогообложения, 680,0 тыс. рублей (44,8% поступлений</w:t>
      </w:r>
      <w:proofErr w:type="gramEnd"/>
      <w:r>
        <w:rPr>
          <w:color w:val="auto"/>
        </w:rPr>
        <w:t xml:space="preserve"> </w:t>
      </w:r>
      <w:proofErr w:type="gramStart"/>
      <w:r>
        <w:rPr>
          <w:color w:val="auto"/>
        </w:rPr>
        <w:t>2022 года) – снижение обусловлено переходом плательщиков на применение УСН.</w:t>
      </w:r>
      <w:r w:rsidRPr="009F7284">
        <w:rPr>
          <w:color w:val="auto"/>
        </w:rPr>
        <w:t xml:space="preserve"> </w:t>
      </w:r>
      <w:proofErr w:type="gramEnd"/>
    </w:p>
    <w:p w:rsidR="00F02CC0" w:rsidRDefault="00F02CC0">
      <w:pPr>
        <w:spacing w:after="200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br w:type="page"/>
      </w:r>
    </w:p>
    <w:p w:rsidR="005B0E8F" w:rsidRPr="0092573E" w:rsidRDefault="005B0E8F" w:rsidP="0050353D">
      <w:pPr>
        <w:ind w:left="5529"/>
        <w:jc w:val="both"/>
        <w:rPr>
          <w:color w:val="auto"/>
          <w:sz w:val="22"/>
          <w:szCs w:val="22"/>
        </w:rPr>
      </w:pPr>
      <w:r w:rsidRPr="0092573E">
        <w:rPr>
          <w:color w:val="auto"/>
          <w:sz w:val="22"/>
          <w:szCs w:val="22"/>
        </w:rPr>
        <w:lastRenderedPageBreak/>
        <w:t>Приложение № 2</w:t>
      </w:r>
    </w:p>
    <w:p w:rsidR="005B0E8F" w:rsidRPr="0092573E" w:rsidRDefault="005B0E8F" w:rsidP="0050353D">
      <w:pPr>
        <w:ind w:left="5529"/>
        <w:jc w:val="both"/>
        <w:rPr>
          <w:color w:val="auto"/>
          <w:sz w:val="22"/>
          <w:szCs w:val="22"/>
        </w:rPr>
      </w:pPr>
      <w:r w:rsidRPr="0092573E">
        <w:rPr>
          <w:color w:val="auto"/>
          <w:sz w:val="22"/>
          <w:szCs w:val="22"/>
        </w:rPr>
        <w:t xml:space="preserve">к </w:t>
      </w:r>
      <w:r w:rsidR="00C32EAA">
        <w:rPr>
          <w:color w:val="auto"/>
          <w:sz w:val="22"/>
          <w:szCs w:val="22"/>
        </w:rPr>
        <w:t>п</w:t>
      </w:r>
      <w:r w:rsidRPr="0092573E">
        <w:rPr>
          <w:color w:val="auto"/>
          <w:sz w:val="22"/>
          <w:szCs w:val="22"/>
        </w:rPr>
        <w:t>рогнозу социально-экономического развития Печенгского муниципального округа на 202</w:t>
      </w:r>
      <w:r w:rsidR="00476A7D">
        <w:rPr>
          <w:color w:val="auto"/>
          <w:sz w:val="22"/>
          <w:szCs w:val="22"/>
        </w:rPr>
        <w:t>4</w:t>
      </w:r>
      <w:r w:rsidRPr="0092573E">
        <w:rPr>
          <w:color w:val="auto"/>
          <w:sz w:val="22"/>
          <w:szCs w:val="22"/>
        </w:rPr>
        <w:t xml:space="preserve"> год и на плановый период 202</w:t>
      </w:r>
      <w:r w:rsidR="00476A7D">
        <w:rPr>
          <w:color w:val="auto"/>
          <w:sz w:val="22"/>
          <w:szCs w:val="22"/>
        </w:rPr>
        <w:t>5</w:t>
      </w:r>
      <w:r w:rsidRPr="0092573E">
        <w:rPr>
          <w:color w:val="auto"/>
          <w:sz w:val="22"/>
          <w:szCs w:val="22"/>
        </w:rPr>
        <w:t xml:space="preserve"> и 202</w:t>
      </w:r>
      <w:r w:rsidR="00476A7D">
        <w:rPr>
          <w:color w:val="auto"/>
          <w:sz w:val="22"/>
          <w:szCs w:val="22"/>
        </w:rPr>
        <w:t>6</w:t>
      </w:r>
      <w:r w:rsidRPr="0092573E">
        <w:rPr>
          <w:color w:val="auto"/>
          <w:sz w:val="22"/>
          <w:szCs w:val="22"/>
        </w:rPr>
        <w:t xml:space="preserve"> годов</w:t>
      </w:r>
    </w:p>
    <w:p w:rsidR="005B0E8F" w:rsidRPr="0092573E" w:rsidRDefault="005B0E8F" w:rsidP="005B0E8F">
      <w:pPr>
        <w:autoSpaceDE w:val="0"/>
        <w:autoSpaceDN w:val="0"/>
        <w:adjustRightInd w:val="0"/>
        <w:jc w:val="center"/>
        <w:rPr>
          <w:rFonts w:eastAsiaTheme="minorHAnsi"/>
          <w:bCs/>
          <w:color w:val="FF0000"/>
          <w:sz w:val="26"/>
          <w:szCs w:val="26"/>
          <w:lang w:eastAsia="en-US"/>
        </w:rPr>
      </w:pPr>
    </w:p>
    <w:p w:rsidR="005B0E8F" w:rsidRPr="0092573E" w:rsidRDefault="005B0E8F" w:rsidP="005B0E8F">
      <w:pPr>
        <w:autoSpaceDE w:val="0"/>
        <w:autoSpaceDN w:val="0"/>
        <w:adjustRightInd w:val="0"/>
        <w:jc w:val="center"/>
        <w:rPr>
          <w:rFonts w:eastAsiaTheme="minorHAnsi"/>
          <w:bCs/>
          <w:color w:val="FF0000"/>
          <w:sz w:val="26"/>
          <w:szCs w:val="26"/>
          <w:lang w:eastAsia="en-US"/>
        </w:rPr>
      </w:pPr>
    </w:p>
    <w:p w:rsidR="005B0E8F" w:rsidRPr="0092573E" w:rsidRDefault="005B0E8F" w:rsidP="005B0E8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 w:rsidRPr="0092573E">
        <w:rPr>
          <w:rFonts w:eastAsiaTheme="minorHAnsi"/>
          <w:b/>
          <w:bCs/>
          <w:color w:val="auto"/>
          <w:sz w:val="24"/>
          <w:szCs w:val="24"/>
          <w:lang w:eastAsia="en-US"/>
        </w:rPr>
        <w:t>ПОЯСНИТЕЛЬНАЯ ЗАПИСКА</w:t>
      </w:r>
    </w:p>
    <w:p w:rsidR="005B0E8F" w:rsidRPr="0050353D" w:rsidRDefault="005B0E8F" w:rsidP="009A1D8A">
      <w:pPr>
        <w:autoSpaceDE w:val="0"/>
        <w:autoSpaceDN w:val="0"/>
        <w:adjustRightInd w:val="0"/>
        <w:jc w:val="center"/>
        <w:rPr>
          <w:rFonts w:eastAsiaTheme="minorHAnsi"/>
          <w:bCs/>
          <w:color w:val="auto"/>
          <w:sz w:val="24"/>
          <w:szCs w:val="24"/>
          <w:lang w:eastAsia="en-US"/>
        </w:rPr>
      </w:pP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>к прогнозу социально-экономического</w:t>
      </w:r>
      <w:r w:rsidR="009A1D8A" w:rsidRPr="0050353D"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>развития</w:t>
      </w:r>
      <w:r w:rsidR="0050353D"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>Печенгского муниципального округа</w:t>
      </w:r>
      <w:r w:rsidR="009A1D8A" w:rsidRPr="0050353D"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r w:rsidR="0050353D">
        <w:rPr>
          <w:rFonts w:eastAsiaTheme="minorHAnsi"/>
          <w:bCs/>
          <w:color w:val="auto"/>
          <w:sz w:val="24"/>
          <w:szCs w:val="24"/>
          <w:lang w:eastAsia="en-US"/>
        </w:rPr>
        <w:br/>
      </w: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>на 202</w:t>
      </w:r>
      <w:r w:rsidR="00AE3CF0">
        <w:rPr>
          <w:rFonts w:eastAsiaTheme="minorHAnsi"/>
          <w:bCs/>
          <w:color w:val="auto"/>
          <w:sz w:val="24"/>
          <w:szCs w:val="24"/>
          <w:lang w:eastAsia="en-US"/>
        </w:rPr>
        <w:t>4</w:t>
      </w: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 xml:space="preserve"> год и на плановый период 202</w:t>
      </w:r>
      <w:r w:rsidR="00AE3CF0">
        <w:rPr>
          <w:rFonts w:eastAsiaTheme="minorHAnsi"/>
          <w:bCs/>
          <w:color w:val="auto"/>
          <w:sz w:val="24"/>
          <w:szCs w:val="24"/>
          <w:lang w:eastAsia="en-US"/>
        </w:rPr>
        <w:t>5</w:t>
      </w: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 xml:space="preserve"> и 202</w:t>
      </w:r>
      <w:r w:rsidR="00AE3CF0">
        <w:rPr>
          <w:rFonts w:eastAsiaTheme="minorHAnsi"/>
          <w:bCs/>
          <w:color w:val="auto"/>
          <w:sz w:val="24"/>
          <w:szCs w:val="24"/>
          <w:lang w:eastAsia="en-US"/>
        </w:rPr>
        <w:t>6</w:t>
      </w:r>
      <w:r w:rsidRPr="0050353D">
        <w:rPr>
          <w:rFonts w:eastAsiaTheme="minorHAnsi"/>
          <w:bCs/>
          <w:color w:val="auto"/>
          <w:sz w:val="24"/>
          <w:szCs w:val="24"/>
          <w:lang w:eastAsia="en-US"/>
        </w:rPr>
        <w:t xml:space="preserve"> годов</w:t>
      </w:r>
    </w:p>
    <w:p w:rsidR="005B0E8F" w:rsidRPr="0092573E" w:rsidRDefault="005B0E8F" w:rsidP="005B0E8F">
      <w:pPr>
        <w:tabs>
          <w:tab w:val="left" w:pos="-3686"/>
        </w:tabs>
        <w:ind w:firstLine="709"/>
        <w:jc w:val="center"/>
        <w:rPr>
          <w:rFonts w:eastAsiaTheme="minorHAnsi"/>
          <w:bCs/>
          <w:color w:val="FF0000"/>
          <w:sz w:val="26"/>
          <w:szCs w:val="26"/>
          <w:lang w:eastAsia="en-US"/>
        </w:rPr>
      </w:pPr>
    </w:p>
    <w:p w:rsidR="00FF57DE" w:rsidRPr="002B4B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color w:val="auto"/>
          <w:sz w:val="24"/>
          <w:szCs w:val="24"/>
          <w:lang w:eastAsia="en-US"/>
        </w:rPr>
        <w:t xml:space="preserve">Прогноз социально-экономического развития Печенгского муниципального округа на 2024 год и на плановый период 2025 и 2026 годов разработан в двух вариантах: базовом и консервативном, на основе отдельных положений сценарных условий социально-экономического развития Российской Федерации и Мурманской области, а также данных, представленных участниками разработки предварительного прогноза. </w:t>
      </w:r>
    </w:p>
    <w:p w:rsidR="00FF57DE" w:rsidRPr="002B4B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color w:val="auto"/>
          <w:sz w:val="24"/>
          <w:szCs w:val="24"/>
          <w:lang w:eastAsia="en-US"/>
        </w:rPr>
        <w:t xml:space="preserve">При разработке основных параметров прогноза использованы отчётные данные, предоставленные ТОФСГС Мурманской области, материалы организаций и территориальных подразделений исполнительных органов государственной власти. </w:t>
      </w:r>
    </w:p>
    <w:p w:rsidR="00FF57DE" w:rsidRPr="002B4B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color w:val="auto"/>
          <w:sz w:val="24"/>
          <w:szCs w:val="24"/>
          <w:lang w:eastAsia="en-US"/>
        </w:rPr>
        <w:t>В пояснительной записке к прогнозу социально-экономического развития Печенгского муниципального округа на 2024 год и на плановый период 2025 и 2026 годов представлено описание основных параметров социально-экономического развития Печенгского муниципального округа по базовому варианту.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C51D3">
        <w:rPr>
          <w:rFonts w:eastAsiaTheme="minorHAnsi"/>
          <w:color w:val="auto"/>
          <w:sz w:val="24"/>
          <w:szCs w:val="24"/>
          <w:lang w:eastAsia="en-US"/>
        </w:rPr>
        <w:t xml:space="preserve">Базовый вариант предусматривает </w:t>
      </w:r>
      <w:r w:rsidRPr="003C51D3">
        <w:rPr>
          <w:color w:val="auto"/>
          <w:sz w:val="24"/>
          <w:szCs w:val="24"/>
        </w:rPr>
        <w:t xml:space="preserve">умеренные </w:t>
      </w:r>
      <w:r w:rsidRPr="003C51D3">
        <w:rPr>
          <w:sz w:val="24"/>
          <w:szCs w:val="24"/>
        </w:rPr>
        <w:t>траектории развития экономики с учетом относительно оптимистических изменений внешних условий, дальнейшей адаптации экономики в текущей геополитической обстановк</w:t>
      </w:r>
      <w:r>
        <w:rPr>
          <w:sz w:val="24"/>
          <w:szCs w:val="24"/>
        </w:rPr>
        <w:t>е.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b/>
          <w:color w:val="auto"/>
          <w:sz w:val="24"/>
          <w:szCs w:val="24"/>
        </w:rPr>
      </w:pPr>
    </w:p>
    <w:p w:rsidR="00B53633" w:rsidRPr="003C51D3" w:rsidRDefault="00B53633" w:rsidP="00FF57DE">
      <w:pPr>
        <w:autoSpaceDE w:val="0"/>
        <w:autoSpaceDN w:val="0"/>
        <w:adjustRightInd w:val="0"/>
        <w:ind w:firstLine="709"/>
        <w:jc w:val="both"/>
        <w:rPr>
          <w:b/>
          <w:color w:val="auto"/>
          <w:sz w:val="24"/>
          <w:szCs w:val="24"/>
        </w:rPr>
      </w:pPr>
    </w:p>
    <w:p w:rsidR="00FF57DE" w:rsidRPr="002B4BDE" w:rsidRDefault="00FF57DE" w:rsidP="00FF57DE">
      <w:pPr>
        <w:ind w:left="360"/>
        <w:jc w:val="center"/>
        <w:rPr>
          <w:b/>
          <w:color w:val="auto"/>
          <w:sz w:val="24"/>
          <w:szCs w:val="24"/>
        </w:rPr>
      </w:pPr>
      <w:r w:rsidRPr="002B4BDE">
        <w:rPr>
          <w:b/>
          <w:color w:val="auto"/>
          <w:sz w:val="24"/>
          <w:szCs w:val="24"/>
        </w:rPr>
        <w:t>1. Демографические показатели</w:t>
      </w:r>
    </w:p>
    <w:p w:rsidR="00B53633" w:rsidRDefault="00B53633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FF57DE" w:rsidRPr="003C51D3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3C51D3"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демографические показатели по </w:t>
      </w:r>
      <w:proofErr w:type="spellStart"/>
      <w:r w:rsidRPr="003C51D3">
        <w:rPr>
          <w:rFonts w:eastAsiaTheme="minorHAnsi"/>
          <w:color w:val="auto"/>
          <w:sz w:val="24"/>
          <w:szCs w:val="24"/>
          <w:lang w:eastAsia="en-US"/>
        </w:rPr>
        <w:t>Печенгскому</w:t>
      </w:r>
      <w:proofErr w:type="spellEnd"/>
      <w:r w:rsidRPr="003C51D3">
        <w:rPr>
          <w:rFonts w:eastAsiaTheme="minorHAnsi"/>
          <w:color w:val="auto"/>
          <w:sz w:val="24"/>
          <w:szCs w:val="24"/>
          <w:lang w:eastAsia="en-US"/>
        </w:rPr>
        <w:t xml:space="preserve"> муниципальному округу будут находиться под влиянием ухудшения возрастной структуры населения, продолжения миграционной убыли населения. Сокращение численности населения округа продолжится. </w:t>
      </w:r>
    </w:p>
    <w:p w:rsidR="00FF57DE" w:rsidRPr="003C51D3" w:rsidRDefault="00FF57DE" w:rsidP="00FF57DE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9868C9"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</w:t>
      </w:r>
      <w:r w:rsidRPr="003C51D3">
        <w:rPr>
          <w:rFonts w:eastAsiaTheme="minorHAnsi"/>
          <w:color w:val="auto"/>
          <w:sz w:val="24"/>
          <w:szCs w:val="24"/>
          <w:lang w:eastAsia="en-US"/>
        </w:rPr>
        <w:t xml:space="preserve">ожидается сдержанная динамика общей рождаемости – с постепенным увеличением до 9,4 </w:t>
      </w:r>
      <w:proofErr w:type="gramStart"/>
      <w:r w:rsidRPr="003C51D3">
        <w:rPr>
          <w:rFonts w:eastAsiaTheme="minorHAnsi"/>
          <w:color w:val="auto"/>
          <w:sz w:val="24"/>
          <w:szCs w:val="24"/>
          <w:lang w:eastAsia="en-US"/>
        </w:rPr>
        <w:t>родившихся</w:t>
      </w:r>
      <w:proofErr w:type="gramEnd"/>
      <w:r w:rsidRPr="009868C9">
        <w:rPr>
          <w:rFonts w:eastAsiaTheme="minorHAnsi"/>
          <w:color w:val="auto"/>
          <w:sz w:val="24"/>
          <w:szCs w:val="24"/>
          <w:lang w:eastAsia="en-US"/>
        </w:rPr>
        <w:t xml:space="preserve"> на 1 000 населения к 2026 году (9,7 в 2022 году). </w:t>
      </w:r>
      <w:r w:rsidRPr="003C51D3">
        <w:rPr>
          <w:sz w:val="24"/>
          <w:szCs w:val="24"/>
        </w:rPr>
        <w:t>В среднесрочной</w:t>
      </w:r>
      <w:r>
        <w:rPr>
          <w:sz w:val="24"/>
          <w:szCs w:val="24"/>
        </w:rPr>
        <w:t xml:space="preserve"> </w:t>
      </w:r>
      <w:r w:rsidRPr="003C51D3">
        <w:rPr>
          <w:sz w:val="24"/>
          <w:szCs w:val="24"/>
        </w:rPr>
        <w:t>перспективе</w:t>
      </w:r>
      <w:r>
        <w:rPr>
          <w:sz w:val="24"/>
          <w:szCs w:val="24"/>
        </w:rPr>
        <w:t xml:space="preserve"> </w:t>
      </w:r>
      <w:r w:rsidRPr="003C51D3">
        <w:rPr>
          <w:sz w:val="24"/>
          <w:szCs w:val="24"/>
        </w:rPr>
        <w:t>ожидается</w:t>
      </w:r>
      <w:r>
        <w:rPr>
          <w:sz w:val="24"/>
          <w:szCs w:val="24"/>
        </w:rPr>
        <w:t xml:space="preserve"> </w:t>
      </w:r>
      <w:r w:rsidRPr="003C51D3">
        <w:rPr>
          <w:sz w:val="24"/>
          <w:szCs w:val="24"/>
        </w:rPr>
        <w:t>влияние на</w:t>
      </w:r>
      <w:r>
        <w:rPr>
          <w:sz w:val="24"/>
          <w:szCs w:val="24"/>
        </w:rPr>
        <w:t xml:space="preserve"> </w:t>
      </w:r>
      <w:r w:rsidRPr="003C51D3">
        <w:rPr>
          <w:sz w:val="24"/>
          <w:szCs w:val="24"/>
        </w:rPr>
        <w:t>уровень рождаемости реализации комплекса мер, принимаемых на региональном (адресные выплаты, льготная ипотека и т.д.) и федеральном уровнях (реализация и совершенствование программы материнского (семейного) капитала).</w:t>
      </w:r>
      <w:r>
        <w:rPr>
          <w:sz w:val="24"/>
          <w:szCs w:val="24"/>
        </w:rPr>
        <w:t xml:space="preserve"> </w:t>
      </w:r>
      <w:r w:rsidRPr="003C51D3">
        <w:rPr>
          <w:rFonts w:eastAsiaTheme="minorHAnsi"/>
          <w:color w:val="auto"/>
          <w:sz w:val="24"/>
          <w:szCs w:val="24"/>
          <w:lang w:eastAsia="en-US"/>
        </w:rPr>
        <w:t>На улучшение демографической ситуации в округе и развитие человеческого потенциала направлены также муниципальные программы Печенгского муниципального округа в сфере образования, социальной поддержки, культуры, физической культуры и спорта, в рамках которых обеспечивается поддержка молодых и многодетных семей, защита социально уязвимых категорий граждан, повышение уровня благоустройства городской среды и прочее. На увеличение общего индекса рождаемости влияет также сокращение численности населения округа.</w:t>
      </w:r>
    </w:p>
    <w:p w:rsidR="00FF57DE" w:rsidRPr="00DB72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  <w:r w:rsidRPr="009868C9">
        <w:rPr>
          <w:rFonts w:eastAsiaTheme="minorHAnsi"/>
          <w:color w:val="auto"/>
          <w:sz w:val="24"/>
          <w:szCs w:val="24"/>
          <w:lang w:eastAsia="en-US"/>
        </w:rPr>
        <w:t xml:space="preserve">Коэффициент смертности к 2026 году на 1000 населения оценивается на уровне 12,3 </w:t>
      </w:r>
      <w:proofErr w:type="gramStart"/>
      <w:r w:rsidRPr="009868C9">
        <w:rPr>
          <w:rFonts w:eastAsiaTheme="minorHAnsi"/>
          <w:color w:val="auto"/>
          <w:sz w:val="24"/>
          <w:szCs w:val="24"/>
          <w:lang w:eastAsia="en-US"/>
        </w:rPr>
        <w:t>умерших</w:t>
      </w:r>
      <w:proofErr w:type="gramEnd"/>
      <w:r w:rsidRPr="009868C9">
        <w:rPr>
          <w:rFonts w:eastAsiaTheme="minorHAnsi"/>
          <w:color w:val="auto"/>
          <w:sz w:val="24"/>
          <w:szCs w:val="24"/>
          <w:lang w:eastAsia="en-US"/>
        </w:rPr>
        <w:t xml:space="preserve"> (11,1 в 2022 году). </w:t>
      </w:r>
      <w:r w:rsidRPr="00231385">
        <w:rPr>
          <w:sz w:val="24"/>
          <w:szCs w:val="24"/>
        </w:rPr>
        <w:t xml:space="preserve">Прорабатываемые новации в сфере профилактики заболеваний, популяризации здорового образа жизни и повышения качества оказания медицинской помощи будут стимулировать последующее снижение уровня смертности практически по всем возрастным группам. Однако процесс старения населения будет тормозящим фактором положительной динамики. В итоге в 2024 - 2026 годах </w:t>
      </w:r>
      <w:r w:rsidRPr="00231385">
        <w:rPr>
          <w:sz w:val="24"/>
          <w:szCs w:val="24"/>
        </w:rPr>
        <w:lastRenderedPageBreak/>
        <w:t>коэффициент смертности будет постепенно снижаться до 12,</w:t>
      </w:r>
      <w:r>
        <w:rPr>
          <w:sz w:val="24"/>
          <w:szCs w:val="24"/>
        </w:rPr>
        <w:t>3</w:t>
      </w:r>
      <w:r w:rsidRPr="00231385">
        <w:rPr>
          <w:sz w:val="24"/>
          <w:szCs w:val="24"/>
        </w:rPr>
        <w:t xml:space="preserve"> умерших на 1 000 населения</w:t>
      </w:r>
      <w:r>
        <w:rPr>
          <w:sz w:val="24"/>
          <w:szCs w:val="24"/>
        </w:rPr>
        <w:t>.</w:t>
      </w:r>
    </w:p>
    <w:p w:rsidR="00FF57DE" w:rsidRPr="009868C9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71E72">
        <w:rPr>
          <w:rFonts w:eastAsiaTheme="minorHAnsi"/>
          <w:color w:val="auto"/>
          <w:sz w:val="24"/>
          <w:szCs w:val="24"/>
          <w:lang w:eastAsia="en-US"/>
        </w:rPr>
        <w:t>Ожидается, что естественная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9868C9">
        <w:rPr>
          <w:rFonts w:eastAsiaTheme="minorHAnsi"/>
          <w:color w:val="auto"/>
          <w:sz w:val="24"/>
          <w:szCs w:val="24"/>
          <w:lang w:eastAsia="en-US"/>
        </w:rPr>
        <w:t>убыль населения в 2024 году составит 3,1 человека на 1 000 населения со снижением к 2026 году до 2,9 человек.</w:t>
      </w:r>
    </w:p>
    <w:p w:rsidR="00FF57DE" w:rsidRPr="00DB72DE" w:rsidRDefault="00FF57DE" w:rsidP="00FF57DE">
      <w:pPr>
        <w:ind w:firstLine="709"/>
        <w:jc w:val="both"/>
        <w:rPr>
          <w:color w:val="FF0000"/>
          <w:sz w:val="24"/>
          <w:szCs w:val="24"/>
          <w:highlight w:val="yellow"/>
        </w:rPr>
      </w:pPr>
      <w:r w:rsidRPr="00CE302E">
        <w:rPr>
          <w:rFonts w:eastAsiaTheme="minorHAnsi"/>
          <w:color w:val="auto"/>
          <w:sz w:val="24"/>
          <w:szCs w:val="24"/>
          <w:lang w:eastAsia="en-US"/>
        </w:rPr>
        <w:t xml:space="preserve">Ожидаемый уровень миграционной убыли населения </w:t>
      </w:r>
      <w:r w:rsidRPr="00231385">
        <w:rPr>
          <w:sz w:val="24"/>
          <w:szCs w:val="24"/>
        </w:rPr>
        <w:t xml:space="preserve">сохранит тенденцию снижения и к концу </w:t>
      </w:r>
      <w:r w:rsidRPr="00CE302E">
        <w:rPr>
          <w:rFonts w:eastAsiaTheme="minorHAnsi"/>
          <w:color w:val="auto"/>
          <w:sz w:val="24"/>
          <w:szCs w:val="24"/>
          <w:lang w:eastAsia="en-US"/>
        </w:rPr>
        <w:t>2026 год</w:t>
      </w:r>
      <w:r>
        <w:rPr>
          <w:rFonts w:eastAsiaTheme="minorHAnsi"/>
          <w:color w:val="auto"/>
          <w:sz w:val="24"/>
          <w:szCs w:val="24"/>
          <w:lang w:eastAsia="en-US"/>
        </w:rPr>
        <w:t>а</w:t>
      </w:r>
      <w:r w:rsidRPr="00CE302E">
        <w:rPr>
          <w:rFonts w:eastAsiaTheme="minorHAnsi"/>
          <w:color w:val="auto"/>
          <w:sz w:val="24"/>
          <w:szCs w:val="24"/>
          <w:lang w:eastAsia="en-US"/>
        </w:rPr>
        <w:t xml:space="preserve"> составит -18,2 человека на 1 000 населения (-35,3 в 2022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году).</w:t>
      </w:r>
    </w:p>
    <w:p w:rsidR="00FF57DE" w:rsidRPr="000F3029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0F3029">
        <w:rPr>
          <w:rFonts w:eastAsiaTheme="minorHAnsi"/>
          <w:color w:val="auto"/>
          <w:sz w:val="24"/>
          <w:szCs w:val="24"/>
          <w:lang w:eastAsia="en-US"/>
        </w:rPr>
        <w:t xml:space="preserve">В итоге среднегодовая численность населения в прогнозный период снизится по сравнению с 2022 годом на 3,1 тыс. человек (10,0 %), и составит в 2026 году 28,0 тыс. человек. 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B53633" w:rsidRPr="00DB72DE" w:rsidRDefault="00B53633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2B4BDE" w:rsidRDefault="00FF57DE" w:rsidP="00FF57DE">
      <w:pPr>
        <w:ind w:left="360"/>
        <w:jc w:val="center"/>
        <w:rPr>
          <w:b/>
          <w:color w:val="auto"/>
          <w:sz w:val="24"/>
          <w:szCs w:val="24"/>
        </w:rPr>
      </w:pPr>
      <w:r w:rsidRPr="002B4BDE">
        <w:rPr>
          <w:b/>
          <w:bCs/>
          <w:color w:val="auto"/>
          <w:sz w:val="24"/>
          <w:szCs w:val="24"/>
        </w:rPr>
        <w:t>2.  Производство товаров и услуг</w:t>
      </w:r>
    </w:p>
    <w:p w:rsidR="00FF57DE" w:rsidRPr="002B4BDE" w:rsidRDefault="00FF57DE" w:rsidP="00FF57DE">
      <w:pPr>
        <w:jc w:val="center"/>
        <w:rPr>
          <w:b/>
          <w:color w:val="auto"/>
          <w:sz w:val="24"/>
          <w:szCs w:val="24"/>
        </w:rPr>
      </w:pPr>
    </w:p>
    <w:p w:rsidR="00FF57DE" w:rsidRPr="002B4BDE" w:rsidRDefault="00FF57DE" w:rsidP="00FF57DE">
      <w:pPr>
        <w:jc w:val="center"/>
        <w:rPr>
          <w:b/>
          <w:color w:val="auto"/>
          <w:sz w:val="24"/>
          <w:szCs w:val="24"/>
        </w:rPr>
      </w:pPr>
      <w:r w:rsidRPr="002B4BDE">
        <w:rPr>
          <w:b/>
          <w:color w:val="auto"/>
          <w:sz w:val="24"/>
          <w:szCs w:val="24"/>
        </w:rPr>
        <w:t>2.1. Промышленное производство</w:t>
      </w:r>
    </w:p>
    <w:p w:rsidR="00FF57DE" w:rsidRPr="00DB72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3A2ABD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3A2ABD">
        <w:rPr>
          <w:rFonts w:eastAsiaTheme="minorHAnsi"/>
          <w:color w:val="auto"/>
          <w:sz w:val="24"/>
          <w:szCs w:val="24"/>
          <w:lang w:eastAsia="en-US"/>
        </w:rPr>
        <w:t xml:space="preserve">На показатели производства в прогнозируемом периоде будут влиять структурные изменения, меры по оптимизации деятельности предприятий. </w:t>
      </w:r>
    </w:p>
    <w:p w:rsidR="00FF57DE" w:rsidRPr="00C026C6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026C6"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в 2026 году: 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026C6">
        <w:rPr>
          <w:rFonts w:eastAsiaTheme="minorHAnsi"/>
          <w:color w:val="auto"/>
          <w:sz w:val="24"/>
          <w:szCs w:val="24"/>
          <w:lang w:eastAsia="en-US"/>
        </w:rPr>
        <w:t xml:space="preserve">- объем промышленного производства по крупным и средним предприятиям Печенгского муниципального округа </w:t>
      </w:r>
      <w:r w:rsidRPr="00AD4417">
        <w:rPr>
          <w:rFonts w:eastAsiaTheme="minorHAnsi"/>
          <w:color w:val="auto"/>
          <w:sz w:val="24"/>
          <w:szCs w:val="24"/>
          <w:lang w:eastAsia="en-US"/>
        </w:rPr>
        <w:t>составит 40 524,5 млн. рублей (100,3 % к 2022 году);</w:t>
      </w:r>
    </w:p>
    <w:p w:rsidR="00FF57DE" w:rsidRPr="00AD4417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</w:t>
      </w:r>
      <w:r w:rsidRPr="003A2ABD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AD4417">
        <w:rPr>
          <w:rFonts w:eastAsiaTheme="minorHAnsi"/>
          <w:color w:val="auto"/>
          <w:sz w:val="24"/>
          <w:szCs w:val="24"/>
          <w:lang w:eastAsia="en-US"/>
        </w:rPr>
        <w:t>объем отгруженных товаров собственного производства, выполненных работ и услуг по виду деятельности «</w:t>
      </w:r>
      <w:r>
        <w:rPr>
          <w:rFonts w:eastAsiaTheme="minorHAnsi"/>
          <w:color w:val="auto"/>
          <w:sz w:val="24"/>
          <w:szCs w:val="24"/>
          <w:lang w:eastAsia="en-US"/>
        </w:rPr>
        <w:t>Добыча полезных ископаемых</w:t>
      </w:r>
      <w:r w:rsidRPr="00AD4417">
        <w:rPr>
          <w:rFonts w:eastAsiaTheme="minorHAnsi"/>
          <w:color w:val="auto"/>
          <w:sz w:val="24"/>
          <w:szCs w:val="24"/>
          <w:lang w:eastAsia="en-US"/>
        </w:rPr>
        <w:t xml:space="preserve">» составит </w:t>
      </w:r>
      <w:r>
        <w:rPr>
          <w:rFonts w:eastAsiaTheme="minorHAnsi"/>
          <w:color w:val="auto"/>
          <w:sz w:val="24"/>
          <w:szCs w:val="24"/>
          <w:lang w:eastAsia="en-US"/>
        </w:rPr>
        <w:t>33 078,7</w:t>
      </w:r>
      <w:r w:rsidRPr="00AD4417">
        <w:rPr>
          <w:rFonts w:eastAsiaTheme="minorHAnsi"/>
          <w:color w:val="auto"/>
          <w:sz w:val="24"/>
          <w:szCs w:val="24"/>
          <w:lang w:eastAsia="en-US"/>
        </w:rPr>
        <w:t xml:space="preserve"> млн. рублей; </w:t>
      </w:r>
    </w:p>
    <w:p w:rsidR="00FF57DE" w:rsidRPr="00AD4417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AD4417"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«Обрабатывающее производство» составит 4 246,1 млн. рублей; </w:t>
      </w:r>
    </w:p>
    <w:p w:rsidR="00FF57DE" w:rsidRPr="00AD4417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AD4417"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«Обеспечение электрической энергией, газом и паром; кондиционирование воздуха» составит 2 807,4 млн. рублей; 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AD4417"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«Водоснабжение; водоотведение, организация сбора и утилизация отходов» составит 392,3 млн. рублей. </w:t>
      </w:r>
    </w:p>
    <w:p w:rsidR="00FF57DE" w:rsidRDefault="00FF57DE" w:rsidP="00FF57DE">
      <w:pPr>
        <w:ind w:firstLine="709"/>
        <w:jc w:val="both"/>
        <w:rPr>
          <w:sz w:val="24"/>
          <w:szCs w:val="24"/>
        </w:rPr>
      </w:pPr>
      <w:r w:rsidRPr="003A2ABD">
        <w:rPr>
          <w:sz w:val="24"/>
          <w:szCs w:val="24"/>
        </w:rPr>
        <w:t xml:space="preserve">На </w:t>
      </w:r>
      <w:r>
        <w:rPr>
          <w:sz w:val="24"/>
          <w:szCs w:val="24"/>
        </w:rPr>
        <w:t>объемы промышленного производства</w:t>
      </w:r>
      <w:r w:rsidRPr="003A2ABD">
        <w:rPr>
          <w:sz w:val="24"/>
          <w:szCs w:val="24"/>
        </w:rPr>
        <w:t xml:space="preserve"> существенное влияние будет оказывать степень </w:t>
      </w:r>
      <w:proofErr w:type="spellStart"/>
      <w:r w:rsidRPr="003A2ABD">
        <w:rPr>
          <w:sz w:val="24"/>
          <w:szCs w:val="24"/>
        </w:rPr>
        <w:t>санкционного</w:t>
      </w:r>
      <w:proofErr w:type="spellEnd"/>
      <w:r w:rsidRPr="003A2ABD">
        <w:rPr>
          <w:sz w:val="24"/>
          <w:szCs w:val="24"/>
        </w:rPr>
        <w:t xml:space="preserve"> давления со стороны зарубежных государств, динамика внутреннего спроса на основные виды продукции.</w:t>
      </w:r>
    </w:p>
    <w:p w:rsidR="00FF57DE" w:rsidRPr="003A2ABD" w:rsidRDefault="00FF57DE" w:rsidP="00FF57DE"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44B56">
        <w:rPr>
          <w:sz w:val="24"/>
          <w:szCs w:val="24"/>
        </w:rPr>
        <w:t xml:space="preserve">В связи с тем, что основным потребителем </w:t>
      </w:r>
      <w:proofErr w:type="spellStart"/>
      <w:r w:rsidRPr="00F44B56">
        <w:rPr>
          <w:sz w:val="24"/>
          <w:szCs w:val="24"/>
        </w:rPr>
        <w:t>теплоэнергии</w:t>
      </w:r>
      <w:proofErr w:type="spellEnd"/>
      <w:r w:rsidRPr="00F44B56">
        <w:rPr>
          <w:sz w:val="24"/>
          <w:szCs w:val="24"/>
        </w:rPr>
        <w:t xml:space="preserve"> и воды является население, численность которого сохраняет устойчивую тенденцию к снижению, а большую часть электроэнергии потребляют предприятия, дальнейшее развитие сферы производства и распределения электроэнергии и воды будет в большей степени зависеть от экономической активности и состояния предприятий, расположенных на территории округа.</w:t>
      </w:r>
      <w:r w:rsidRPr="003B2ABF">
        <w:rPr>
          <w:szCs w:val="28"/>
        </w:rPr>
        <w:t xml:space="preserve"> </w:t>
      </w:r>
      <w:r w:rsidRPr="003A2ABD">
        <w:rPr>
          <w:rFonts w:eastAsiaTheme="minorHAnsi"/>
          <w:color w:val="auto"/>
          <w:sz w:val="24"/>
          <w:szCs w:val="24"/>
          <w:lang w:eastAsia="en-US"/>
        </w:rPr>
        <w:t xml:space="preserve">Сдерживающим фактором роста потребления энергетических ресурсов будет снижение численности населения Печенгского муниципального округа, </w:t>
      </w:r>
      <w:r w:rsidRPr="003A2ABD">
        <w:rPr>
          <w:color w:val="auto"/>
          <w:sz w:val="24"/>
          <w:szCs w:val="24"/>
        </w:rPr>
        <w:t>снижением объемов экспортных поставок электроэнергии,</w:t>
      </w:r>
      <w:r w:rsidRPr="003A2ABD">
        <w:rPr>
          <w:rFonts w:eastAsiaTheme="minorHAnsi"/>
          <w:color w:val="auto"/>
          <w:sz w:val="24"/>
          <w:szCs w:val="24"/>
          <w:lang w:eastAsia="en-US"/>
        </w:rPr>
        <w:t xml:space="preserve"> а также реализация мер по повышению </w:t>
      </w:r>
      <w:proofErr w:type="spellStart"/>
      <w:r w:rsidRPr="003A2ABD">
        <w:rPr>
          <w:rFonts w:eastAsiaTheme="minorHAnsi"/>
          <w:color w:val="auto"/>
          <w:sz w:val="24"/>
          <w:szCs w:val="24"/>
          <w:lang w:eastAsia="en-US"/>
        </w:rPr>
        <w:t>энергоэффективности</w:t>
      </w:r>
      <w:proofErr w:type="spellEnd"/>
      <w:r w:rsidRPr="003A2ABD">
        <w:rPr>
          <w:rFonts w:eastAsiaTheme="minorHAnsi"/>
          <w:color w:val="auto"/>
          <w:sz w:val="24"/>
          <w:szCs w:val="24"/>
          <w:lang w:eastAsia="en-US"/>
        </w:rPr>
        <w:t xml:space="preserve"> экономики, разработка и внедрение энергосберегающих технологий, выбытие неэффективных мощностей, сокращение потерь энергии. 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B53633" w:rsidRPr="00DB72DE" w:rsidRDefault="00B53633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2B4BDE" w:rsidRDefault="00FF57DE" w:rsidP="00FF57DE">
      <w:pPr>
        <w:pStyle w:val="a3"/>
        <w:numPr>
          <w:ilvl w:val="0"/>
          <w:numId w:val="24"/>
        </w:numPr>
        <w:autoSpaceDE w:val="0"/>
        <w:autoSpaceDN w:val="0"/>
        <w:adjustRightInd w:val="0"/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 w:rsidRPr="002B4BDE">
        <w:rPr>
          <w:b/>
          <w:color w:val="auto"/>
          <w:sz w:val="24"/>
          <w:szCs w:val="24"/>
        </w:rPr>
        <w:t>Рынок товаров и услуг</w:t>
      </w:r>
    </w:p>
    <w:p w:rsidR="00FF57DE" w:rsidRPr="00DB72DE" w:rsidRDefault="00FF57DE" w:rsidP="00FF57DE">
      <w:pPr>
        <w:autoSpaceDE w:val="0"/>
        <w:autoSpaceDN w:val="0"/>
        <w:adjustRightInd w:val="0"/>
        <w:ind w:left="360"/>
        <w:jc w:val="center"/>
        <w:rPr>
          <w:rFonts w:eastAsiaTheme="minorHAnsi"/>
          <w:b/>
          <w:color w:val="FF0000"/>
          <w:sz w:val="24"/>
          <w:szCs w:val="24"/>
          <w:highlight w:val="yellow"/>
          <w:lang w:eastAsia="en-US"/>
        </w:rPr>
      </w:pPr>
    </w:p>
    <w:p w:rsidR="00FF57DE" w:rsidRPr="003A2ABD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3A2ABD">
        <w:rPr>
          <w:rFonts w:eastAsiaTheme="minorHAnsi"/>
          <w:color w:val="auto"/>
          <w:sz w:val="24"/>
          <w:szCs w:val="24"/>
          <w:lang w:eastAsia="en-US"/>
        </w:rPr>
        <w:t xml:space="preserve">На развитие потребительского рынка в прогнозном периоде будет влиять с одной стороны снижение численности населения, а с другой, реализация инвестиционных </w:t>
      </w:r>
      <w:r w:rsidRPr="003A2ABD">
        <w:rPr>
          <w:rFonts w:eastAsiaTheme="minorHAnsi"/>
          <w:color w:val="auto"/>
          <w:sz w:val="24"/>
          <w:szCs w:val="24"/>
          <w:lang w:eastAsia="en-US"/>
        </w:rPr>
        <w:lastRenderedPageBreak/>
        <w:t xml:space="preserve">проектов, предусмотренных программой социально-экономического развития Печенгского муниципального округа на 2021-2025 годы, утвержденной распоряжением Губернатора Мурманской области от 29.03.2021 № 74-РГ.  </w:t>
      </w:r>
    </w:p>
    <w:p w:rsidR="00FF57DE" w:rsidRPr="003A2ABD" w:rsidRDefault="00FF57DE" w:rsidP="00FF57DE">
      <w:pPr>
        <w:ind w:firstLine="709"/>
        <w:jc w:val="both"/>
        <w:rPr>
          <w:sz w:val="24"/>
          <w:szCs w:val="24"/>
        </w:rPr>
      </w:pPr>
      <w:r w:rsidRPr="003A2ABD">
        <w:rPr>
          <w:sz w:val="24"/>
          <w:szCs w:val="24"/>
        </w:rPr>
        <w:t>В среднесрочной перспективе росту емкости потребительского рынка будут способствовать увеличение денежной массы у населения и позитивные потребительские ожидания на фоне общей стабилизации.</w:t>
      </w:r>
    </w:p>
    <w:p w:rsidR="00FF57DE" w:rsidRPr="00F44B56" w:rsidRDefault="00FF57DE" w:rsidP="00FF57DE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A2ABD">
        <w:rPr>
          <w:color w:val="auto"/>
          <w:sz w:val="24"/>
          <w:szCs w:val="24"/>
        </w:rPr>
        <w:t xml:space="preserve">В результате к концу прогнозного периода индекс физического объема розничной </w:t>
      </w:r>
      <w:r w:rsidRPr="00510D72">
        <w:rPr>
          <w:color w:val="auto"/>
          <w:sz w:val="24"/>
          <w:szCs w:val="24"/>
        </w:rPr>
        <w:t>торговли составит 103,0% к 2023 году, индекс физического объема оборота общественного питания составит 90,3% к 2023 году, индекс физического объема платных услуг прогнозируется на уровне 100,2%</w:t>
      </w:r>
      <w:r w:rsidRPr="000A189A">
        <w:rPr>
          <w:color w:val="auto"/>
          <w:sz w:val="24"/>
          <w:szCs w:val="24"/>
        </w:rPr>
        <w:t xml:space="preserve"> к</w:t>
      </w:r>
      <w:r w:rsidRPr="00F44B56">
        <w:rPr>
          <w:color w:val="auto"/>
          <w:sz w:val="24"/>
          <w:szCs w:val="24"/>
        </w:rPr>
        <w:t xml:space="preserve"> уровню 2023 года. </w:t>
      </w:r>
    </w:p>
    <w:p w:rsidR="00FF57DE" w:rsidRPr="00DB72DE" w:rsidRDefault="00FF57DE" w:rsidP="00FF57DE">
      <w:pPr>
        <w:pStyle w:val="Default"/>
        <w:ind w:firstLine="709"/>
        <w:jc w:val="both"/>
        <w:rPr>
          <w:color w:val="FF0000"/>
          <w:highlight w:val="yellow"/>
        </w:rPr>
      </w:pPr>
    </w:p>
    <w:p w:rsidR="00FF57DE" w:rsidRPr="00DB72DE" w:rsidRDefault="00FF57DE" w:rsidP="00FF57DE">
      <w:pPr>
        <w:pStyle w:val="Default"/>
        <w:ind w:firstLine="709"/>
        <w:jc w:val="both"/>
        <w:rPr>
          <w:color w:val="FF0000"/>
          <w:highlight w:val="yellow"/>
        </w:rPr>
      </w:pPr>
    </w:p>
    <w:p w:rsidR="00FF57DE" w:rsidRPr="002B4BDE" w:rsidRDefault="00FF57DE" w:rsidP="00FF57DE">
      <w:pPr>
        <w:pStyle w:val="Default"/>
        <w:numPr>
          <w:ilvl w:val="0"/>
          <w:numId w:val="24"/>
        </w:numPr>
        <w:jc w:val="center"/>
        <w:rPr>
          <w:b/>
          <w:color w:val="auto"/>
        </w:rPr>
      </w:pPr>
      <w:r w:rsidRPr="002B4BDE">
        <w:rPr>
          <w:b/>
          <w:color w:val="auto"/>
        </w:rPr>
        <w:t>Малое и среднее предпринимательство</w:t>
      </w:r>
    </w:p>
    <w:p w:rsidR="00FF57DE" w:rsidRPr="00DB72DE" w:rsidRDefault="00FF57DE" w:rsidP="00FF57DE">
      <w:pPr>
        <w:pStyle w:val="Default"/>
        <w:ind w:left="360"/>
        <w:jc w:val="center"/>
        <w:rPr>
          <w:b/>
          <w:color w:val="FF0000"/>
          <w:highlight w:val="yellow"/>
        </w:rPr>
      </w:pPr>
    </w:p>
    <w:p w:rsidR="00FF57DE" w:rsidRPr="00E0719A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с учетом реализация инвестиционных проектов, предусмотренных программой социально-экономического развития Печенгского муниципального округа на 2021-2025 годы, ожидается, что к 2026 году количество субъектов МСП </w:t>
      </w:r>
      <w:r w:rsidRPr="006C7339">
        <w:rPr>
          <w:rFonts w:eastAsiaTheme="minorHAnsi"/>
          <w:color w:val="auto"/>
          <w:sz w:val="24"/>
          <w:szCs w:val="24"/>
          <w:lang w:eastAsia="en-US"/>
        </w:rPr>
        <w:t xml:space="preserve">составит 760 единиц (104,7 % к 2022 году), в том числе: малых предприятий (включая </w:t>
      </w:r>
      <w:proofErr w:type="spellStart"/>
      <w:r w:rsidRPr="006C7339">
        <w:rPr>
          <w:rFonts w:eastAsiaTheme="minorHAnsi"/>
          <w:color w:val="auto"/>
          <w:sz w:val="24"/>
          <w:szCs w:val="24"/>
          <w:lang w:eastAsia="en-US"/>
        </w:rPr>
        <w:t>микропредприятия</w:t>
      </w:r>
      <w:proofErr w:type="spellEnd"/>
      <w:r w:rsidRPr="006C7339">
        <w:rPr>
          <w:rFonts w:eastAsiaTheme="minorHAnsi"/>
          <w:color w:val="auto"/>
          <w:sz w:val="24"/>
          <w:szCs w:val="24"/>
          <w:lang w:eastAsia="en-US"/>
        </w:rPr>
        <w:t>) 140 единиц со среднесписочной численностью работающих 756 человек, индивидуальных предпринимателей – 620 единиц.</w:t>
      </w:r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proofErr w:type="gramEnd"/>
    </w:p>
    <w:p w:rsidR="00FF57DE" w:rsidRPr="003776D6" w:rsidRDefault="00FF57DE" w:rsidP="00FF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0719A">
        <w:rPr>
          <w:rFonts w:eastAsiaTheme="minorHAnsi"/>
          <w:color w:val="auto"/>
          <w:sz w:val="24"/>
          <w:szCs w:val="24"/>
          <w:lang w:eastAsia="en-US"/>
        </w:rPr>
        <w:t>В прогнозный период будет продолжена работа по созданию благоприятных условий для развития предпринимательства в рамках разрабатываемой на 2024-2026 годы подпрограммы Печенгского муниципального округа «Повышение инвестиционной привлекат</w:t>
      </w:r>
      <w:r w:rsidRPr="003776D6">
        <w:rPr>
          <w:rFonts w:eastAsiaTheme="minorHAnsi"/>
          <w:color w:val="auto"/>
          <w:sz w:val="24"/>
          <w:szCs w:val="24"/>
          <w:lang w:eastAsia="en-US"/>
        </w:rPr>
        <w:t xml:space="preserve">ельности Печенгского муниципального округа» муниципальной программы «Экономический потенциал». Продолжится финансовая, имущественная, консультационная поддержка субъектов МСП, </w:t>
      </w:r>
      <w:r w:rsidRPr="003776D6">
        <w:rPr>
          <w:sz w:val="24"/>
          <w:szCs w:val="24"/>
        </w:rPr>
        <w:t>поддержка резидентов АЗ РФ, включающая большой пакет административных и налоговых преференций, предоставление земельных участков, находящихся в государственной и муниципальной собственности, без торгов, по льготным ставкам аренды и выкупа, разработка и реализация механизмов для привлечения инвестиций.</w:t>
      </w:r>
    </w:p>
    <w:p w:rsidR="00FF57DE" w:rsidRPr="00E0719A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Сдерживающими факторами увеличения числа субъектов МСП в прогнозном периоде будут являться: </w:t>
      </w:r>
    </w:p>
    <w:p w:rsidR="00FF57DE" w:rsidRDefault="00FF57DE" w:rsidP="00FF57DE">
      <w:pPr>
        <w:autoSpaceDE w:val="0"/>
        <w:autoSpaceDN w:val="0"/>
        <w:adjustRightInd w:val="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- отток молодежи, имеющей высокий предпринимательский потенциал; </w:t>
      </w:r>
    </w:p>
    <w:p w:rsidR="00FF57DE" w:rsidRPr="00E0719A" w:rsidRDefault="00FF57DE" w:rsidP="00FF57DE">
      <w:pPr>
        <w:autoSpaceDE w:val="0"/>
        <w:autoSpaceDN w:val="0"/>
        <w:adjustRightInd w:val="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- консервация шахты «</w:t>
      </w:r>
      <w:proofErr w:type="spellStart"/>
      <w:r>
        <w:rPr>
          <w:rFonts w:eastAsiaTheme="minorHAnsi"/>
          <w:color w:val="auto"/>
          <w:sz w:val="24"/>
          <w:szCs w:val="24"/>
          <w:lang w:eastAsia="en-US"/>
        </w:rPr>
        <w:t>Каула-Котсельваара</w:t>
      </w:r>
      <w:proofErr w:type="spellEnd"/>
      <w:r>
        <w:rPr>
          <w:rFonts w:eastAsiaTheme="minorHAnsi"/>
          <w:color w:val="auto"/>
          <w:sz w:val="24"/>
          <w:szCs w:val="24"/>
          <w:lang w:eastAsia="en-US"/>
        </w:rPr>
        <w:t>» в рамках реконфигурации горнодобывающих мощностей в Печенгском округе;</w:t>
      </w:r>
    </w:p>
    <w:p w:rsidR="00FF57DE" w:rsidRPr="00E0719A" w:rsidRDefault="00FF57DE" w:rsidP="00FF57DE">
      <w:pPr>
        <w:tabs>
          <w:tab w:val="left" w:pos="142"/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0719A">
        <w:rPr>
          <w:rFonts w:eastAsiaTheme="minorHAnsi"/>
          <w:color w:val="auto"/>
          <w:sz w:val="24"/>
          <w:szCs w:val="24"/>
          <w:lang w:eastAsia="en-US"/>
        </w:rPr>
        <w:t>- адаптация к новым условиям ведения хозяйственной деятельности, вызванным внешнеэкономической ситуацией;</w:t>
      </w:r>
    </w:p>
    <w:p w:rsidR="00FF57DE" w:rsidRPr="00E0719A" w:rsidRDefault="00FF57DE" w:rsidP="00FF57DE">
      <w:pPr>
        <w:autoSpaceDE w:val="0"/>
        <w:autoSpaceDN w:val="0"/>
        <w:adjustRightInd w:val="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- высокая стоимость ресурсов: </w:t>
      </w:r>
      <w:proofErr w:type="spellStart"/>
      <w:r w:rsidRPr="00E0719A">
        <w:rPr>
          <w:rFonts w:eastAsiaTheme="minorHAnsi"/>
          <w:color w:val="auto"/>
          <w:sz w:val="24"/>
          <w:szCs w:val="24"/>
          <w:lang w:eastAsia="en-US"/>
        </w:rPr>
        <w:t>энерг</w:t>
      </w:r>
      <w:proofErr w:type="gramStart"/>
      <w:r w:rsidRPr="00E0719A">
        <w:rPr>
          <w:rFonts w:eastAsiaTheme="minorHAnsi"/>
          <w:color w:val="auto"/>
          <w:sz w:val="24"/>
          <w:szCs w:val="24"/>
          <w:lang w:eastAsia="en-US"/>
        </w:rPr>
        <w:t>о</w:t>
      </w:r>
      <w:proofErr w:type="spellEnd"/>
      <w:r w:rsidRPr="00E0719A">
        <w:rPr>
          <w:rFonts w:eastAsiaTheme="minorHAnsi"/>
          <w:color w:val="auto"/>
          <w:sz w:val="24"/>
          <w:szCs w:val="24"/>
          <w:lang w:eastAsia="en-US"/>
        </w:rPr>
        <w:t>-</w:t>
      </w:r>
      <w:proofErr w:type="gramEnd"/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 и </w:t>
      </w:r>
      <w:proofErr w:type="spellStart"/>
      <w:r w:rsidRPr="00E0719A">
        <w:rPr>
          <w:rFonts w:eastAsiaTheme="minorHAnsi"/>
          <w:color w:val="auto"/>
          <w:sz w:val="24"/>
          <w:szCs w:val="24"/>
          <w:lang w:eastAsia="en-US"/>
        </w:rPr>
        <w:t>теплоресурсов</w:t>
      </w:r>
      <w:proofErr w:type="spellEnd"/>
      <w:r w:rsidRPr="00E0719A">
        <w:rPr>
          <w:rFonts w:eastAsiaTheme="minorHAnsi"/>
          <w:color w:val="auto"/>
          <w:sz w:val="24"/>
          <w:szCs w:val="24"/>
          <w:lang w:eastAsia="en-US"/>
        </w:rPr>
        <w:t xml:space="preserve">, аренды земли и помещений, отсутствие начального капитала. </w:t>
      </w:r>
    </w:p>
    <w:p w:rsidR="00FF57DE" w:rsidRDefault="00FF57DE" w:rsidP="00FF57DE">
      <w:pPr>
        <w:autoSpaceDE w:val="0"/>
        <w:autoSpaceDN w:val="0"/>
        <w:adjustRightInd w:val="0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B53633" w:rsidRPr="00DB72DE" w:rsidRDefault="00B53633" w:rsidP="00FF57DE">
      <w:pPr>
        <w:autoSpaceDE w:val="0"/>
        <w:autoSpaceDN w:val="0"/>
        <w:adjustRightInd w:val="0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2B4BDE" w:rsidRDefault="00FF57DE" w:rsidP="00FF57DE">
      <w:pPr>
        <w:pStyle w:val="a3"/>
        <w:numPr>
          <w:ilvl w:val="0"/>
          <w:numId w:val="24"/>
        </w:numPr>
        <w:autoSpaceDE w:val="0"/>
        <w:autoSpaceDN w:val="0"/>
        <w:adjustRightInd w:val="0"/>
        <w:jc w:val="center"/>
        <w:rPr>
          <w:b/>
          <w:color w:val="auto"/>
          <w:sz w:val="24"/>
          <w:szCs w:val="24"/>
        </w:rPr>
      </w:pPr>
      <w:r w:rsidRPr="002B4BDE">
        <w:rPr>
          <w:b/>
          <w:color w:val="auto"/>
          <w:sz w:val="24"/>
          <w:szCs w:val="24"/>
        </w:rPr>
        <w:t>Инвестиции и строительство</w:t>
      </w:r>
    </w:p>
    <w:p w:rsidR="00FF57DE" w:rsidRPr="00DB72DE" w:rsidRDefault="00FF57DE" w:rsidP="00FF57DE">
      <w:pPr>
        <w:autoSpaceDE w:val="0"/>
        <w:autoSpaceDN w:val="0"/>
        <w:adjustRightInd w:val="0"/>
        <w:ind w:left="360"/>
        <w:jc w:val="center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0A37A3" w:rsidRDefault="00FF57DE" w:rsidP="008E417D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0A37A3"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предполагается реализация проектов, начатых в предыдущие годы, а также начало реализации новых инвестиционных проектов: 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 w:rsidRPr="006B008C">
        <w:rPr>
          <w:color w:val="auto"/>
          <w:sz w:val="24"/>
          <w:szCs w:val="24"/>
        </w:rPr>
        <w:t>- продолжение строительства одноагрегатной малой гидроэлектростанции на реке Паз (период реализации 2021 -2026 гг.);</w:t>
      </w:r>
    </w:p>
    <w:p w:rsidR="00FF57DE" w:rsidRPr="00E93200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 w:rsidRPr="00E93200">
        <w:rPr>
          <w:color w:val="auto"/>
          <w:sz w:val="24"/>
          <w:szCs w:val="24"/>
        </w:rPr>
        <w:t xml:space="preserve">- реализация проекта по созданию </w:t>
      </w:r>
      <w:proofErr w:type="gramStart"/>
      <w:r w:rsidRPr="00E93200">
        <w:rPr>
          <w:color w:val="auto"/>
          <w:sz w:val="24"/>
          <w:szCs w:val="24"/>
        </w:rPr>
        <w:t>комплексов инженерно-технических средств охраны объектов Каскада</w:t>
      </w:r>
      <w:proofErr w:type="gramEnd"/>
      <w:r w:rsidRPr="00E93200">
        <w:rPr>
          <w:color w:val="auto"/>
          <w:sz w:val="24"/>
          <w:szCs w:val="24"/>
        </w:rPr>
        <w:t xml:space="preserve"> </w:t>
      </w:r>
      <w:proofErr w:type="spellStart"/>
      <w:r w:rsidRPr="00E93200">
        <w:rPr>
          <w:color w:val="auto"/>
          <w:sz w:val="24"/>
          <w:szCs w:val="24"/>
        </w:rPr>
        <w:t>Пазских</w:t>
      </w:r>
      <w:proofErr w:type="spellEnd"/>
      <w:r w:rsidRPr="00E93200">
        <w:rPr>
          <w:color w:val="auto"/>
          <w:sz w:val="24"/>
          <w:szCs w:val="24"/>
        </w:rPr>
        <w:t xml:space="preserve"> ГЭС (период реализации 2022-2026 гг.);</w:t>
      </w:r>
    </w:p>
    <w:p w:rsidR="00FF57DE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 w:rsidRPr="006B008C">
        <w:rPr>
          <w:color w:val="auto"/>
          <w:sz w:val="24"/>
          <w:szCs w:val="24"/>
        </w:rPr>
        <w:t>- инвестиционный проект «Оборудование многоквартирных жилых домов инт</w:t>
      </w:r>
      <w:r>
        <w:rPr>
          <w:color w:val="auto"/>
          <w:sz w:val="24"/>
          <w:szCs w:val="24"/>
        </w:rPr>
        <w:t>е</w:t>
      </w:r>
      <w:r w:rsidRPr="006B008C">
        <w:rPr>
          <w:color w:val="auto"/>
          <w:sz w:val="24"/>
          <w:szCs w:val="24"/>
        </w:rPr>
        <w:t>л</w:t>
      </w:r>
      <w:r>
        <w:rPr>
          <w:color w:val="auto"/>
          <w:sz w:val="24"/>
          <w:szCs w:val="24"/>
        </w:rPr>
        <w:t>л</w:t>
      </w:r>
      <w:r w:rsidRPr="006B008C">
        <w:rPr>
          <w:color w:val="auto"/>
          <w:sz w:val="24"/>
          <w:szCs w:val="24"/>
        </w:rPr>
        <w:t>ектуальной системой учета»</w:t>
      </w:r>
      <w:r>
        <w:rPr>
          <w:color w:val="auto"/>
          <w:sz w:val="24"/>
          <w:szCs w:val="24"/>
        </w:rPr>
        <w:t>;</w:t>
      </w:r>
    </w:p>
    <w:p w:rsidR="00FF57DE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proofErr w:type="gramStart"/>
      <w:r w:rsidRPr="00901F6A">
        <w:rPr>
          <w:color w:val="auto"/>
          <w:sz w:val="24"/>
          <w:szCs w:val="24"/>
        </w:rPr>
        <w:t xml:space="preserve">- инвестиционные проекты, реализуемые АО «Кольская ГМК», на территории </w:t>
      </w:r>
      <w:r w:rsidRPr="00901F6A">
        <w:rPr>
          <w:color w:val="auto"/>
          <w:sz w:val="24"/>
          <w:szCs w:val="24"/>
        </w:rPr>
        <w:lastRenderedPageBreak/>
        <w:t>Печенгского муниципального округа в рамках Инвестиционной программы на период 2023-20230 гг.;</w:t>
      </w:r>
      <w:proofErr w:type="gramEnd"/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индустриальный объект – рыбоводный (</w:t>
      </w:r>
      <w:proofErr w:type="spellStart"/>
      <w:r>
        <w:rPr>
          <w:color w:val="auto"/>
          <w:sz w:val="24"/>
          <w:szCs w:val="24"/>
        </w:rPr>
        <w:t>смолтовый</w:t>
      </w:r>
      <w:proofErr w:type="spellEnd"/>
      <w:r>
        <w:rPr>
          <w:color w:val="auto"/>
          <w:sz w:val="24"/>
          <w:szCs w:val="24"/>
        </w:rPr>
        <w:t>) завод по выращиванию посадочного материала атлантического лосося и форели в Печенгском районе Мурманской области (период реализации 2021-2025 гг.);</w:t>
      </w:r>
    </w:p>
    <w:p w:rsidR="00FF57DE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proofErr w:type="spellStart"/>
      <w:r>
        <w:rPr>
          <w:color w:val="auto"/>
          <w:sz w:val="24"/>
          <w:szCs w:val="24"/>
        </w:rPr>
        <w:t>марикультуры</w:t>
      </w:r>
      <w:proofErr w:type="spellEnd"/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2021-2024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- строительство административного здания базы отдыха «Гольфстрим» (срок реализации 2021-2024 гг.); 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предприятие по смешиванию, фасовке и упаковке синтетических смол и двухкомпонентного полиэфирного состава в ампулах для механизированного крепления (срок реализации 2021-2025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арт-резиденция «</w:t>
      </w:r>
      <w:proofErr w:type="spellStart"/>
      <w:r>
        <w:rPr>
          <w:color w:val="auto"/>
          <w:sz w:val="24"/>
          <w:szCs w:val="24"/>
        </w:rPr>
        <w:t>БаренДом</w:t>
      </w:r>
      <w:proofErr w:type="spellEnd"/>
      <w:r>
        <w:rPr>
          <w:color w:val="auto"/>
          <w:sz w:val="24"/>
          <w:szCs w:val="24"/>
        </w:rPr>
        <w:t>» (срок реализации 2022-2024);</w:t>
      </w:r>
    </w:p>
    <w:p w:rsidR="00FF57DE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- строительство туристического комплекса в Печенгском округе (срок реализации 2022-2026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Центр обработки данных (срок реализации 2021-2026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туристический центр «Фиорд» (срок реализации 2021-2026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туристический кластер «</w:t>
      </w:r>
      <w:proofErr w:type="spellStart"/>
      <w:r>
        <w:rPr>
          <w:color w:val="auto"/>
          <w:sz w:val="24"/>
          <w:szCs w:val="24"/>
        </w:rPr>
        <w:t>Валла-Тунтури</w:t>
      </w:r>
      <w:proofErr w:type="spellEnd"/>
      <w:r>
        <w:rPr>
          <w:color w:val="auto"/>
          <w:sz w:val="24"/>
          <w:szCs w:val="24"/>
        </w:rPr>
        <w:t>» (срок реализации 2021-2026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- строительство </w:t>
      </w:r>
      <w:proofErr w:type="spellStart"/>
      <w:r>
        <w:rPr>
          <w:color w:val="auto"/>
          <w:sz w:val="24"/>
          <w:szCs w:val="24"/>
        </w:rPr>
        <w:t>глэмпинга</w:t>
      </w:r>
      <w:proofErr w:type="spellEnd"/>
      <w:r>
        <w:rPr>
          <w:color w:val="auto"/>
          <w:sz w:val="24"/>
          <w:szCs w:val="24"/>
        </w:rPr>
        <w:t xml:space="preserve"> и кафе на берегу озера </w:t>
      </w:r>
      <w:proofErr w:type="spellStart"/>
      <w:r>
        <w:rPr>
          <w:color w:val="auto"/>
          <w:sz w:val="24"/>
          <w:szCs w:val="24"/>
        </w:rPr>
        <w:t>Куэтсъярви</w:t>
      </w:r>
      <w:proofErr w:type="spellEnd"/>
      <w:r>
        <w:rPr>
          <w:color w:val="auto"/>
          <w:sz w:val="24"/>
          <w:szCs w:val="24"/>
        </w:rPr>
        <w:t xml:space="preserve"> (срок реализации 2021-2025 гг.);</w:t>
      </w:r>
    </w:p>
    <w:p w:rsidR="00FF57DE" w:rsidRPr="006B008C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</w:rPr>
      </w:pPr>
      <w:r>
        <w:rPr>
          <w:color w:val="auto"/>
          <w:sz w:val="24"/>
          <w:szCs w:val="24"/>
        </w:rPr>
        <w:t>- гостиничный комплекс «</w:t>
      </w:r>
      <w:proofErr w:type="spellStart"/>
      <w:r>
        <w:rPr>
          <w:color w:val="auto"/>
          <w:sz w:val="24"/>
          <w:szCs w:val="24"/>
        </w:rPr>
        <w:t>Полярия</w:t>
      </w:r>
      <w:proofErr w:type="spellEnd"/>
      <w:r>
        <w:rPr>
          <w:color w:val="auto"/>
          <w:sz w:val="24"/>
          <w:szCs w:val="24"/>
        </w:rPr>
        <w:t>» (срок реализации 2021-2025 гг.);</w:t>
      </w:r>
    </w:p>
    <w:p w:rsidR="00FF57DE" w:rsidRPr="00226A30" w:rsidRDefault="00FF57DE" w:rsidP="00B53633">
      <w:pPr>
        <w:widowControl w:val="0"/>
        <w:tabs>
          <w:tab w:val="left" w:pos="-7938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auto"/>
          <w:sz w:val="24"/>
          <w:szCs w:val="24"/>
        </w:rPr>
      </w:pPr>
      <w:r w:rsidRPr="00226A30">
        <w:rPr>
          <w:color w:val="auto"/>
          <w:sz w:val="24"/>
          <w:szCs w:val="24"/>
        </w:rPr>
        <w:t xml:space="preserve">- реконструкция ДК «Восход» в </w:t>
      </w:r>
      <w:proofErr w:type="spellStart"/>
      <w:r w:rsidRPr="00226A30">
        <w:rPr>
          <w:color w:val="auto"/>
          <w:sz w:val="24"/>
          <w:szCs w:val="24"/>
        </w:rPr>
        <w:t>пгт</w:t>
      </w:r>
      <w:proofErr w:type="spellEnd"/>
      <w:r w:rsidRPr="00226A30">
        <w:rPr>
          <w:color w:val="auto"/>
          <w:sz w:val="24"/>
          <w:szCs w:val="24"/>
        </w:rPr>
        <w:t>. Никель</w:t>
      </w:r>
      <w:r>
        <w:rPr>
          <w:color w:val="auto"/>
          <w:sz w:val="24"/>
          <w:szCs w:val="24"/>
        </w:rPr>
        <w:t xml:space="preserve"> (срок реализации 2022-2024 гг.)</w:t>
      </w:r>
      <w:r w:rsidRPr="00226A30">
        <w:rPr>
          <w:color w:val="auto"/>
          <w:sz w:val="24"/>
          <w:szCs w:val="24"/>
        </w:rPr>
        <w:t>;</w:t>
      </w:r>
    </w:p>
    <w:p w:rsidR="00FF57DE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объектов по производству, передаче и распределению тепловой энергии и горячей воды потребителям </w:t>
      </w:r>
      <w:proofErr w:type="spellStart"/>
      <w:r>
        <w:rPr>
          <w:color w:val="auto"/>
          <w:sz w:val="24"/>
          <w:szCs w:val="24"/>
        </w:rPr>
        <w:t>нп</w:t>
      </w:r>
      <w:proofErr w:type="spellEnd"/>
      <w:r>
        <w:rPr>
          <w:color w:val="auto"/>
          <w:sz w:val="24"/>
          <w:szCs w:val="24"/>
        </w:rPr>
        <w:t xml:space="preserve">. </w:t>
      </w:r>
      <w:proofErr w:type="spellStart"/>
      <w:r>
        <w:rPr>
          <w:color w:val="auto"/>
          <w:sz w:val="24"/>
          <w:szCs w:val="24"/>
        </w:rPr>
        <w:t>Лиинахамари</w:t>
      </w:r>
      <w:proofErr w:type="spellEnd"/>
      <w:r>
        <w:rPr>
          <w:color w:val="auto"/>
          <w:sz w:val="24"/>
          <w:szCs w:val="24"/>
        </w:rPr>
        <w:t xml:space="preserve"> в рамках концессионного соглашения (срок реализации 2023-2027 гг.);</w:t>
      </w:r>
    </w:p>
    <w:p w:rsidR="00FF57DE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строительство </w:t>
      </w:r>
      <w:r w:rsidRPr="00107C90">
        <w:rPr>
          <w:rFonts w:eastAsiaTheme="minorHAnsi"/>
          <w:color w:val="auto"/>
          <w:sz w:val="24"/>
          <w:szCs w:val="24"/>
          <w:lang w:eastAsia="en-US"/>
        </w:rPr>
        <w:t xml:space="preserve">начальной школы (пристройки) на 250 мест МБОУ ООШ №5 в </w:t>
      </w:r>
      <w:proofErr w:type="spellStart"/>
      <w:r w:rsidRPr="00107C90">
        <w:rPr>
          <w:rFonts w:eastAsiaTheme="minorHAnsi"/>
          <w:color w:val="auto"/>
          <w:sz w:val="24"/>
          <w:szCs w:val="24"/>
          <w:lang w:eastAsia="en-US"/>
        </w:rPr>
        <w:t>пгт</w:t>
      </w:r>
      <w:proofErr w:type="spellEnd"/>
      <w:r w:rsidRPr="00107C90">
        <w:rPr>
          <w:rFonts w:eastAsiaTheme="minorHAnsi"/>
          <w:color w:val="auto"/>
          <w:sz w:val="24"/>
          <w:szCs w:val="24"/>
          <w:lang w:eastAsia="en-US"/>
        </w:rPr>
        <w:t>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107C90">
        <w:rPr>
          <w:rFonts w:eastAsiaTheme="minorHAnsi"/>
          <w:color w:val="auto"/>
          <w:sz w:val="24"/>
          <w:szCs w:val="24"/>
          <w:lang w:eastAsia="en-US"/>
        </w:rPr>
        <w:t>Печенга</w:t>
      </w:r>
      <w:r>
        <w:rPr>
          <w:color w:val="auto"/>
          <w:sz w:val="24"/>
          <w:szCs w:val="24"/>
        </w:rPr>
        <w:t xml:space="preserve"> (срок реализации 2023-2024 гг.);</w:t>
      </w:r>
    </w:p>
    <w:p w:rsidR="00FF57DE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реконструкция ДК «Октябрь» в г. Заполярный (2024-2025 гг.);</w:t>
      </w:r>
    </w:p>
    <w:p w:rsidR="00FF57DE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завершение строительства недостроенного дома в г. Заполярный по ул. </w:t>
      </w:r>
      <w:proofErr w:type="gramStart"/>
      <w:r>
        <w:rPr>
          <w:color w:val="auto"/>
          <w:sz w:val="24"/>
          <w:szCs w:val="24"/>
        </w:rPr>
        <w:t>Ленинградская</w:t>
      </w:r>
      <w:proofErr w:type="gramEnd"/>
      <w:r>
        <w:rPr>
          <w:color w:val="auto"/>
          <w:sz w:val="24"/>
          <w:szCs w:val="24"/>
        </w:rPr>
        <w:t xml:space="preserve"> (2024 г.);</w:t>
      </w:r>
    </w:p>
    <w:p w:rsidR="00FF57DE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выполнение работ по капитальному ремонту мостовых </w:t>
      </w:r>
      <w:proofErr w:type="gramStart"/>
      <w:r>
        <w:rPr>
          <w:color w:val="auto"/>
          <w:sz w:val="24"/>
          <w:szCs w:val="24"/>
        </w:rPr>
        <w:t>сооружений</w:t>
      </w:r>
      <w:proofErr w:type="gramEnd"/>
      <w:r>
        <w:rPr>
          <w:color w:val="auto"/>
          <w:sz w:val="24"/>
          <w:szCs w:val="24"/>
        </w:rPr>
        <w:t xml:space="preserve"> а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Никель (</w:t>
      </w:r>
      <w:proofErr w:type="spellStart"/>
      <w:r>
        <w:rPr>
          <w:color w:val="auto"/>
          <w:sz w:val="24"/>
          <w:szCs w:val="24"/>
        </w:rPr>
        <w:t>р</w:t>
      </w:r>
      <w:proofErr w:type="gramStart"/>
      <w:r>
        <w:rPr>
          <w:color w:val="auto"/>
          <w:sz w:val="24"/>
          <w:szCs w:val="24"/>
        </w:rPr>
        <w:t>.К</w:t>
      </w:r>
      <w:proofErr w:type="gramEnd"/>
      <w:r>
        <w:rPr>
          <w:color w:val="auto"/>
          <w:sz w:val="24"/>
          <w:szCs w:val="24"/>
        </w:rPr>
        <w:t>олосйоки</w:t>
      </w:r>
      <w:proofErr w:type="spellEnd"/>
      <w:r>
        <w:rPr>
          <w:color w:val="auto"/>
          <w:sz w:val="24"/>
          <w:szCs w:val="24"/>
        </w:rPr>
        <w:t xml:space="preserve">) и г. Заполярный (р. </w:t>
      </w:r>
      <w:proofErr w:type="spellStart"/>
      <w:r>
        <w:rPr>
          <w:color w:val="auto"/>
          <w:sz w:val="24"/>
          <w:szCs w:val="24"/>
        </w:rPr>
        <w:t>Хауки-лампи-йоки</w:t>
      </w:r>
      <w:proofErr w:type="spellEnd"/>
      <w:r>
        <w:rPr>
          <w:color w:val="auto"/>
          <w:sz w:val="24"/>
          <w:szCs w:val="24"/>
        </w:rPr>
        <w:t>) (20234-2024);</w:t>
      </w:r>
    </w:p>
    <w:p w:rsidR="00FF57DE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реализация проекта «Туристический кластер Печенгского муниципального округа – «Кольская сверхглубокая», «Плавильный цех», «Шахта </w:t>
      </w:r>
      <w:proofErr w:type="spellStart"/>
      <w:r>
        <w:rPr>
          <w:color w:val="auto"/>
          <w:sz w:val="24"/>
          <w:szCs w:val="24"/>
        </w:rPr>
        <w:t>Каула-Котсельваара</w:t>
      </w:r>
      <w:proofErr w:type="spellEnd"/>
      <w:r>
        <w:rPr>
          <w:color w:val="auto"/>
          <w:sz w:val="24"/>
          <w:szCs w:val="24"/>
        </w:rPr>
        <w:t>» (2023-2024 гг.);</w:t>
      </w:r>
    </w:p>
    <w:p w:rsidR="00FF57DE" w:rsidRPr="0058552F" w:rsidRDefault="00FF57DE" w:rsidP="00B53633">
      <w:pPr>
        <w:widowControl w:val="0"/>
        <w:numPr>
          <w:ilvl w:val="0"/>
          <w:numId w:val="22"/>
        </w:numPr>
        <w:tabs>
          <w:tab w:val="left" w:pos="-7938"/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проектно-сметной документации и строительство канатной дороги в </w:t>
      </w:r>
      <w:proofErr w:type="spellStart"/>
      <w:r>
        <w:rPr>
          <w:color w:val="auto"/>
          <w:sz w:val="24"/>
          <w:szCs w:val="24"/>
        </w:rPr>
        <w:t>пгт</w:t>
      </w:r>
      <w:proofErr w:type="spellEnd"/>
      <w:r>
        <w:rPr>
          <w:color w:val="auto"/>
          <w:sz w:val="24"/>
          <w:szCs w:val="24"/>
        </w:rPr>
        <w:t>. Никель (горнолыжный склон) (2023-2024 гг.).</w:t>
      </w:r>
    </w:p>
    <w:p w:rsidR="00FF57DE" w:rsidRDefault="00FF57DE" w:rsidP="008E417D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bCs/>
          <w:szCs w:val="28"/>
        </w:rPr>
      </w:pPr>
      <w:r w:rsidRPr="00442827">
        <w:rPr>
          <w:bCs/>
          <w:sz w:val="24"/>
          <w:szCs w:val="24"/>
        </w:rPr>
        <w:t xml:space="preserve">В 2026 году объем инвестиций в основной капитал за счет всех источников финансирования, предположительно, составит 10 932,7 млн. рублей. </w:t>
      </w:r>
      <w:r w:rsidRPr="00442827">
        <w:rPr>
          <w:rFonts w:eastAsiaTheme="minorHAnsi"/>
          <w:color w:val="auto"/>
          <w:sz w:val="24"/>
          <w:szCs w:val="24"/>
          <w:lang w:eastAsia="en-US"/>
        </w:rPr>
        <w:t>Предусматривается расширение инвестиционных возможностей предприятий, как за счет собственных, так и за счет привлеченных средств.</w:t>
      </w:r>
    </w:p>
    <w:p w:rsidR="00FF57DE" w:rsidRPr="00DB72DE" w:rsidRDefault="00FF57DE" w:rsidP="008E417D">
      <w:pPr>
        <w:widowControl w:val="0"/>
        <w:pBdr>
          <w:top w:val="single" w:sz="4" w:space="0" w:color="FFFFFF"/>
          <w:left w:val="single" w:sz="4" w:space="0" w:color="FFFFFF"/>
          <w:bottom w:val="single" w:sz="4" w:space="9" w:color="FFFFFF"/>
          <w:right w:val="single" w:sz="4" w:space="0" w:color="FFFFFF"/>
        </w:pBdr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  <w:r w:rsidRPr="000A37A3">
        <w:rPr>
          <w:rFonts w:eastAsiaTheme="minorHAnsi"/>
          <w:color w:val="auto"/>
          <w:sz w:val="24"/>
          <w:szCs w:val="24"/>
          <w:lang w:eastAsia="en-US"/>
        </w:rPr>
        <w:t>В структуре источников финансирования в 2024 году и плановом периоде 2025- 2026 годов будут преобладать собственные средства организаций</w:t>
      </w:r>
      <w:r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FF57DE" w:rsidRPr="00DB72DE" w:rsidRDefault="00FF57DE" w:rsidP="008E417D">
      <w:pPr>
        <w:autoSpaceDE w:val="0"/>
        <w:autoSpaceDN w:val="0"/>
        <w:adjustRightInd w:val="0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Default="00FF57DE" w:rsidP="008E417D">
      <w:pPr>
        <w:autoSpaceDE w:val="0"/>
        <w:autoSpaceDN w:val="0"/>
        <w:adjustRightInd w:val="0"/>
        <w:ind w:left="36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6. </w:t>
      </w: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>Сальдированный финансовый результат (прибыль, убыток) деятельности крупных и средних предприятий</w:t>
      </w:r>
    </w:p>
    <w:p w:rsidR="00FF57DE" w:rsidRPr="00DD44AA" w:rsidRDefault="00FF57DE" w:rsidP="00FF57DE">
      <w:pPr>
        <w:autoSpaceDE w:val="0"/>
        <w:autoSpaceDN w:val="0"/>
        <w:adjustRightInd w:val="0"/>
        <w:ind w:left="36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</w:p>
    <w:p w:rsidR="00FF57DE" w:rsidRDefault="00FF57DE" w:rsidP="00FF57DE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  <w:r w:rsidRPr="00DD44AA">
        <w:rPr>
          <w:bCs/>
          <w:color w:val="auto"/>
          <w:sz w:val="24"/>
          <w:szCs w:val="24"/>
        </w:rPr>
        <w:t>В прогнозном периоде ожидается рост сальдированного финансового результата в среднем на 5% ежегодно. В 2026 году прогнозное значение показателя – 5 035,7 млн. рублей.</w:t>
      </w:r>
    </w:p>
    <w:p w:rsidR="00B53633" w:rsidRPr="00DD44AA" w:rsidRDefault="00B53633" w:rsidP="00FF57DE">
      <w:pPr>
        <w:widowControl w:val="0"/>
        <w:pBdr>
          <w:top w:val="single" w:sz="4" w:space="0" w:color="FFFFFF"/>
          <w:left w:val="single" w:sz="4" w:space="0" w:color="FFFFFF"/>
          <w:bottom w:val="single" w:sz="4" w:space="10" w:color="FFFFFF"/>
          <w:right w:val="single" w:sz="4" w:space="0" w:color="FFFFFF"/>
        </w:pBdr>
        <w:ind w:firstLine="709"/>
        <w:jc w:val="both"/>
        <w:rPr>
          <w:bCs/>
          <w:color w:val="auto"/>
          <w:sz w:val="24"/>
          <w:szCs w:val="24"/>
        </w:rPr>
      </w:pPr>
    </w:p>
    <w:p w:rsidR="00FF57DE" w:rsidRPr="002B4BDE" w:rsidRDefault="00FF57DE" w:rsidP="00FF57DE">
      <w:pPr>
        <w:autoSpaceDE w:val="0"/>
        <w:autoSpaceDN w:val="0"/>
        <w:adjustRightInd w:val="0"/>
        <w:ind w:left="36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lastRenderedPageBreak/>
        <w:t xml:space="preserve">7. </w:t>
      </w:r>
      <w:r w:rsidRPr="002B4BDE">
        <w:rPr>
          <w:rFonts w:eastAsiaTheme="minorHAnsi"/>
          <w:b/>
          <w:bCs/>
          <w:color w:val="auto"/>
          <w:sz w:val="24"/>
          <w:szCs w:val="24"/>
          <w:lang w:eastAsia="en-US"/>
        </w:rPr>
        <w:t>Труд и занятость</w:t>
      </w:r>
    </w:p>
    <w:p w:rsidR="00FF57DE" w:rsidRPr="00DB72DE" w:rsidRDefault="00FF57DE" w:rsidP="00FF57DE">
      <w:pPr>
        <w:autoSpaceDE w:val="0"/>
        <w:autoSpaceDN w:val="0"/>
        <w:adjustRightInd w:val="0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5B2915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5B2915">
        <w:rPr>
          <w:rFonts w:eastAsiaTheme="minorHAnsi"/>
          <w:color w:val="auto"/>
          <w:sz w:val="24"/>
          <w:szCs w:val="24"/>
          <w:lang w:eastAsia="en-US"/>
        </w:rPr>
        <w:t xml:space="preserve">Рынок труда в прогнозный период будет в значительной степени определяться демографической составляющей, а именно снижением численности населения в трудоспособном возрасте. Основной задачей на прогнозный период будет стабилизация на рынке труда, недопущение роста безработицы, реализация мер, направленных на содействие занятости населения и снижение напряженности на рынке труда. </w:t>
      </w:r>
    </w:p>
    <w:p w:rsidR="00FF57DE" w:rsidRPr="00DB72DE" w:rsidRDefault="00FF57DE" w:rsidP="00FF57DE">
      <w:pPr>
        <w:pStyle w:val="Default"/>
        <w:ind w:firstLine="709"/>
        <w:jc w:val="both"/>
        <w:rPr>
          <w:color w:val="FF0000"/>
          <w:highlight w:val="yellow"/>
        </w:rPr>
      </w:pPr>
      <w:r w:rsidRPr="002B4BDE">
        <w:rPr>
          <w:color w:val="auto"/>
        </w:rPr>
        <w:t xml:space="preserve">В целом численность населения в трудоспособном возрасте в 2026 году ожидается на уровне </w:t>
      </w:r>
      <w:r w:rsidRPr="004409BC">
        <w:rPr>
          <w:color w:val="auto"/>
        </w:rPr>
        <w:t xml:space="preserve">17,754 тыс. человек, среднесписочная численность работников организаций (без субъектов малого предпринимательства) – 9,968 тыс. человек. </w:t>
      </w:r>
    </w:p>
    <w:p w:rsidR="00FF57DE" w:rsidRPr="004409BC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4409BC">
        <w:rPr>
          <w:rFonts w:eastAsiaTheme="minorHAnsi"/>
          <w:color w:val="auto"/>
          <w:sz w:val="24"/>
          <w:szCs w:val="24"/>
          <w:lang w:eastAsia="en-US"/>
        </w:rPr>
        <w:t>В связи с прекращением деятельности – консервацией шахты «</w:t>
      </w:r>
      <w:proofErr w:type="spellStart"/>
      <w:r w:rsidRPr="004409BC">
        <w:rPr>
          <w:rFonts w:eastAsiaTheme="minorHAnsi"/>
          <w:color w:val="auto"/>
          <w:sz w:val="24"/>
          <w:szCs w:val="24"/>
          <w:lang w:eastAsia="en-US"/>
        </w:rPr>
        <w:t>Каула-Котсельваара</w:t>
      </w:r>
      <w:proofErr w:type="spellEnd"/>
      <w:r w:rsidRPr="004409BC">
        <w:rPr>
          <w:rFonts w:eastAsiaTheme="minorHAnsi"/>
          <w:color w:val="auto"/>
          <w:sz w:val="24"/>
          <w:szCs w:val="24"/>
          <w:lang w:eastAsia="en-US"/>
        </w:rPr>
        <w:t xml:space="preserve">» в </w:t>
      </w:r>
      <w:proofErr w:type="spellStart"/>
      <w:r w:rsidRPr="004409BC">
        <w:rPr>
          <w:rFonts w:eastAsiaTheme="minorHAnsi"/>
          <w:color w:val="auto"/>
          <w:sz w:val="24"/>
          <w:szCs w:val="24"/>
          <w:lang w:eastAsia="en-US"/>
        </w:rPr>
        <w:t>пгт</w:t>
      </w:r>
      <w:proofErr w:type="spellEnd"/>
      <w:r w:rsidRPr="004409BC">
        <w:rPr>
          <w:rFonts w:eastAsiaTheme="minorHAnsi"/>
          <w:color w:val="auto"/>
          <w:sz w:val="24"/>
          <w:szCs w:val="24"/>
          <w:lang w:eastAsia="en-US"/>
        </w:rPr>
        <w:t xml:space="preserve">. Никель в 2024 году прогнозируется снижение среднесписочной численности работников организаций (без субъектов малого предпринимательства) </w:t>
      </w:r>
      <w:r w:rsidRPr="000A189A">
        <w:rPr>
          <w:rFonts w:eastAsiaTheme="minorHAnsi"/>
          <w:color w:val="auto"/>
          <w:sz w:val="24"/>
          <w:szCs w:val="24"/>
          <w:lang w:eastAsia="en-US"/>
        </w:rPr>
        <w:t>до 9,971 тыс. человек. В последующие прогнозные периоды ожидается замедление темпов</w:t>
      </w:r>
      <w:r w:rsidRPr="004409BC">
        <w:rPr>
          <w:rFonts w:eastAsiaTheme="minorHAnsi"/>
          <w:color w:val="auto"/>
          <w:sz w:val="24"/>
          <w:szCs w:val="24"/>
          <w:lang w:eastAsia="en-US"/>
        </w:rPr>
        <w:t xml:space="preserve"> сокращения среднесписочной численности работающих в организациях Печенгского муниципального округа, снижение числа безработных, зарегистрированных в службе занятости. </w:t>
      </w:r>
    </w:p>
    <w:p w:rsidR="00FF57DE" w:rsidRPr="002B4B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в 2026 году численность официально зарегистрированных безработных в среднем за год </w:t>
      </w:r>
      <w:r w:rsidRPr="004409BC">
        <w:rPr>
          <w:rFonts w:eastAsiaTheme="minorHAnsi"/>
          <w:color w:val="auto"/>
          <w:sz w:val="24"/>
          <w:szCs w:val="24"/>
          <w:lang w:eastAsia="en-US"/>
        </w:rPr>
        <w:t xml:space="preserve">составит 142 человека, или 0,8 % к </w:t>
      </w:r>
      <w:r w:rsidRPr="002B4BDE">
        <w:rPr>
          <w:rFonts w:eastAsiaTheme="minorHAnsi"/>
          <w:color w:val="auto"/>
          <w:sz w:val="24"/>
          <w:szCs w:val="24"/>
          <w:lang w:eastAsia="en-US"/>
        </w:rPr>
        <w:t xml:space="preserve">среднегодовой численности населения в трудоспособном возрасте. </w:t>
      </w:r>
    </w:p>
    <w:p w:rsidR="00FF57DE" w:rsidRPr="00773460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color w:val="auto"/>
          <w:sz w:val="24"/>
          <w:szCs w:val="24"/>
          <w:lang w:eastAsia="en-US"/>
        </w:rPr>
        <w:t xml:space="preserve">Рост заработной платы в целом по </w:t>
      </w:r>
      <w:proofErr w:type="spellStart"/>
      <w:r w:rsidRPr="002B4BDE">
        <w:rPr>
          <w:rFonts w:eastAsiaTheme="minorHAnsi"/>
          <w:color w:val="auto"/>
          <w:sz w:val="24"/>
          <w:szCs w:val="24"/>
          <w:lang w:eastAsia="en-US"/>
        </w:rPr>
        <w:t>Печенгскому</w:t>
      </w:r>
      <w:proofErr w:type="spellEnd"/>
      <w:r w:rsidRPr="002B4BDE">
        <w:rPr>
          <w:rFonts w:eastAsiaTheme="minorHAnsi"/>
          <w:color w:val="auto"/>
          <w:sz w:val="24"/>
          <w:szCs w:val="24"/>
          <w:lang w:eastAsia="en-US"/>
        </w:rPr>
        <w:t xml:space="preserve"> муниципальному округу будет осуществляться за счет реального сектора экономики. В конце прогнозного периода номинальная заработная плата в организациях Печенгского муниципального округа (без субъектов малого </w:t>
      </w:r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предпринимательства) ожидается на уровне </w:t>
      </w:r>
      <w:r w:rsidRPr="005D0EFA">
        <w:rPr>
          <w:rFonts w:eastAsiaTheme="minorHAnsi"/>
          <w:color w:val="auto"/>
          <w:sz w:val="24"/>
          <w:szCs w:val="24"/>
          <w:lang w:eastAsia="en-US"/>
        </w:rPr>
        <w:t>114,6 тыс. рублей (+25,9%</w:t>
      </w:r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 по сравнению с 2022 годом). 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B53633" w:rsidRPr="00DB72DE" w:rsidRDefault="00B53633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2B4BDE" w:rsidRDefault="00FF57DE" w:rsidP="00FF57DE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 w:rsidRPr="002B4BDE">
        <w:rPr>
          <w:rFonts w:eastAsiaTheme="minorHAnsi"/>
          <w:b/>
          <w:bCs/>
          <w:color w:val="auto"/>
          <w:sz w:val="24"/>
          <w:szCs w:val="24"/>
          <w:lang w:eastAsia="en-US"/>
        </w:rPr>
        <w:t>8. Развитие социальной сферы</w:t>
      </w:r>
    </w:p>
    <w:p w:rsidR="00FF57DE" w:rsidRPr="00773460" w:rsidRDefault="00FF57DE" w:rsidP="00FF57DE">
      <w:pPr>
        <w:autoSpaceDE w:val="0"/>
        <w:autoSpaceDN w:val="0"/>
        <w:adjustRightInd w:val="0"/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p w:rsidR="00FF57DE" w:rsidRPr="00773460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В прогнозируемом периоде ожидается, что численность детей в ДОУ в 2026 году сократится по отношению к 2022 году на 2,4 % и составит 2 000 человек. Количество мест, при условии функционирования мест в ДОУ на уровне 2022 года, составит 124,0 мест на 100 детей. </w:t>
      </w:r>
    </w:p>
    <w:p w:rsidR="00FF57DE" w:rsidRPr="00773460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Численность обучающихся в общеобразовательных организациях ожидается в 2026 году на уровне 4 290 человек (102,2 % к 2022 году). </w:t>
      </w:r>
    </w:p>
    <w:p w:rsidR="00FF57DE" w:rsidRPr="00773460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Прогнозная доля обучающихся в муниципальных общеобразовательных организациях, занимающихся в одно смену после завершения строительства и ввода в эксплуатацию здания начальной школы (пристройки) на 250 мест МБОУ ООШ №5 в </w:t>
      </w:r>
      <w:proofErr w:type="spellStart"/>
      <w:r w:rsidRPr="00773460">
        <w:rPr>
          <w:rFonts w:eastAsiaTheme="minorHAnsi"/>
          <w:color w:val="auto"/>
          <w:sz w:val="24"/>
          <w:szCs w:val="24"/>
          <w:lang w:eastAsia="en-US"/>
        </w:rPr>
        <w:t>пгт</w:t>
      </w:r>
      <w:proofErr w:type="gramStart"/>
      <w:r w:rsidRPr="00773460">
        <w:rPr>
          <w:rFonts w:eastAsiaTheme="minorHAnsi"/>
          <w:color w:val="auto"/>
          <w:sz w:val="24"/>
          <w:szCs w:val="24"/>
          <w:lang w:eastAsia="en-US"/>
        </w:rPr>
        <w:t>.П</w:t>
      </w:r>
      <w:proofErr w:type="gramEnd"/>
      <w:r w:rsidRPr="00773460">
        <w:rPr>
          <w:rFonts w:eastAsiaTheme="minorHAnsi"/>
          <w:color w:val="auto"/>
          <w:sz w:val="24"/>
          <w:szCs w:val="24"/>
          <w:lang w:eastAsia="en-US"/>
        </w:rPr>
        <w:t>еченга</w:t>
      </w:r>
      <w:proofErr w:type="spellEnd"/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 увеличится и достигнет к 2026 году 93,8%.</w:t>
      </w:r>
    </w:p>
    <w:p w:rsidR="00FF57DE" w:rsidRPr="00DD44AA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773460">
        <w:rPr>
          <w:rFonts w:eastAsiaTheme="minorHAnsi"/>
          <w:color w:val="auto"/>
          <w:sz w:val="24"/>
          <w:szCs w:val="24"/>
          <w:lang w:eastAsia="en-US"/>
        </w:rPr>
        <w:t xml:space="preserve">Численность обучающихся в средних профессиональных учебных заведениях в 2026 году составит 170 человек (72,0 % к 2022 году). </w:t>
      </w:r>
      <w:r w:rsidRPr="00BB2F46">
        <w:rPr>
          <w:color w:val="auto"/>
          <w:sz w:val="24"/>
          <w:szCs w:val="24"/>
        </w:rPr>
        <w:t>Уменьшение контингента обучающихся произойдет</w:t>
      </w:r>
      <w:r>
        <w:rPr>
          <w:color w:val="auto"/>
          <w:sz w:val="24"/>
          <w:szCs w:val="24"/>
        </w:rPr>
        <w:t>,</w:t>
      </w:r>
      <w:r w:rsidRPr="00BB2F46">
        <w:rPr>
          <w:color w:val="auto"/>
          <w:sz w:val="24"/>
          <w:szCs w:val="24"/>
        </w:rPr>
        <w:t xml:space="preserve"> в том числе в связи с введением с 01.09.2023 года новых Федеральных государственных образовательных стандартов среднего профессионального образования изменятся сроки обучения на базе 9 классов (было 2 года 10 месяцев, станет 1 год 10 месяцев).</w:t>
      </w:r>
      <w:r>
        <w:rPr>
          <w:color w:val="auto"/>
        </w:rPr>
        <w:t xml:space="preserve"> </w:t>
      </w:r>
      <w:r w:rsidRPr="00DD44AA">
        <w:rPr>
          <w:color w:val="auto"/>
          <w:sz w:val="24"/>
          <w:szCs w:val="24"/>
        </w:rPr>
        <w:t>С 01.09.2024 года ГАПОУ МО «Печенгский политехнический техникум» примет участие в качестве сетевой образовательной организации в реализации Федерального проекта «</w:t>
      </w:r>
      <w:proofErr w:type="spellStart"/>
      <w:r w:rsidRPr="00DD44AA">
        <w:rPr>
          <w:color w:val="auto"/>
          <w:sz w:val="24"/>
          <w:szCs w:val="24"/>
        </w:rPr>
        <w:t>Профессионалитет</w:t>
      </w:r>
      <w:proofErr w:type="spellEnd"/>
      <w:r w:rsidRPr="00DD44AA">
        <w:rPr>
          <w:color w:val="auto"/>
          <w:sz w:val="24"/>
          <w:szCs w:val="24"/>
        </w:rPr>
        <w:t xml:space="preserve">» в кластере «Кольский горно-металлургический» (специальность «Подземная разработка месторождений полезных ископаемых», будет осуществлен набор на базе 9 классов по профессии «Мастер слесарных работ», «Сварщик»).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В 2024 году в </w:t>
      </w:r>
      <w:r w:rsidRPr="00DD44AA">
        <w:rPr>
          <w:color w:val="auto"/>
          <w:sz w:val="24"/>
          <w:szCs w:val="24"/>
        </w:rPr>
        <w:t>ГАПОУ МО «Печенгский политехнический техникум»</w:t>
      </w:r>
      <w:r>
        <w:rPr>
          <w:color w:val="auto"/>
          <w:sz w:val="24"/>
          <w:szCs w:val="24"/>
        </w:rPr>
        <w:t xml:space="preserve"> за счет средств АО «Кольская ГМК» планир</w:t>
      </w:r>
      <w:r w:rsidR="00BE21FB">
        <w:rPr>
          <w:color w:val="auto"/>
          <w:sz w:val="24"/>
          <w:szCs w:val="24"/>
        </w:rPr>
        <w:t>у</w:t>
      </w:r>
      <w:r>
        <w:rPr>
          <w:color w:val="auto"/>
          <w:sz w:val="24"/>
          <w:szCs w:val="24"/>
        </w:rPr>
        <w:t>ется проведение ремонта двух мастерских «Обработка листового металла (</w:t>
      </w:r>
      <w:proofErr w:type="spellStart"/>
      <w:r>
        <w:rPr>
          <w:color w:val="auto"/>
          <w:sz w:val="24"/>
          <w:szCs w:val="24"/>
        </w:rPr>
        <w:t>Слеварная</w:t>
      </w:r>
      <w:proofErr w:type="spellEnd"/>
      <w:r>
        <w:rPr>
          <w:color w:val="auto"/>
          <w:sz w:val="24"/>
          <w:szCs w:val="24"/>
        </w:rPr>
        <w:t>)» и «Электромонтаж».</w:t>
      </w:r>
    </w:p>
    <w:p w:rsidR="00FF57DE" w:rsidRPr="00BB2F46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 w:rsidRPr="00773460">
        <w:rPr>
          <w:rFonts w:eastAsiaTheme="minorHAnsi"/>
          <w:color w:val="auto"/>
          <w:sz w:val="24"/>
          <w:szCs w:val="24"/>
          <w:lang w:eastAsia="en-US"/>
        </w:rPr>
        <w:lastRenderedPageBreak/>
        <w:t xml:space="preserve">В виду сокращения численности населения Печенгского муниципального округа к 2026году ожидается увеличение значений показателей обеспеченности общедоступными библиотеками до 35,7 ед. в расчете на 100 тыс. населения, учреждениями культурно-досугового </w:t>
      </w:r>
      <w:r w:rsidRPr="00B9703E">
        <w:rPr>
          <w:rFonts w:eastAsiaTheme="minorHAnsi"/>
          <w:color w:val="auto"/>
          <w:sz w:val="24"/>
          <w:szCs w:val="24"/>
          <w:lang w:eastAsia="en-US"/>
        </w:rPr>
        <w:t xml:space="preserve">типа до 25,0 учреждений на 100 тыс. населения при условии </w:t>
      </w:r>
      <w:r w:rsidRPr="00BB2F46">
        <w:rPr>
          <w:rFonts w:eastAsiaTheme="minorHAnsi"/>
          <w:color w:val="auto"/>
          <w:sz w:val="24"/>
          <w:szCs w:val="24"/>
          <w:lang w:eastAsia="en-US"/>
        </w:rPr>
        <w:t xml:space="preserve">функционирования имеющейся сети учреждений на уровне 2022 года, а также в связи с планируемым открытием в 2024 году филиала </w:t>
      </w:r>
      <w:r w:rsidRPr="00BB2F46">
        <w:rPr>
          <w:color w:val="auto"/>
          <w:sz w:val="24"/>
          <w:szCs w:val="24"/>
        </w:rPr>
        <w:t>МБУ «ЦП и</w:t>
      </w:r>
      <w:proofErr w:type="gramEnd"/>
      <w:r w:rsidRPr="00BB2F46">
        <w:rPr>
          <w:color w:val="auto"/>
          <w:sz w:val="24"/>
          <w:szCs w:val="24"/>
        </w:rPr>
        <w:t xml:space="preserve"> РМИ» в </w:t>
      </w:r>
      <w:proofErr w:type="spellStart"/>
      <w:r w:rsidRPr="00BB2F46">
        <w:rPr>
          <w:color w:val="auto"/>
          <w:sz w:val="24"/>
          <w:szCs w:val="24"/>
        </w:rPr>
        <w:t>г</w:t>
      </w:r>
      <w:proofErr w:type="gramStart"/>
      <w:r w:rsidRPr="00BB2F46">
        <w:rPr>
          <w:color w:val="auto"/>
          <w:sz w:val="24"/>
          <w:szCs w:val="24"/>
        </w:rPr>
        <w:t>.З</w:t>
      </w:r>
      <w:proofErr w:type="gramEnd"/>
      <w:r w:rsidRPr="00BB2F46">
        <w:rPr>
          <w:color w:val="auto"/>
          <w:sz w:val="24"/>
          <w:szCs w:val="24"/>
        </w:rPr>
        <w:t>аполярный</w:t>
      </w:r>
      <w:proofErr w:type="spellEnd"/>
      <w:r w:rsidRPr="00BB2F46">
        <w:rPr>
          <w:color w:val="auto"/>
          <w:sz w:val="24"/>
          <w:szCs w:val="24"/>
        </w:rPr>
        <w:t>.</w:t>
      </w:r>
    </w:p>
    <w:p w:rsidR="00FF57DE" w:rsidRDefault="00FF57DE" w:rsidP="00FF57DE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44308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Доля населения, систематически занимающегося физической культурой и спортом, в общей численности населения в 2026 году составит 53,7 % (114,3 % к 2022 году). Способствовать этому будут популяризация здорового образа жизни, вовлечение молодежи в занятие спортом, а также </w:t>
      </w:r>
      <w:r w:rsidRPr="00443083">
        <w:rPr>
          <w:rFonts w:ascii="Times New Roman" w:hAnsi="Times New Roman" w:cs="Times New Roman"/>
          <w:sz w:val="24"/>
          <w:szCs w:val="24"/>
        </w:rPr>
        <w:t>модернизации учреждений спорта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7DE" w:rsidRDefault="00FF57DE" w:rsidP="00FF57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D19D4">
        <w:rPr>
          <w:rFonts w:ascii="Times New Roman" w:hAnsi="Times New Roman" w:cs="Times New Roman"/>
          <w:sz w:val="24"/>
          <w:szCs w:val="24"/>
        </w:rPr>
        <w:t>Продолжатся ремонты в учреждениях образования, культуры, физической культуры и спорта.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Планируется выполнение работ по ремонту фасадов МБОУ ООШ № 22 и МБОУ СОШ № 19, ремонтных работ по ремонту кабинетов «Точка роста» в МБОУ СОШ № 1 и МБОУ ОО № 20, проведение мероприятий по энергосбережению образовательных учреждений Печенгского округа, обустройству спортивных площадок на территории общеобразовательных организаций, преобразованию пространств образовательных организаций в рамках проекта «Арктическая школа», завершение реконструкции здания ДК «Восход», реконструкция ДК «Октябрь</w:t>
      </w:r>
      <w:proofErr w:type="gramEnd"/>
      <w:r>
        <w:rPr>
          <w:rFonts w:ascii="Times New Roman" w:hAnsi="Times New Roman" w:cs="Times New Roman"/>
          <w:sz w:val="24"/>
          <w:szCs w:val="24"/>
        </w:rPr>
        <w:t>», устройство искусственного льда на крытом хоккейном корте МБУ СК «Дельфин», создание молодежного пространства для работающей молодежи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Сопки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афе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F57DE" w:rsidRPr="005D19D4" w:rsidRDefault="00FF57DE" w:rsidP="00FF57DE">
      <w:pPr>
        <w:pStyle w:val="ConsPlusNormal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Ожидается продолжение выполнения мероприятий в сфере благоустройства и городской среды (благоустройство дворовых и общественных территорий Печенгского муниципального округа, организация архитектурно-художественной подсветки зданий, нанесение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фасады многоквартирных домов и пр.).</w:t>
      </w:r>
    </w:p>
    <w:p w:rsidR="00FF57DE" w:rsidRPr="00443083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443083">
        <w:rPr>
          <w:rFonts w:eastAsiaTheme="minorHAnsi"/>
          <w:color w:val="auto"/>
          <w:sz w:val="24"/>
          <w:szCs w:val="24"/>
          <w:lang w:eastAsia="en-US"/>
        </w:rPr>
        <w:t xml:space="preserve">Средняя обеспеченность населения площадью жилых квартир увеличится на 2,6 </w:t>
      </w:r>
      <w:proofErr w:type="spellStart"/>
      <w:r w:rsidRPr="00443083">
        <w:rPr>
          <w:rFonts w:eastAsiaTheme="minorHAnsi"/>
          <w:color w:val="auto"/>
          <w:sz w:val="24"/>
          <w:szCs w:val="24"/>
          <w:lang w:eastAsia="en-US"/>
        </w:rPr>
        <w:t>кв</w:t>
      </w:r>
      <w:proofErr w:type="gramStart"/>
      <w:r w:rsidRPr="00443083">
        <w:rPr>
          <w:rFonts w:eastAsiaTheme="minorHAnsi"/>
          <w:color w:val="auto"/>
          <w:sz w:val="24"/>
          <w:szCs w:val="24"/>
          <w:lang w:eastAsia="en-US"/>
        </w:rPr>
        <w:t>.м</w:t>
      </w:r>
      <w:proofErr w:type="spellEnd"/>
      <w:proofErr w:type="gramEnd"/>
      <w:r w:rsidRPr="00443083">
        <w:rPr>
          <w:rFonts w:eastAsiaTheme="minorHAnsi"/>
          <w:color w:val="auto"/>
          <w:sz w:val="24"/>
          <w:szCs w:val="24"/>
          <w:lang w:eastAsia="en-US"/>
        </w:rPr>
        <w:t xml:space="preserve"> на 1 человека и составит в 2026 году 28.7 м</w:t>
      </w:r>
      <w:r w:rsidRPr="00443083">
        <w:rPr>
          <w:rFonts w:eastAsiaTheme="minorHAnsi"/>
          <w:color w:val="auto"/>
          <w:sz w:val="24"/>
          <w:szCs w:val="24"/>
          <w:vertAlign w:val="superscript"/>
          <w:lang w:eastAsia="en-US"/>
        </w:rPr>
        <w:t>2</w:t>
      </w:r>
      <w:r w:rsidRPr="00443083">
        <w:rPr>
          <w:rFonts w:eastAsiaTheme="minorHAnsi"/>
          <w:color w:val="auto"/>
          <w:sz w:val="24"/>
          <w:szCs w:val="24"/>
          <w:lang w:eastAsia="en-US"/>
        </w:rPr>
        <w:t>. Увеличение средней обеспеченности населения площадью жилых квартир по сравнению с 2022 годом произойдет за счет снижения численности населения Печенгского муниципального округа, а также индивидуального жилищного строительства.</w:t>
      </w:r>
    </w:p>
    <w:p w:rsidR="00FF57DE" w:rsidRPr="005D19D4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5D19D4">
        <w:rPr>
          <w:rFonts w:eastAsiaTheme="minorHAnsi"/>
          <w:color w:val="auto"/>
          <w:sz w:val="24"/>
          <w:szCs w:val="24"/>
          <w:lang w:eastAsia="en-US"/>
        </w:rPr>
        <w:t xml:space="preserve">Площадь ветхого и аварийного жилого фонда к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концу </w:t>
      </w:r>
      <w:r w:rsidRPr="005D19D4">
        <w:rPr>
          <w:rFonts w:eastAsiaTheme="minorHAnsi"/>
          <w:color w:val="auto"/>
          <w:sz w:val="24"/>
          <w:szCs w:val="24"/>
          <w:lang w:eastAsia="en-US"/>
        </w:rPr>
        <w:t>2026 году прогнозируется на уровне 4,25 тыс</w:t>
      </w:r>
      <w:proofErr w:type="gramStart"/>
      <w:r w:rsidRPr="005D19D4">
        <w:rPr>
          <w:rFonts w:eastAsiaTheme="minorHAnsi"/>
          <w:color w:val="auto"/>
          <w:sz w:val="24"/>
          <w:szCs w:val="24"/>
          <w:lang w:eastAsia="en-US"/>
        </w:rPr>
        <w:t>.м</w:t>
      </w:r>
      <w:proofErr w:type="gramEnd"/>
      <w:r w:rsidRPr="005D19D4">
        <w:rPr>
          <w:rFonts w:eastAsiaTheme="minorHAnsi"/>
          <w:color w:val="auto"/>
          <w:sz w:val="24"/>
          <w:szCs w:val="24"/>
          <w:vertAlign w:val="superscript"/>
          <w:lang w:eastAsia="en-US"/>
        </w:rPr>
        <w:t>2</w:t>
      </w:r>
      <w:r w:rsidRPr="005D19D4">
        <w:rPr>
          <w:rFonts w:eastAsiaTheme="minorHAnsi"/>
          <w:color w:val="auto"/>
          <w:sz w:val="24"/>
          <w:szCs w:val="24"/>
          <w:lang w:eastAsia="en-US"/>
        </w:rPr>
        <w:t xml:space="preserve"> общей площади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5D19D4">
        <w:rPr>
          <w:rFonts w:eastAsiaTheme="minorHAnsi"/>
          <w:color w:val="auto"/>
          <w:sz w:val="24"/>
          <w:szCs w:val="24"/>
          <w:lang w:eastAsia="en-US"/>
        </w:rPr>
        <w:t>(</w:t>
      </w:r>
      <w:r w:rsidRPr="005D19D4">
        <w:rPr>
          <w:color w:val="auto"/>
          <w:sz w:val="24"/>
          <w:szCs w:val="24"/>
        </w:rPr>
        <w:t xml:space="preserve">признанный аварийным жилой дом в </w:t>
      </w:r>
      <w:proofErr w:type="spellStart"/>
      <w:r w:rsidRPr="005D19D4">
        <w:rPr>
          <w:color w:val="auto"/>
          <w:sz w:val="24"/>
          <w:szCs w:val="24"/>
        </w:rPr>
        <w:t>нп</w:t>
      </w:r>
      <w:proofErr w:type="spellEnd"/>
      <w:r w:rsidRPr="005D19D4">
        <w:rPr>
          <w:color w:val="auto"/>
          <w:sz w:val="24"/>
          <w:szCs w:val="24"/>
        </w:rPr>
        <w:t xml:space="preserve">. Приречный, ул. Горняков, д. 6, а также жилой дом в </w:t>
      </w:r>
      <w:proofErr w:type="spellStart"/>
      <w:r w:rsidRPr="005D19D4">
        <w:rPr>
          <w:color w:val="auto"/>
          <w:sz w:val="24"/>
          <w:szCs w:val="24"/>
        </w:rPr>
        <w:t>пгт</w:t>
      </w:r>
      <w:proofErr w:type="spellEnd"/>
      <w:r w:rsidRPr="005D19D4">
        <w:rPr>
          <w:color w:val="auto"/>
          <w:sz w:val="24"/>
          <w:szCs w:val="24"/>
        </w:rPr>
        <w:t>. Никель, ул. 14 Армии, д.4)</w:t>
      </w:r>
      <w:r>
        <w:rPr>
          <w:color w:val="auto"/>
          <w:sz w:val="24"/>
          <w:szCs w:val="24"/>
        </w:rPr>
        <w:t>, п</w:t>
      </w:r>
      <w:r>
        <w:rPr>
          <w:rFonts w:eastAsiaTheme="minorHAnsi"/>
          <w:color w:val="auto"/>
          <w:sz w:val="24"/>
          <w:szCs w:val="24"/>
          <w:lang w:eastAsia="en-US"/>
        </w:rPr>
        <w:t>рогнозная площадь ветхого и аварийного фонда в общей площади жилого фонда составит 0,53%.</w:t>
      </w:r>
    </w:p>
    <w:p w:rsidR="00FF57DE" w:rsidRPr="00443083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443083">
        <w:rPr>
          <w:rFonts w:eastAsiaTheme="minorHAnsi"/>
          <w:color w:val="auto"/>
          <w:sz w:val="24"/>
          <w:szCs w:val="24"/>
          <w:lang w:eastAsia="en-US"/>
        </w:rPr>
        <w:t>Ожидается, что фактический уровень платежей населения за жилье и коммунальные услуги в 2026 году составит 92,5 %.</w:t>
      </w:r>
    </w:p>
    <w:p w:rsidR="00FF57DE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B53633" w:rsidRPr="00DB72DE" w:rsidRDefault="00B53633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FB62C4" w:rsidRDefault="00FF57DE" w:rsidP="00FF57DE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auto"/>
          <w:sz w:val="24"/>
          <w:szCs w:val="24"/>
          <w:lang w:eastAsia="en-US"/>
        </w:rPr>
      </w:pPr>
      <w:r w:rsidRPr="00FB62C4">
        <w:rPr>
          <w:rFonts w:eastAsiaTheme="minorHAnsi"/>
          <w:b/>
          <w:bCs/>
          <w:color w:val="auto"/>
          <w:sz w:val="24"/>
          <w:szCs w:val="24"/>
          <w:lang w:eastAsia="en-US"/>
        </w:rPr>
        <w:t>9.  Доходы бюджета</w:t>
      </w:r>
    </w:p>
    <w:p w:rsidR="00FF57DE" w:rsidRPr="00DB72DE" w:rsidRDefault="00FF57DE" w:rsidP="00FF57DE">
      <w:pPr>
        <w:autoSpaceDE w:val="0"/>
        <w:autoSpaceDN w:val="0"/>
        <w:adjustRightInd w:val="0"/>
        <w:jc w:val="center"/>
        <w:rPr>
          <w:rFonts w:eastAsiaTheme="minorHAnsi"/>
          <w:color w:val="FF0000"/>
          <w:sz w:val="24"/>
          <w:szCs w:val="24"/>
          <w:highlight w:val="yellow"/>
          <w:lang w:eastAsia="en-US"/>
        </w:rPr>
      </w:pPr>
    </w:p>
    <w:p w:rsidR="00FF57DE" w:rsidRPr="00FB62C4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B62C4">
        <w:rPr>
          <w:rFonts w:eastAsiaTheme="minorHAnsi"/>
          <w:color w:val="auto"/>
          <w:sz w:val="24"/>
          <w:szCs w:val="24"/>
          <w:lang w:eastAsia="en-US"/>
        </w:rPr>
        <w:t xml:space="preserve">При прогнозе налоговых и неналоговых поступлений доходов в бюджет Печенгского муниципального округа учтены следующие аспекты: </w:t>
      </w:r>
    </w:p>
    <w:p w:rsidR="00FF57DE" w:rsidRPr="00FB62C4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B62C4">
        <w:rPr>
          <w:rFonts w:eastAsiaTheme="minorHAnsi"/>
          <w:color w:val="auto"/>
          <w:sz w:val="24"/>
          <w:szCs w:val="24"/>
          <w:lang w:eastAsia="en-US"/>
        </w:rPr>
        <w:t xml:space="preserve">- основные направления налоговой политики Мурманской области, Печенгского муниципального округа; </w:t>
      </w:r>
    </w:p>
    <w:p w:rsidR="00FF57DE" w:rsidRPr="00FB62C4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B62C4">
        <w:rPr>
          <w:rFonts w:eastAsiaTheme="minorHAnsi"/>
          <w:color w:val="auto"/>
          <w:sz w:val="24"/>
          <w:szCs w:val="24"/>
          <w:lang w:eastAsia="en-US"/>
        </w:rPr>
        <w:t>- прогнозные поступления администраторов доходов, зачисляемых в бюджет Печенгского муниципального округа;</w:t>
      </w:r>
    </w:p>
    <w:p w:rsidR="00FF57DE" w:rsidRPr="00FB62C4" w:rsidRDefault="00FF57DE" w:rsidP="00FF57DE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FB62C4">
        <w:rPr>
          <w:rFonts w:eastAsiaTheme="minorHAnsi"/>
          <w:color w:val="auto"/>
          <w:sz w:val="24"/>
          <w:szCs w:val="24"/>
          <w:lang w:eastAsia="en-US"/>
        </w:rPr>
        <w:t xml:space="preserve">- предоставление первоочередных мер поддержки субъектам малого и среднего предпринимательства с целью восстановления предпринимательской активности, снижение которой было вызвано ограничительными противоэпидемиологическими мероприятиями и </w:t>
      </w:r>
      <w:proofErr w:type="spellStart"/>
      <w:r w:rsidRPr="00FB62C4">
        <w:rPr>
          <w:rFonts w:eastAsiaTheme="minorHAnsi"/>
          <w:color w:val="auto"/>
          <w:sz w:val="24"/>
          <w:szCs w:val="24"/>
          <w:lang w:eastAsia="en-US"/>
        </w:rPr>
        <w:t>санкционными</w:t>
      </w:r>
      <w:proofErr w:type="spellEnd"/>
      <w:r w:rsidRPr="00FB62C4">
        <w:rPr>
          <w:rFonts w:eastAsiaTheme="minorHAnsi"/>
          <w:color w:val="auto"/>
          <w:sz w:val="24"/>
          <w:szCs w:val="24"/>
          <w:lang w:eastAsia="en-US"/>
        </w:rPr>
        <w:t xml:space="preserve"> ограничениями.</w:t>
      </w:r>
    </w:p>
    <w:p w:rsidR="0050353D" w:rsidRDefault="00FF57DE" w:rsidP="00B53633">
      <w:pPr>
        <w:tabs>
          <w:tab w:val="left" w:pos="-3686"/>
        </w:tabs>
        <w:ind w:firstLine="709"/>
        <w:jc w:val="both"/>
        <w:rPr>
          <w:color w:val="auto"/>
          <w:sz w:val="24"/>
          <w:szCs w:val="24"/>
        </w:rPr>
      </w:pPr>
      <w:r w:rsidRPr="00FB62C4">
        <w:rPr>
          <w:rFonts w:eastAsiaTheme="minorHAnsi"/>
          <w:color w:val="auto"/>
          <w:sz w:val="24"/>
          <w:szCs w:val="24"/>
          <w:lang w:eastAsia="en-US"/>
        </w:rPr>
        <w:t xml:space="preserve">Объём собственных доходов бюджета муниципального образования от налоговых и неналоговых поступлений на 1 жителя в 2026 году ожидается на уровне </w:t>
      </w:r>
      <w:r w:rsidRPr="00442827">
        <w:rPr>
          <w:rFonts w:eastAsiaTheme="minorHAnsi"/>
          <w:color w:val="auto"/>
          <w:sz w:val="24"/>
          <w:szCs w:val="24"/>
          <w:lang w:eastAsia="en-US"/>
        </w:rPr>
        <w:t>38,2 тыс. рублей</w:t>
      </w:r>
      <w:r>
        <w:rPr>
          <w:rFonts w:eastAsiaTheme="minorHAnsi"/>
          <w:color w:val="auto"/>
          <w:sz w:val="24"/>
          <w:szCs w:val="24"/>
          <w:lang w:eastAsia="en-US"/>
        </w:rPr>
        <w:t>, что составит 110,7% к показателю 2022 года</w:t>
      </w:r>
      <w:r w:rsidRPr="00442827">
        <w:rPr>
          <w:rFonts w:eastAsiaTheme="minorHAnsi"/>
          <w:color w:val="auto"/>
          <w:sz w:val="24"/>
          <w:szCs w:val="24"/>
          <w:lang w:eastAsia="en-US"/>
        </w:rPr>
        <w:t xml:space="preserve"> (34,5 </w:t>
      </w:r>
      <w:proofErr w:type="spellStart"/>
      <w:r w:rsidRPr="00442827">
        <w:rPr>
          <w:rFonts w:eastAsiaTheme="minorHAnsi"/>
          <w:color w:val="auto"/>
          <w:sz w:val="24"/>
          <w:szCs w:val="24"/>
          <w:lang w:eastAsia="en-US"/>
        </w:rPr>
        <w:t>тыс</w:t>
      </w:r>
      <w:proofErr w:type="gramStart"/>
      <w:r w:rsidRPr="00442827">
        <w:rPr>
          <w:rFonts w:eastAsiaTheme="minorHAnsi"/>
          <w:color w:val="auto"/>
          <w:sz w:val="24"/>
          <w:szCs w:val="24"/>
          <w:lang w:eastAsia="en-US"/>
        </w:rPr>
        <w:t>.р</w:t>
      </w:r>
      <w:proofErr w:type="gramEnd"/>
      <w:r w:rsidRPr="00442827">
        <w:rPr>
          <w:rFonts w:eastAsiaTheme="minorHAnsi"/>
          <w:color w:val="auto"/>
          <w:sz w:val="24"/>
          <w:szCs w:val="24"/>
          <w:lang w:eastAsia="en-US"/>
        </w:rPr>
        <w:t>ублей</w:t>
      </w:r>
      <w:proofErr w:type="spellEnd"/>
      <w:r w:rsidRPr="00442827">
        <w:rPr>
          <w:rFonts w:eastAsiaTheme="minorHAnsi"/>
          <w:color w:val="auto"/>
          <w:sz w:val="24"/>
          <w:szCs w:val="24"/>
          <w:lang w:eastAsia="en-US"/>
        </w:rPr>
        <w:t xml:space="preserve"> в 2022 году).</w:t>
      </w:r>
    </w:p>
    <w:sectPr w:rsidR="0050353D" w:rsidSect="007E0E0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3F3" w:rsidRDefault="00DC23F3" w:rsidP="00BA7B9D">
      <w:r>
        <w:separator/>
      </w:r>
    </w:p>
  </w:endnote>
  <w:endnote w:type="continuationSeparator" w:id="0">
    <w:p w:rsidR="00DC23F3" w:rsidRDefault="00DC23F3" w:rsidP="00BA7B9D">
      <w:r>
        <w:continuationSeparator/>
      </w:r>
    </w:p>
  </w:endnote>
  <w:endnote w:id="1">
    <w:p w:rsidR="003831AF" w:rsidRPr="0070562B" w:rsidRDefault="003831AF" w:rsidP="0070562B">
      <w:pPr>
        <w:pStyle w:val="af1"/>
      </w:pPr>
      <w:bookmarkStart w:id="0" w:name="_GoBack"/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3F3" w:rsidRDefault="00DC23F3" w:rsidP="00BA7B9D">
      <w:r>
        <w:separator/>
      </w:r>
    </w:p>
  </w:footnote>
  <w:footnote w:type="continuationSeparator" w:id="0">
    <w:p w:rsidR="00DC23F3" w:rsidRDefault="00DC23F3" w:rsidP="00BA7B9D">
      <w:r>
        <w:continuationSeparator/>
      </w:r>
    </w:p>
  </w:footnote>
  <w:footnote w:id="1">
    <w:p w:rsidR="003831AF" w:rsidRPr="00A70A4C" w:rsidRDefault="003831AF" w:rsidP="00C1382B">
      <w:pPr>
        <w:pStyle w:val="af6"/>
        <w:jc w:val="both"/>
      </w:pPr>
      <w:r>
        <w:t>*</w:t>
      </w:r>
      <w:r w:rsidRPr="00166BD5">
        <w:rPr>
          <w:sz w:val="22"/>
        </w:rPr>
        <w:t xml:space="preserve"> </w:t>
      </w:r>
      <w:r w:rsidRPr="00203B40">
        <w:rPr>
          <w:sz w:val="22"/>
        </w:rPr>
        <w:t xml:space="preserve">При расчете применена экспертная оценка с учетом </w:t>
      </w:r>
      <w:proofErr w:type="spellStart"/>
      <w:r w:rsidRPr="00203B40">
        <w:rPr>
          <w:sz w:val="22"/>
        </w:rPr>
        <w:t>досчета</w:t>
      </w:r>
      <w:proofErr w:type="spellEnd"/>
      <w:r w:rsidRPr="00203B40">
        <w:rPr>
          <w:sz w:val="22"/>
        </w:rPr>
        <w:t xml:space="preserve"> по субъектам малого предпринимательства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32C3"/>
    <w:multiLevelType w:val="hybridMultilevel"/>
    <w:tmpl w:val="1D8837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9C3208"/>
    <w:multiLevelType w:val="hybridMultilevel"/>
    <w:tmpl w:val="07E0955C"/>
    <w:lvl w:ilvl="0" w:tplc="CF3AA080">
      <w:start w:val="2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633F97"/>
    <w:multiLevelType w:val="hybridMultilevel"/>
    <w:tmpl w:val="64AE0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FF5746"/>
    <w:multiLevelType w:val="hybridMultilevel"/>
    <w:tmpl w:val="0FEE5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7C19"/>
    <w:multiLevelType w:val="hybridMultilevel"/>
    <w:tmpl w:val="F6EEAD16"/>
    <w:lvl w:ilvl="0" w:tplc="488A352A">
      <w:start w:val="4"/>
      <w:numFmt w:val="bullet"/>
      <w:lvlText w:val="-"/>
      <w:lvlJc w:val="left"/>
      <w:pPr>
        <w:tabs>
          <w:tab w:val="num" w:pos="1692"/>
        </w:tabs>
        <w:ind w:left="1692" w:hanging="97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2B55C61"/>
    <w:multiLevelType w:val="multilevel"/>
    <w:tmpl w:val="029EB1FC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45239E1"/>
    <w:multiLevelType w:val="hybridMultilevel"/>
    <w:tmpl w:val="B3DC7EA8"/>
    <w:lvl w:ilvl="0" w:tplc="EFECCD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E175AD"/>
    <w:multiLevelType w:val="hybridMultilevel"/>
    <w:tmpl w:val="5BA43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2803F6"/>
    <w:multiLevelType w:val="hybridMultilevel"/>
    <w:tmpl w:val="C57EE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74434"/>
    <w:multiLevelType w:val="hybridMultilevel"/>
    <w:tmpl w:val="FE38530A"/>
    <w:lvl w:ilvl="0" w:tplc="FD262602">
      <w:start w:val="1"/>
      <w:numFmt w:val="decimal"/>
      <w:lvlText w:val="%1."/>
      <w:lvlJc w:val="left"/>
      <w:pPr>
        <w:ind w:left="417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3FC52E10"/>
    <w:multiLevelType w:val="hybridMultilevel"/>
    <w:tmpl w:val="BEC62B1E"/>
    <w:lvl w:ilvl="0" w:tplc="61CAF736">
      <w:start w:val="1"/>
      <w:numFmt w:val="bullet"/>
      <w:lvlText w:val="-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FEE4353"/>
    <w:multiLevelType w:val="hybridMultilevel"/>
    <w:tmpl w:val="E8C0AACE"/>
    <w:lvl w:ilvl="0" w:tplc="E5600E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6C46DD"/>
    <w:multiLevelType w:val="hybridMultilevel"/>
    <w:tmpl w:val="8D9AF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23458"/>
    <w:multiLevelType w:val="hybridMultilevel"/>
    <w:tmpl w:val="C90C7D8C"/>
    <w:lvl w:ilvl="0" w:tplc="FFFFFFFF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C65A57"/>
    <w:multiLevelType w:val="multilevel"/>
    <w:tmpl w:val="029EB1FC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51725856"/>
    <w:multiLevelType w:val="hybridMultilevel"/>
    <w:tmpl w:val="CC544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5D73ED"/>
    <w:multiLevelType w:val="hybridMultilevel"/>
    <w:tmpl w:val="289C662E"/>
    <w:lvl w:ilvl="0" w:tplc="6EC01D6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424795B"/>
    <w:multiLevelType w:val="hybridMultilevel"/>
    <w:tmpl w:val="5B9021C8"/>
    <w:lvl w:ilvl="0" w:tplc="52DC321A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0A0043"/>
    <w:multiLevelType w:val="hybridMultilevel"/>
    <w:tmpl w:val="5770F464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7BD118E"/>
    <w:multiLevelType w:val="hybridMultilevel"/>
    <w:tmpl w:val="2C146288"/>
    <w:lvl w:ilvl="0" w:tplc="FFFFFFFF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7D8092E"/>
    <w:multiLevelType w:val="hybridMultilevel"/>
    <w:tmpl w:val="E7C40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334332"/>
    <w:multiLevelType w:val="hybridMultilevel"/>
    <w:tmpl w:val="C8CE3EE8"/>
    <w:lvl w:ilvl="0" w:tplc="B4B2B5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DE776D7"/>
    <w:multiLevelType w:val="hybridMultilevel"/>
    <w:tmpl w:val="5C0C9564"/>
    <w:lvl w:ilvl="0" w:tplc="61CAF73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F34446"/>
    <w:multiLevelType w:val="hybridMultilevel"/>
    <w:tmpl w:val="9328EAE6"/>
    <w:lvl w:ilvl="0" w:tplc="A64AE01A">
      <w:start w:val="1"/>
      <w:numFmt w:val="bullet"/>
      <w:pStyle w:val="-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33B7057"/>
    <w:multiLevelType w:val="hybridMultilevel"/>
    <w:tmpl w:val="6F22FDFA"/>
    <w:lvl w:ilvl="0" w:tplc="FB5EDA9E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83635F"/>
    <w:multiLevelType w:val="hybridMultilevel"/>
    <w:tmpl w:val="09AA1C9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FE243A1"/>
    <w:multiLevelType w:val="singleLevel"/>
    <w:tmpl w:val="EE8C1200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num w:numId="1">
    <w:abstractNumId w:val="17"/>
  </w:num>
  <w:num w:numId="2">
    <w:abstractNumId w:val="10"/>
  </w:num>
  <w:num w:numId="3">
    <w:abstractNumId w:val="16"/>
  </w:num>
  <w:num w:numId="4">
    <w:abstractNumId w:val="26"/>
  </w:num>
  <w:num w:numId="5">
    <w:abstractNumId w:val="14"/>
  </w:num>
  <w:num w:numId="6">
    <w:abstractNumId w:val="5"/>
  </w:num>
  <w:num w:numId="7">
    <w:abstractNumId w:val="0"/>
  </w:num>
  <w:num w:numId="8">
    <w:abstractNumId w:val="2"/>
  </w:num>
  <w:num w:numId="9">
    <w:abstractNumId w:val="11"/>
  </w:num>
  <w:num w:numId="10">
    <w:abstractNumId w:val="22"/>
  </w:num>
  <w:num w:numId="11">
    <w:abstractNumId w:val="27"/>
  </w:num>
  <w:num w:numId="12">
    <w:abstractNumId w:val="24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13"/>
  </w:num>
  <w:num w:numId="18">
    <w:abstractNumId w:val="4"/>
  </w:num>
  <w:num w:numId="19">
    <w:abstractNumId w:val="9"/>
  </w:num>
  <w:num w:numId="20">
    <w:abstractNumId w:val="23"/>
  </w:num>
  <w:num w:numId="21">
    <w:abstractNumId w:val="19"/>
  </w:num>
  <w:num w:numId="22">
    <w:abstractNumId w:val="25"/>
  </w:num>
  <w:num w:numId="23">
    <w:abstractNumId w:val="8"/>
  </w:num>
  <w:num w:numId="24">
    <w:abstractNumId w:val="12"/>
  </w:num>
  <w:num w:numId="25">
    <w:abstractNumId w:val="6"/>
  </w:num>
  <w:num w:numId="26">
    <w:abstractNumId w:val="1"/>
  </w:num>
  <w:num w:numId="27">
    <w:abstractNumId w:val="21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44C9"/>
    <w:rsid w:val="00011B58"/>
    <w:rsid w:val="00011FA7"/>
    <w:rsid w:val="00013510"/>
    <w:rsid w:val="00023017"/>
    <w:rsid w:val="00024CA7"/>
    <w:rsid w:val="00026A49"/>
    <w:rsid w:val="000278C8"/>
    <w:rsid w:val="0003671D"/>
    <w:rsid w:val="00051397"/>
    <w:rsid w:val="000550F0"/>
    <w:rsid w:val="0006210F"/>
    <w:rsid w:val="000805EA"/>
    <w:rsid w:val="00082A5B"/>
    <w:rsid w:val="00087B4A"/>
    <w:rsid w:val="00094505"/>
    <w:rsid w:val="000A1D89"/>
    <w:rsid w:val="000A6D61"/>
    <w:rsid w:val="000A7002"/>
    <w:rsid w:val="000B2A21"/>
    <w:rsid w:val="000C7A4A"/>
    <w:rsid w:val="000D0DA5"/>
    <w:rsid w:val="000D13B9"/>
    <w:rsid w:val="000D7344"/>
    <w:rsid w:val="000D7F51"/>
    <w:rsid w:val="000E1985"/>
    <w:rsid w:val="000F27B5"/>
    <w:rsid w:val="000F4BA1"/>
    <w:rsid w:val="000F61D7"/>
    <w:rsid w:val="0010222B"/>
    <w:rsid w:val="00114A43"/>
    <w:rsid w:val="00125BB9"/>
    <w:rsid w:val="001309BD"/>
    <w:rsid w:val="001349B1"/>
    <w:rsid w:val="001440BA"/>
    <w:rsid w:val="00155569"/>
    <w:rsid w:val="00156F7D"/>
    <w:rsid w:val="00157B98"/>
    <w:rsid w:val="0016298B"/>
    <w:rsid w:val="00165000"/>
    <w:rsid w:val="00175F67"/>
    <w:rsid w:val="00181FB6"/>
    <w:rsid w:val="00191E17"/>
    <w:rsid w:val="001A69C4"/>
    <w:rsid w:val="001B0F54"/>
    <w:rsid w:val="001C330B"/>
    <w:rsid w:val="001C3F74"/>
    <w:rsid w:val="001D389E"/>
    <w:rsid w:val="001D5403"/>
    <w:rsid w:val="001E1ED5"/>
    <w:rsid w:val="001E4CEF"/>
    <w:rsid w:val="001F0744"/>
    <w:rsid w:val="002027EF"/>
    <w:rsid w:val="00203062"/>
    <w:rsid w:val="0020592A"/>
    <w:rsid w:val="0020767C"/>
    <w:rsid w:val="00215923"/>
    <w:rsid w:val="00220116"/>
    <w:rsid w:val="002229A7"/>
    <w:rsid w:val="00223C1C"/>
    <w:rsid w:val="002313FA"/>
    <w:rsid w:val="00243304"/>
    <w:rsid w:val="00245C38"/>
    <w:rsid w:val="002663FE"/>
    <w:rsid w:val="0027428F"/>
    <w:rsid w:val="0028548C"/>
    <w:rsid w:val="0029108B"/>
    <w:rsid w:val="0029547D"/>
    <w:rsid w:val="0029614E"/>
    <w:rsid w:val="002A5529"/>
    <w:rsid w:val="002A77F9"/>
    <w:rsid w:val="002A7F82"/>
    <w:rsid w:val="002B38B2"/>
    <w:rsid w:val="002D516B"/>
    <w:rsid w:val="002D533A"/>
    <w:rsid w:val="002D5552"/>
    <w:rsid w:val="002E1D35"/>
    <w:rsid w:val="002E5FC1"/>
    <w:rsid w:val="002F08E4"/>
    <w:rsid w:val="002F5C59"/>
    <w:rsid w:val="00307ECC"/>
    <w:rsid w:val="003114BA"/>
    <w:rsid w:val="00315828"/>
    <w:rsid w:val="00321510"/>
    <w:rsid w:val="0032411F"/>
    <w:rsid w:val="00324234"/>
    <w:rsid w:val="003304B6"/>
    <w:rsid w:val="00345459"/>
    <w:rsid w:val="00353AB7"/>
    <w:rsid w:val="0035656C"/>
    <w:rsid w:val="00357FE1"/>
    <w:rsid w:val="00360A5F"/>
    <w:rsid w:val="0036441D"/>
    <w:rsid w:val="0037200F"/>
    <w:rsid w:val="003754C4"/>
    <w:rsid w:val="003831AF"/>
    <w:rsid w:val="003878A2"/>
    <w:rsid w:val="00394F12"/>
    <w:rsid w:val="00395F68"/>
    <w:rsid w:val="003974E4"/>
    <w:rsid w:val="003A41F5"/>
    <w:rsid w:val="003B1096"/>
    <w:rsid w:val="003B1E17"/>
    <w:rsid w:val="003B5934"/>
    <w:rsid w:val="003B68DE"/>
    <w:rsid w:val="003C4C2E"/>
    <w:rsid w:val="003C6080"/>
    <w:rsid w:val="003D07DB"/>
    <w:rsid w:val="003D4A10"/>
    <w:rsid w:val="003D568F"/>
    <w:rsid w:val="003E2F1A"/>
    <w:rsid w:val="003E4D3F"/>
    <w:rsid w:val="003E529E"/>
    <w:rsid w:val="003E6EF0"/>
    <w:rsid w:val="00404669"/>
    <w:rsid w:val="00423EBE"/>
    <w:rsid w:val="0042794A"/>
    <w:rsid w:val="00436D91"/>
    <w:rsid w:val="0044023C"/>
    <w:rsid w:val="004531AA"/>
    <w:rsid w:val="0045464F"/>
    <w:rsid w:val="004555B8"/>
    <w:rsid w:val="00463E5F"/>
    <w:rsid w:val="00473A44"/>
    <w:rsid w:val="00476A7D"/>
    <w:rsid w:val="00487337"/>
    <w:rsid w:val="004920FA"/>
    <w:rsid w:val="00495452"/>
    <w:rsid w:val="004B6CA9"/>
    <w:rsid w:val="004C7FBF"/>
    <w:rsid w:val="004D3283"/>
    <w:rsid w:val="004D4163"/>
    <w:rsid w:val="004D7A23"/>
    <w:rsid w:val="004E1058"/>
    <w:rsid w:val="004E69E0"/>
    <w:rsid w:val="004F1346"/>
    <w:rsid w:val="004F4523"/>
    <w:rsid w:val="00500FF6"/>
    <w:rsid w:val="0050353D"/>
    <w:rsid w:val="0050623B"/>
    <w:rsid w:val="00510814"/>
    <w:rsid w:val="00512269"/>
    <w:rsid w:val="00520E94"/>
    <w:rsid w:val="00534810"/>
    <w:rsid w:val="00534EEB"/>
    <w:rsid w:val="00536961"/>
    <w:rsid w:val="00540E94"/>
    <w:rsid w:val="0054263B"/>
    <w:rsid w:val="00545D37"/>
    <w:rsid w:val="00546B53"/>
    <w:rsid w:val="005475B8"/>
    <w:rsid w:val="00550736"/>
    <w:rsid w:val="00557417"/>
    <w:rsid w:val="00560D63"/>
    <w:rsid w:val="00567974"/>
    <w:rsid w:val="00577B63"/>
    <w:rsid w:val="005860F8"/>
    <w:rsid w:val="005867B6"/>
    <w:rsid w:val="00593438"/>
    <w:rsid w:val="005A0E02"/>
    <w:rsid w:val="005A3650"/>
    <w:rsid w:val="005B0E8F"/>
    <w:rsid w:val="005B2773"/>
    <w:rsid w:val="005B57CE"/>
    <w:rsid w:val="005E2D76"/>
    <w:rsid w:val="005F3914"/>
    <w:rsid w:val="00601720"/>
    <w:rsid w:val="00605491"/>
    <w:rsid w:val="00606B99"/>
    <w:rsid w:val="00617C9A"/>
    <w:rsid w:val="006211FB"/>
    <w:rsid w:val="00621261"/>
    <w:rsid w:val="00632926"/>
    <w:rsid w:val="0063598F"/>
    <w:rsid w:val="00635E6F"/>
    <w:rsid w:val="00643E88"/>
    <w:rsid w:val="006442FC"/>
    <w:rsid w:val="00646D16"/>
    <w:rsid w:val="006753CB"/>
    <w:rsid w:val="006808AC"/>
    <w:rsid w:val="00683C3A"/>
    <w:rsid w:val="00687310"/>
    <w:rsid w:val="00691250"/>
    <w:rsid w:val="00691AE7"/>
    <w:rsid w:val="00693768"/>
    <w:rsid w:val="006A0C42"/>
    <w:rsid w:val="006B714C"/>
    <w:rsid w:val="006C0C2F"/>
    <w:rsid w:val="006C32C7"/>
    <w:rsid w:val="006C7350"/>
    <w:rsid w:val="006D2DF0"/>
    <w:rsid w:val="006D33A6"/>
    <w:rsid w:val="006D6228"/>
    <w:rsid w:val="006D67E6"/>
    <w:rsid w:val="006D7E83"/>
    <w:rsid w:val="006E7A6D"/>
    <w:rsid w:val="006F2E48"/>
    <w:rsid w:val="00703AC3"/>
    <w:rsid w:val="007049FB"/>
    <w:rsid w:val="0070562B"/>
    <w:rsid w:val="00711AA1"/>
    <w:rsid w:val="00711FCE"/>
    <w:rsid w:val="00715452"/>
    <w:rsid w:val="007370EE"/>
    <w:rsid w:val="0074781D"/>
    <w:rsid w:val="0074792C"/>
    <w:rsid w:val="00754032"/>
    <w:rsid w:val="00762CBB"/>
    <w:rsid w:val="00764E2F"/>
    <w:rsid w:val="00767841"/>
    <w:rsid w:val="00772ECD"/>
    <w:rsid w:val="00774314"/>
    <w:rsid w:val="00775789"/>
    <w:rsid w:val="0077642F"/>
    <w:rsid w:val="007832D6"/>
    <w:rsid w:val="00783BB7"/>
    <w:rsid w:val="00790FF5"/>
    <w:rsid w:val="00791C3D"/>
    <w:rsid w:val="007A01C3"/>
    <w:rsid w:val="007A07EA"/>
    <w:rsid w:val="007A2402"/>
    <w:rsid w:val="007B06C4"/>
    <w:rsid w:val="007B26CF"/>
    <w:rsid w:val="007B4B1D"/>
    <w:rsid w:val="007B5D1F"/>
    <w:rsid w:val="007B78B4"/>
    <w:rsid w:val="007D6B08"/>
    <w:rsid w:val="007E0E0B"/>
    <w:rsid w:val="007F13E0"/>
    <w:rsid w:val="007F4688"/>
    <w:rsid w:val="00800DBD"/>
    <w:rsid w:val="0080756C"/>
    <w:rsid w:val="008118E6"/>
    <w:rsid w:val="00814FBA"/>
    <w:rsid w:val="00816CF9"/>
    <w:rsid w:val="008222C3"/>
    <w:rsid w:val="00825C7D"/>
    <w:rsid w:val="00830464"/>
    <w:rsid w:val="00831C82"/>
    <w:rsid w:val="00834184"/>
    <w:rsid w:val="0084557E"/>
    <w:rsid w:val="0085287A"/>
    <w:rsid w:val="0085621F"/>
    <w:rsid w:val="00864E93"/>
    <w:rsid w:val="00876984"/>
    <w:rsid w:val="00886285"/>
    <w:rsid w:val="00887F30"/>
    <w:rsid w:val="00896E16"/>
    <w:rsid w:val="008A3CEE"/>
    <w:rsid w:val="008B7C6C"/>
    <w:rsid w:val="008C17A0"/>
    <w:rsid w:val="008C1D8D"/>
    <w:rsid w:val="008C23D9"/>
    <w:rsid w:val="008C4EAD"/>
    <w:rsid w:val="008C6461"/>
    <w:rsid w:val="008D214E"/>
    <w:rsid w:val="008D4D8A"/>
    <w:rsid w:val="008D5D20"/>
    <w:rsid w:val="008D5DB7"/>
    <w:rsid w:val="008D7545"/>
    <w:rsid w:val="008E417D"/>
    <w:rsid w:val="008E4922"/>
    <w:rsid w:val="008F6038"/>
    <w:rsid w:val="00903C9D"/>
    <w:rsid w:val="009100D7"/>
    <w:rsid w:val="00915DA9"/>
    <w:rsid w:val="0092573E"/>
    <w:rsid w:val="009258F2"/>
    <w:rsid w:val="00926F21"/>
    <w:rsid w:val="00927C17"/>
    <w:rsid w:val="00930275"/>
    <w:rsid w:val="009309FC"/>
    <w:rsid w:val="00931CA3"/>
    <w:rsid w:val="00940C7B"/>
    <w:rsid w:val="00942338"/>
    <w:rsid w:val="009510BB"/>
    <w:rsid w:val="00990533"/>
    <w:rsid w:val="009A05C9"/>
    <w:rsid w:val="009A1D8A"/>
    <w:rsid w:val="009A7118"/>
    <w:rsid w:val="009A7E58"/>
    <w:rsid w:val="009C2E56"/>
    <w:rsid w:val="009C7972"/>
    <w:rsid w:val="009D37CD"/>
    <w:rsid w:val="009D5F49"/>
    <w:rsid w:val="009E77EE"/>
    <w:rsid w:val="009F26DE"/>
    <w:rsid w:val="009F505F"/>
    <w:rsid w:val="009F6B4A"/>
    <w:rsid w:val="009F710E"/>
    <w:rsid w:val="00A01B38"/>
    <w:rsid w:val="00A04648"/>
    <w:rsid w:val="00A05A49"/>
    <w:rsid w:val="00A1051B"/>
    <w:rsid w:val="00A1650C"/>
    <w:rsid w:val="00A2054F"/>
    <w:rsid w:val="00A20E0E"/>
    <w:rsid w:val="00A212F4"/>
    <w:rsid w:val="00A214B8"/>
    <w:rsid w:val="00A23B0B"/>
    <w:rsid w:val="00A23CC2"/>
    <w:rsid w:val="00A261C1"/>
    <w:rsid w:val="00A34FD1"/>
    <w:rsid w:val="00A40881"/>
    <w:rsid w:val="00A417BA"/>
    <w:rsid w:val="00A41D58"/>
    <w:rsid w:val="00A515D6"/>
    <w:rsid w:val="00A52319"/>
    <w:rsid w:val="00A6190D"/>
    <w:rsid w:val="00A6276D"/>
    <w:rsid w:val="00A661DB"/>
    <w:rsid w:val="00A7075D"/>
    <w:rsid w:val="00A85189"/>
    <w:rsid w:val="00A942F9"/>
    <w:rsid w:val="00AA3B3C"/>
    <w:rsid w:val="00AA3C30"/>
    <w:rsid w:val="00AB1951"/>
    <w:rsid w:val="00AB24A1"/>
    <w:rsid w:val="00AB68E9"/>
    <w:rsid w:val="00AC2BE6"/>
    <w:rsid w:val="00AC3C61"/>
    <w:rsid w:val="00AC70C2"/>
    <w:rsid w:val="00AD106C"/>
    <w:rsid w:val="00AD3CDD"/>
    <w:rsid w:val="00AE037A"/>
    <w:rsid w:val="00AE1103"/>
    <w:rsid w:val="00AE2E08"/>
    <w:rsid w:val="00AE3CF0"/>
    <w:rsid w:val="00AF0C79"/>
    <w:rsid w:val="00AF4A51"/>
    <w:rsid w:val="00B0686D"/>
    <w:rsid w:val="00B11638"/>
    <w:rsid w:val="00B14BD6"/>
    <w:rsid w:val="00B30D91"/>
    <w:rsid w:val="00B323F5"/>
    <w:rsid w:val="00B36C23"/>
    <w:rsid w:val="00B36F17"/>
    <w:rsid w:val="00B41170"/>
    <w:rsid w:val="00B45603"/>
    <w:rsid w:val="00B470F3"/>
    <w:rsid w:val="00B51046"/>
    <w:rsid w:val="00B51C88"/>
    <w:rsid w:val="00B52A60"/>
    <w:rsid w:val="00B53633"/>
    <w:rsid w:val="00B551F6"/>
    <w:rsid w:val="00B60009"/>
    <w:rsid w:val="00B63541"/>
    <w:rsid w:val="00B7403A"/>
    <w:rsid w:val="00B90E3B"/>
    <w:rsid w:val="00B916E5"/>
    <w:rsid w:val="00B9246D"/>
    <w:rsid w:val="00B93EA5"/>
    <w:rsid w:val="00B94E92"/>
    <w:rsid w:val="00B97C94"/>
    <w:rsid w:val="00BA032A"/>
    <w:rsid w:val="00BA570B"/>
    <w:rsid w:val="00BA7B9D"/>
    <w:rsid w:val="00BB092E"/>
    <w:rsid w:val="00BB3077"/>
    <w:rsid w:val="00BB52A4"/>
    <w:rsid w:val="00BB6073"/>
    <w:rsid w:val="00BB7942"/>
    <w:rsid w:val="00BC01F0"/>
    <w:rsid w:val="00BC0BB6"/>
    <w:rsid w:val="00BC100D"/>
    <w:rsid w:val="00BC1E3E"/>
    <w:rsid w:val="00BC6CF7"/>
    <w:rsid w:val="00BC78D2"/>
    <w:rsid w:val="00BC7B26"/>
    <w:rsid w:val="00BD20F9"/>
    <w:rsid w:val="00BE1BD8"/>
    <w:rsid w:val="00BE21FB"/>
    <w:rsid w:val="00BF26FE"/>
    <w:rsid w:val="00C0297C"/>
    <w:rsid w:val="00C10CE3"/>
    <w:rsid w:val="00C1382B"/>
    <w:rsid w:val="00C162FA"/>
    <w:rsid w:val="00C25780"/>
    <w:rsid w:val="00C27418"/>
    <w:rsid w:val="00C32EAA"/>
    <w:rsid w:val="00C34E07"/>
    <w:rsid w:val="00C3687C"/>
    <w:rsid w:val="00C41591"/>
    <w:rsid w:val="00C41FB7"/>
    <w:rsid w:val="00C43300"/>
    <w:rsid w:val="00C44934"/>
    <w:rsid w:val="00C46E6F"/>
    <w:rsid w:val="00C46FF9"/>
    <w:rsid w:val="00C566DE"/>
    <w:rsid w:val="00C56D16"/>
    <w:rsid w:val="00C60A0F"/>
    <w:rsid w:val="00C6706C"/>
    <w:rsid w:val="00C95200"/>
    <w:rsid w:val="00C96E90"/>
    <w:rsid w:val="00C97EE3"/>
    <w:rsid w:val="00CA23B1"/>
    <w:rsid w:val="00CC6A9D"/>
    <w:rsid w:val="00CD65EE"/>
    <w:rsid w:val="00D03EFB"/>
    <w:rsid w:val="00D05E70"/>
    <w:rsid w:val="00D05EB1"/>
    <w:rsid w:val="00D173B9"/>
    <w:rsid w:val="00D21DFE"/>
    <w:rsid w:val="00D25213"/>
    <w:rsid w:val="00D25E8B"/>
    <w:rsid w:val="00D30B95"/>
    <w:rsid w:val="00D31616"/>
    <w:rsid w:val="00D407A7"/>
    <w:rsid w:val="00D41A37"/>
    <w:rsid w:val="00D4214D"/>
    <w:rsid w:val="00D43486"/>
    <w:rsid w:val="00D4460D"/>
    <w:rsid w:val="00D74735"/>
    <w:rsid w:val="00D773F8"/>
    <w:rsid w:val="00D81FCB"/>
    <w:rsid w:val="00D9363B"/>
    <w:rsid w:val="00DA063B"/>
    <w:rsid w:val="00DB3537"/>
    <w:rsid w:val="00DB3549"/>
    <w:rsid w:val="00DB3AA4"/>
    <w:rsid w:val="00DC23F3"/>
    <w:rsid w:val="00DC357E"/>
    <w:rsid w:val="00DC77A3"/>
    <w:rsid w:val="00DD1CA0"/>
    <w:rsid w:val="00DD21A7"/>
    <w:rsid w:val="00DD4989"/>
    <w:rsid w:val="00DD6243"/>
    <w:rsid w:val="00DD78E2"/>
    <w:rsid w:val="00DE1989"/>
    <w:rsid w:val="00DE6054"/>
    <w:rsid w:val="00DF41FE"/>
    <w:rsid w:val="00DF456D"/>
    <w:rsid w:val="00DF50D7"/>
    <w:rsid w:val="00DF6646"/>
    <w:rsid w:val="00E06550"/>
    <w:rsid w:val="00E10CFD"/>
    <w:rsid w:val="00E1391A"/>
    <w:rsid w:val="00E16503"/>
    <w:rsid w:val="00E165A2"/>
    <w:rsid w:val="00E23582"/>
    <w:rsid w:val="00E31C0F"/>
    <w:rsid w:val="00E34FA6"/>
    <w:rsid w:val="00E35268"/>
    <w:rsid w:val="00E42239"/>
    <w:rsid w:val="00E42596"/>
    <w:rsid w:val="00E44E4A"/>
    <w:rsid w:val="00E45234"/>
    <w:rsid w:val="00E46B86"/>
    <w:rsid w:val="00E4765D"/>
    <w:rsid w:val="00E50B80"/>
    <w:rsid w:val="00E578DB"/>
    <w:rsid w:val="00E658CA"/>
    <w:rsid w:val="00E72FC3"/>
    <w:rsid w:val="00E76419"/>
    <w:rsid w:val="00E77BFF"/>
    <w:rsid w:val="00E8722D"/>
    <w:rsid w:val="00E93434"/>
    <w:rsid w:val="00E93C03"/>
    <w:rsid w:val="00EB2528"/>
    <w:rsid w:val="00EB7CF2"/>
    <w:rsid w:val="00EC56FB"/>
    <w:rsid w:val="00EC5E94"/>
    <w:rsid w:val="00EC79ED"/>
    <w:rsid w:val="00ED08A7"/>
    <w:rsid w:val="00ED6AD5"/>
    <w:rsid w:val="00EE5FFE"/>
    <w:rsid w:val="00EF1C6C"/>
    <w:rsid w:val="00EF20A0"/>
    <w:rsid w:val="00EF4E98"/>
    <w:rsid w:val="00EF59A9"/>
    <w:rsid w:val="00F02CC0"/>
    <w:rsid w:val="00F129B6"/>
    <w:rsid w:val="00F15889"/>
    <w:rsid w:val="00F24E2C"/>
    <w:rsid w:val="00F30FC5"/>
    <w:rsid w:val="00F458B5"/>
    <w:rsid w:val="00F47FBE"/>
    <w:rsid w:val="00F503C5"/>
    <w:rsid w:val="00F5694A"/>
    <w:rsid w:val="00F63FF6"/>
    <w:rsid w:val="00F659F7"/>
    <w:rsid w:val="00F70207"/>
    <w:rsid w:val="00F70436"/>
    <w:rsid w:val="00F77202"/>
    <w:rsid w:val="00F81D45"/>
    <w:rsid w:val="00F82889"/>
    <w:rsid w:val="00F9559F"/>
    <w:rsid w:val="00FA7124"/>
    <w:rsid w:val="00FB426F"/>
    <w:rsid w:val="00FB6CFC"/>
    <w:rsid w:val="00FC0258"/>
    <w:rsid w:val="00FC0492"/>
    <w:rsid w:val="00FC0DA0"/>
    <w:rsid w:val="00FC3D11"/>
    <w:rsid w:val="00FD2A12"/>
    <w:rsid w:val="00FD4146"/>
    <w:rsid w:val="00FD4DB7"/>
    <w:rsid w:val="00FD5B66"/>
    <w:rsid w:val="00FD77C6"/>
    <w:rsid w:val="00FE13B4"/>
    <w:rsid w:val="00FF3F6C"/>
    <w:rsid w:val="00FF46A8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0E8F"/>
    <w:pPr>
      <w:keepNext/>
      <w:spacing w:before="360" w:after="120"/>
      <w:ind w:firstLine="709"/>
      <w:jc w:val="both"/>
      <w:outlineLvl w:val="0"/>
    </w:pPr>
    <w:rPr>
      <w:b/>
      <w:bCs/>
      <w:caps/>
      <w:color w:val="auto"/>
      <w:sz w:val="24"/>
    </w:rPr>
  </w:style>
  <w:style w:type="paragraph" w:styleId="2">
    <w:name w:val="heading 2"/>
    <w:basedOn w:val="a"/>
    <w:next w:val="a"/>
    <w:link w:val="20"/>
    <w:qFormat/>
    <w:rsid w:val="005B0E8F"/>
    <w:pPr>
      <w:keepNext/>
      <w:jc w:val="center"/>
      <w:outlineLvl w:val="1"/>
    </w:pPr>
    <w:rPr>
      <w:b/>
      <w:bCs/>
      <w:i/>
      <w:iCs/>
      <w:color w:val="auto"/>
      <w:sz w:val="24"/>
    </w:rPr>
  </w:style>
  <w:style w:type="paragraph" w:styleId="3">
    <w:name w:val="heading 3"/>
    <w:basedOn w:val="a"/>
    <w:next w:val="a"/>
    <w:link w:val="30"/>
    <w:qFormat/>
    <w:rsid w:val="005B0E8F"/>
    <w:pPr>
      <w:keepNext/>
      <w:overflowPunct w:val="0"/>
      <w:autoSpaceDE w:val="0"/>
      <w:autoSpaceDN w:val="0"/>
      <w:adjustRightInd w:val="0"/>
      <w:spacing w:before="360" w:after="240"/>
      <w:ind w:firstLine="709"/>
      <w:textAlignment w:val="baseline"/>
      <w:outlineLvl w:val="2"/>
    </w:pPr>
    <w:rPr>
      <w:b/>
      <w:color w:val="auto"/>
      <w:sz w:val="28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5B0E8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5B0E8F"/>
    <w:pPr>
      <w:keepNext/>
      <w:overflowPunct w:val="0"/>
      <w:autoSpaceDE w:val="0"/>
      <w:autoSpaceDN w:val="0"/>
      <w:adjustRightInd w:val="0"/>
      <w:jc w:val="both"/>
      <w:textAlignment w:val="baseline"/>
      <w:outlineLvl w:val="5"/>
    </w:pPr>
    <w:rPr>
      <w:b/>
      <w:bCs/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2A77F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3300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E934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E93434"/>
    <w:pPr>
      <w:widowControl w:val="0"/>
      <w:autoSpaceDE w:val="0"/>
      <w:autoSpaceDN w:val="0"/>
      <w:adjustRightInd w:val="0"/>
      <w:spacing w:after="120"/>
    </w:pPr>
    <w:rPr>
      <w:color w:val="auto"/>
    </w:rPr>
  </w:style>
  <w:style w:type="character" w:customStyle="1" w:styleId="a7">
    <w:name w:val="Основной текст Знак"/>
    <w:basedOn w:val="a0"/>
    <w:link w:val="a6"/>
    <w:rsid w:val="00E934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E93434"/>
    <w:pPr>
      <w:spacing w:after="120" w:line="276" w:lineRule="auto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93434"/>
    <w:rPr>
      <w:sz w:val="16"/>
      <w:szCs w:val="16"/>
    </w:rPr>
  </w:style>
  <w:style w:type="paragraph" w:customStyle="1" w:styleId="ConsPlusTitle">
    <w:name w:val="ConsPlusTitle"/>
    <w:rsid w:val="00C97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C97E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semiHidden/>
    <w:unhideWhenUsed/>
    <w:rsid w:val="00BE1B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1BD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5B0E8F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B0E8F"/>
    <w:rPr>
      <w:rFonts w:ascii="Times New Roman" w:eastAsia="Times New Roman" w:hAnsi="Times New Roman" w:cs="Times New Roman"/>
      <w:b/>
      <w:bCs/>
      <w:cap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0E8F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B0E8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B0E8F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-">
    <w:name w:val="Список -"/>
    <w:basedOn w:val="a"/>
    <w:rsid w:val="005B0E8F"/>
    <w:pPr>
      <w:numPr>
        <w:numId w:val="12"/>
      </w:numPr>
      <w:overflowPunct w:val="0"/>
      <w:autoSpaceDE w:val="0"/>
      <w:autoSpaceDN w:val="0"/>
      <w:adjustRightInd w:val="0"/>
      <w:textAlignment w:val="baseline"/>
    </w:pPr>
    <w:rPr>
      <w:color w:val="auto"/>
      <w:sz w:val="28"/>
    </w:rPr>
  </w:style>
  <w:style w:type="paragraph" w:styleId="aa">
    <w:name w:val="header"/>
    <w:basedOn w:val="a"/>
    <w:link w:val="ab"/>
    <w:uiPriority w:val="99"/>
    <w:rsid w:val="005B0E8F"/>
    <w:pPr>
      <w:tabs>
        <w:tab w:val="center" w:pos="4677"/>
        <w:tab w:val="right" w:pos="9355"/>
      </w:tabs>
    </w:pPr>
    <w:rPr>
      <w:color w:val="auto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5B0E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5B0E8F"/>
    <w:pPr>
      <w:overflowPunct w:val="0"/>
      <w:autoSpaceDE w:val="0"/>
      <w:autoSpaceDN w:val="0"/>
      <w:adjustRightInd w:val="0"/>
      <w:ind w:firstLine="600"/>
      <w:jc w:val="both"/>
      <w:textAlignment w:val="baseline"/>
    </w:pPr>
    <w:rPr>
      <w:color w:val="auto"/>
      <w:sz w:val="28"/>
    </w:rPr>
  </w:style>
  <w:style w:type="character" w:customStyle="1" w:styleId="ad">
    <w:name w:val="Основной текст с отступом Знак"/>
    <w:basedOn w:val="a0"/>
    <w:link w:val="ac"/>
    <w:rsid w:val="005B0E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5B0E8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color w:val="auto"/>
      <w:sz w:val="28"/>
    </w:rPr>
  </w:style>
  <w:style w:type="character" w:customStyle="1" w:styleId="af">
    <w:name w:val="Нижний колонтитул Знак"/>
    <w:basedOn w:val="a0"/>
    <w:link w:val="ae"/>
    <w:rsid w:val="005B0E8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0">
    <w:name w:val="page number"/>
    <w:basedOn w:val="a0"/>
    <w:rsid w:val="005B0E8F"/>
  </w:style>
  <w:style w:type="paragraph" w:styleId="af1">
    <w:name w:val="endnote text"/>
    <w:basedOn w:val="a"/>
    <w:link w:val="af2"/>
    <w:rsid w:val="005B0E8F"/>
    <w:pPr>
      <w:overflowPunct w:val="0"/>
      <w:autoSpaceDE w:val="0"/>
      <w:autoSpaceDN w:val="0"/>
      <w:adjustRightInd w:val="0"/>
      <w:textAlignment w:val="baseline"/>
    </w:pPr>
    <w:rPr>
      <w:color w:val="auto"/>
    </w:rPr>
  </w:style>
  <w:style w:type="character" w:customStyle="1" w:styleId="af2">
    <w:name w:val="Текст концевой сноски Знак"/>
    <w:basedOn w:val="a0"/>
    <w:link w:val="af1"/>
    <w:rsid w:val="005B0E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rsid w:val="005B0E8F"/>
    <w:rPr>
      <w:vertAlign w:val="superscript"/>
    </w:rPr>
  </w:style>
  <w:style w:type="paragraph" w:styleId="af4">
    <w:name w:val="Subtitle"/>
    <w:basedOn w:val="a"/>
    <w:link w:val="af5"/>
    <w:qFormat/>
    <w:rsid w:val="005B0E8F"/>
    <w:pPr>
      <w:jc w:val="center"/>
    </w:pPr>
    <w:rPr>
      <w:b/>
      <w:bCs/>
      <w:color w:val="auto"/>
      <w:sz w:val="32"/>
    </w:rPr>
  </w:style>
  <w:style w:type="character" w:customStyle="1" w:styleId="af5">
    <w:name w:val="Подзаголовок Знак"/>
    <w:basedOn w:val="a0"/>
    <w:link w:val="af4"/>
    <w:rsid w:val="005B0E8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Default">
    <w:name w:val="Default"/>
    <w:rsid w:val="005B0E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1440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1">
    <w:name w:val="Гиперссылка1"/>
    <w:basedOn w:val="a0"/>
    <w:rsid w:val="001440BA"/>
  </w:style>
  <w:style w:type="paragraph" w:styleId="af6">
    <w:name w:val="footnote text"/>
    <w:basedOn w:val="a"/>
    <w:link w:val="af7"/>
    <w:uiPriority w:val="99"/>
    <w:unhideWhenUsed/>
    <w:rsid w:val="00C1382B"/>
    <w:rPr>
      <w:color w:val="auto"/>
      <w14:ligatures w14:val="standardContextual"/>
    </w:rPr>
  </w:style>
  <w:style w:type="character" w:customStyle="1" w:styleId="af7">
    <w:name w:val="Текст сноски Знак"/>
    <w:basedOn w:val="a0"/>
    <w:link w:val="af6"/>
    <w:uiPriority w:val="99"/>
    <w:rsid w:val="00C1382B"/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</w:style>
  <w:style w:type="character" w:styleId="af8">
    <w:name w:val="footnote reference"/>
    <w:uiPriority w:val="99"/>
    <w:unhideWhenUsed/>
    <w:rsid w:val="00AE3C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0E8F"/>
    <w:pPr>
      <w:keepNext/>
      <w:spacing w:before="360" w:after="120"/>
      <w:ind w:firstLine="709"/>
      <w:jc w:val="both"/>
      <w:outlineLvl w:val="0"/>
    </w:pPr>
    <w:rPr>
      <w:b/>
      <w:bCs/>
      <w:caps/>
      <w:color w:val="auto"/>
      <w:sz w:val="24"/>
    </w:rPr>
  </w:style>
  <w:style w:type="paragraph" w:styleId="2">
    <w:name w:val="heading 2"/>
    <w:basedOn w:val="a"/>
    <w:next w:val="a"/>
    <w:link w:val="20"/>
    <w:qFormat/>
    <w:rsid w:val="005B0E8F"/>
    <w:pPr>
      <w:keepNext/>
      <w:jc w:val="center"/>
      <w:outlineLvl w:val="1"/>
    </w:pPr>
    <w:rPr>
      <w:b/>
      <w:bCs/>
      <w:i/>
      <w:iCs/>
      <w:color w:val="auto"/>
      <w:sz w:val="24"/>
    </w:rPr>
  </w:style>
  <w:style w:type="paragraph" w:styleId="3">
    <w:name w:val="heading 3"/>
    <w:basedOn w:val="a"/>
    <w:next w:val="a"/>
    <w:link w:val="30"/>
    <w:qFormat/>
    <w:rsid w:val="005B0E8F"/>
    <w:pPr>
      <w:keepNext/>
      <w:overflowPunct w:val="0"/>
      <w:autoSpaceDE w:val="0"/>
      <w:autoSpaceDN w:val="0"/>
      <w:adjustRightInd w:val="0"/>
      <w:spacing w:before="360" w:after="240"/>
      <w:ind w:firstLine="709"/>
      <w:textAlignment w:val="baseline"/>
      <w:outlineLvl w:val="2"/>
    </w:pPr>
    <w:rPr>
      <w:b/>
      <w:color w:val="auto"/>
      <w:sz w:val="28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5B0E8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5B0E8F"/>
    <w:pPr>
      <w:keepNext/>
      <w:overflowPunct w:val="0"/>
      <w:autoSpaceDE w:val="0"/>
      <w:autoSpaceDN w:val="0"/>
      <w:adjustRightInd w:val="0"/>
      <w:jc w:val="both"/>
      <w:textAlignment w:val="baseline"/>
      <w:outlineLvl w:val="5"/>
    </w:pPr>
    <w:rPr>
      <w:b/>
      <w:bCs/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2A77F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3300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E934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E93434"/>
    <w:pPr>
      <w:widowControl w:val="0"/>
      <w:autoSpaceDE w:val="0"/>
      <w:autoSpaceDN w:val="0"/>
      <w:adjustRightInd w:val="0"/>
      <w:spacing w:after="120"/>
    </w:pPr>
    <w:rPr>
      <w:color w:val="auto"/>
    </w:rPr>
  </w:style>
  <w:style w:type="character" w:customStyle="1" w:styleId="a7">
    <w:name w:val="Основной текст Знак"/>
    <w:basedOn w:val="a0"/>
    <w:link w:val="a6"/>
    <w:rsid w:val="00E934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E93434"/>
    <w:pPr>
      <w:spacing w:after="120" w:line="276" w:lineRule="auto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93434"/>
    <w:rPr>
      <w:sz w:val="16"/>
      <w:szCs w:val="16"/>
    </w:rPr>
  </w:style>
  <w:style w:type="paragraph" w:customStyle="1" w:styleId="ConsPlusTitle">
    <w:name w:val="ConsPlusTitle"/>
    <w:rsid w:val="00C97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C97E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semiHidden/>
    <w:unhideWhenUsed/>
    <w:rsid w:val="00BE1B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1BD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5B0E8F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B0E8F"/>
    <w:rPr>
      <w:rFonts w:ascii="Times New Roman" w:eastAsia="Times New Roman" w:hAnsi="Times New Roman" w:cs="Times New Roman"/>
      <w:b/>
      <w:bCs/>
      <w:cap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0E8F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B0E8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B0E8F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-">
    <w:name w:val="Список -"/>
    <w:basedOn w:val="a"/>
    <w:rsid w:val="005B0E8F"/>
    <w:pPr>
      <w:numPr>
        <w:numId w:val="12"/>
      </w:numPr>
      <w:overflowPunct w:val="0"/>
      <w:autoSpaceDE w:val="0"/>
      <w:autoSpaceDN w:val="0"/>
      <w:adjustRightInd w:val="0"/>
      <w:textAlignment w:val="baseline"/>
    </w:pPr>
    <w:rPr>
      <w:color w:val="auto"/>
      <w:sz w:val="28"/>
    </w:rPr>
  </w:style>
  <w:style w:type="paragraph" w:styleId="aa">
    <w:name w:val="header"/>
    <w:basedOn w:val="a"/>
    <w:link w:val="ab"/>
    <w:uiPriority w:val="99"/>
    <w:rsid w:val="005B0E8F"/>
    <w:pPr>
      <w:tabs>
        <w:tab w:val="center" w:pos="4677"/>
        <w:tab w:val="right" w:pos="9355"/>
      </w:tabs>
    </w:pPr>
    <w:rPr>
      <w:color w:val="auto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5B0E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5B0E8F"/>
    <w:pPr>
      <w:overflowPunct w:val="0"/>
      <w:autoSpaceDE w:val="0"/>
      <w:autoSpaceDN w:val="0"/>
      <w:adjustRightInd w:val="0"/>
      <w:ind w:firstLine="600"/>
      <w:jc w:val="both"/>
      <w:textAlignment w:val="baseline"/>
    </w:pPr>
    <w:rPr>
      <w:color w:val="auto"/>
      <w:sz w:val="28"/>
    </w:rPr>
  </w:style>
  <w:style w:type="character" w:customStyle="1" w:styleId="ad">
    <w:name w:val="Основной текст с отступом Знак"/>
    <w:basedOn w:val="a0"/>
    <w:link w:val="ac"/>
    <w:rsid w:val="005B0E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5B0E8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color w:val="auto"/>
      <w:sz w:val="28"/>
    </w:rPr>
  </w:style>
  <w:style w:type="character" w:customStyle="1" w:styleId="af">
    <w:name w:val="Нижний колонтитул Знак"/>
    <w:basedOn w:val="a0"/>
    <w:link w:val="ae"/>
    <w:rsid w:val="005B0E8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0">
    <w:name w:val="page number"/>
    <w:basedOn w:val="a0"/>
    <w:rsid w:val="005B0E8F"/>
  </w:style>
  <w:style w:type="paragraph" w:styleId="af1">
    <w:name w:val="endnote text"/>
    <w:basedOn w:val="a"/>
    <w:link w:val="af2"/>
    <w:rsid w:val="005B0E8F"/>
    <w:pPr>
      <w:overflowPunct w:val="0"/>
      <w:autoSpaceDE w:val="0"/>
      <w:autoSpaceDN w:val="0"/>
      <w:adjustRightInd w:val="0"/>
      <w:textAlignment w:val="baseline"/>
    </w:pPr>
    <w:rPr>
      <w:color w:val="auto"/>
    </w:rPr>
  </w:style>
  <w:style w:type="character" w:customStyle="1" w:styleId="af2">
    <w:name w:val="Текст концевой сноски Знак"/>
    <w:basedOn w:val="a0"/>
    <w:link w:val="af1"/>
    <w:rsid w:val="005B0E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rsid w:val="005B0E8F"/>
    <w:rPr>
      <w:vertAlign w:val="superscript"/>
    </w:rPr>
  </w:style>
  <w:style w:type="paragraph" w:styleId="af4">
    <w:name w:val="Subtitle"/>
    <w:basedOn w:val="a"/>
    <w:link w:val="af5"/>
    <w:qFormat/>
    <w:rsid w:val="005B0E8F"/>
    <w:pPr>
      <w:jc w:val="center"/>
    </w:pPr>
    <w:rPr>
      <w:b/>
      <w:bCs/>
      <w:color w:val="auto"/>
      <w:sz w:val="32"/>
    </w:rPr>
  </w:style>
  <w:style w:type="character" w:customStyle="1" w:styleId="af5">
    <w:name w:val="Подзаголовок Знак"/>
    <w:basedOn w:val="a0"/>
    <w:link w:val="af4"/>
    <w:rsid w:val="005B0E8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Default">
    <w:name w:val="Default"/>
    <w:rsid w:val="005B0E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1440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1">
    <w:name w:val="Гиперссылка1"/>
    <w:basedOn w:val="a0"/>
    <w:rsid w:val="001440BA"/>
  </w:style>
  <w:style w:type="paragraph" w:styleId="af6">
    <w:name w:val="footnote text"/>
    <w:basedOn w:val="a"/>
    <w:link w:val="af7"/>
    <w:uiPriority w:val="99"/>
    <w:unhideWhenUsed/>
    <w:rsid w:val="00C1382B"/>
    <w:rPr>
      <w:color w:val="auto"/>
      <w14:ligatures w14:val="standardContextual"/>
    </w:rPr>
  </w:style>
  <w:style w:type="character" w:customStyle="1" w:styleId="af7">
    <w:name w:val="Текст сноски Знак"/>
    <w:basedOn w:val="a0"/>
    <w:link w:val="af6"/>
    <w:uiPriority w:val="99"/>
    <w:rsid w:val="00C1382B"/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</w:style>
  <w:style w:type="character" w:styleId="af8">
    <w:name w:val="footnote reference"/>
    <w:uiPriority w:val="99"/>
    <w:unhideWhenUsed/>
    <w:rsid w:val="00AE3C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60044-0BFC-47AF-9299-FD99862E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13016</Words>
  <Characters>74197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5</cp:revision>
  <cp:lastPrinted>2023-11-15T07:25:00Z</cp:lastPrinted>
  <dcterms:created xsi:type="dcterms:W3CDTF">2023-11-10T07:29:00Z</dcterms:created>
  <dcterms:modified xsi:type="dcterms:W3CDTF">2023-11-20T06:53:00Z</dcterms:modified>
</cp:coreProperties>
</file>