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11.01.2024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</w:t>
      </w:r>
      <w:bookmarkStart w:id="0" w:name="_GoBack"/>
      <w:r/>
      <w:bookmarkEnd w:id="0"/>
      <w:r>
        <w:rPr>
          <w:b/>
          <w:color w:val="000000"/>
          <w:sz w:val="24"/>
        </w:rPr>
        <w:t xml:space="preserve"> № </w:t>
      </w:r>
      <w:r>
        <w:rPr>
          <w:b/>
          <w:color w:val="000000"/>
          <w:sz w:val="24"/>
        </w:rPr>
        <w:t xml:space="preserve">25</w:t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center"/>
      </w:pPr>
      <w:r>
        <w:rPr>
          <w:b/>
          <w:bCs/>
          <w:iCs/>
        </w:rPr>
        <w:t xml:space="preserve">О п</w:t>
      </w:r>
      <w:r>
        <w:rPr>
          <w:b/>
          <w:bCs/>
          <w:iCs/>
        </w:rPr>
        <w:t xml:space="preserve">овышении заработной платы работникам муниципальных учреждений </w:t>
      </w:r>
      <w:r>
        <w:rPr>
          <w:b/>
          <w:bCs/>
          <w:iCs/>
        </w:rPr>
        <w:br/>
      </w:r>
      <w:r>
        <w:rPr>
          <w:b/>
          <w:bCs/>
          <w:iCs/>
        </w:rPr>
        <w:t xml:space="preserve">Печенгского муниципального округа</w:t>
      </w:r>
      <w:r>
        <w:rPr>
          <w:b/>
          <w:bCs/>
          <w:iCs/>
        </w:rPr>
        <w:t xml:space="preserve"> </w:t>
      </w:r>
      <w:r>
        <w:rPr>
          <w:b/>
          <w:bCs/>
          <w:iCs/>
        </w:rPr>
        <w:t xml:space="preserve">в 202</w:t>
      </w:r>
      <w:r>
        <w:rPr>
          <w:b/>
          <w:bCs/>
          <w:iCs/>
        </w:rPr>
        <w:t xml:space="preserve">4</w:t>
      </w:r>
      <w:r>
        <w:rPr>
          <w:b/>
          <w:bCs/>
          <w:iCs/>
        </w:rPr>
        <w:t xml:space="preserve"> году</w:t>
      </w:r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 xml:space="preserve">Федеральны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закон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от 06.10.2003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131-ФЗ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общих принципах организации местного самоуп</w:t>
      </w:r>
      <w:r>
        <w:rPr>
          <w:sz w:val="24"/>
          <w:szCs w:val="24"/>
        </w:rPr>
        <w:t xml:space="preserve">равления в Российской Федерации», Уставом Печенгского </w:t>
      </w:r>
      <w:r>
        <w:rPr>
          <w:sz w:val="24"/>
          <w:szCs w:val="24"/>
        </w:rPr>
        <w:t xml:space="preserve">муниципального округа Мурманской области</w:t>
      </w:r>
      <w:r>
        <w:rPr>
          <w:sz w:val="24"/>
          <w:szCs w:val="24"/>
        </w:rPr>
        <w:t xml:space="preserve">, утвержденным</w:t>
      </w:r>
      <w:r>
        <w:rPr>
          <w:sz w:val="24"/>
          <w:szCs w:val="24"/>
        </w:rPr>
        <w:t xml:space="preserve"> решением Совета депутатов Печенгского муниципального округа от 12.11.2020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49</w:t>
      </w:r>
      <w:r>
        <w:rPr>
          <w:sz w:val="24"/>
          <w:szCs w:val="24"/>
        </w:rPr>
        <w:t xml:space="preserve">, р</w:t>
      </w:r>
      <w:r>
        <w:rPr>
          <w:sz w:val="24"/>
          <w:szCs w:val="24"/>
        </w:rPr>
        <w:t xml:space="preserve">уководствуясь пунктом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постановления Правительства Мурманской области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от 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1027</w:t>
      </w:r>
      <w:r>
        <w:rPr>
          <w:sz w:val="24"/>
          <w:szCs w:val="24"/>
        </w:rPr>
        <w:t xml:space="preserve">-ПП «О повышении заработной платы работникам государственных областных</w:t>
      </w:r>
      <w:r>
        <w:rPr>
          <w:sz w:val="24"/>
          <w:szCs w:val="24"/>
        </w:rPr>
        <w:t xml:space="preserve"> бюджетных, автономных и казенных</w:t>
      </w:r>
      <w:r>
        <w:rPr>
          <w:sz w:val="24"/>
          <w:szCs w:val="24"/>
        </w:rPr>
        <w:t xml:space="preserve"> учреждений в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году», в целях</w:t>
      </w:r>
      <w:r>
        <w:rPr>
          <w:sz w:val="24"/>
          <w:szCs w:val="24"/>
        </w:rPr>
        <w:t xml:space="preserve"> обеспечения повышения уровня реального содержания заработной платы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Произвести с 1 января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года увеличение размеров окладов (должностных окладов), в том числе минимальных размеров окладов, на 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% работникам муниципальных учреждений Печенгского муниципального округа.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2. Установить, что</w:t>
      </w:r>
      <w:r>
        <w:rPr>
          <w:bCs/>
          <w:iCs/>
          <w:sz w:val="24"/>
          <w:szCs w:val="24"/>
        </w:rPr>
        <w:t xml:space="preserve"> при увеличении (индексации) размеров окладов работникам </w:t>
      </w:r>
      <w:r>
        <w:rPr>
          <w:bCs/>
          <w:iCs/>
          <w:sz w:val="24"/>
          <w:szCs w:val="24"/>
        </w:rPr>
        <w:t xml:space="preserve">муниципальных учреждений Печенгского муниципального округа </w:t>
      </w:r>
      <w:r>
        <w:rPr>
          <w:bCs/>
          <w:iCs/>
          <w:sz w:val="24"/>
          <w:szCs w:val="24"/>
        </w:rPr>
        <w:t xml:space="preserve">размеры окладов</w:t>
      </w:r>
      <w:r>
        <w:rPr>
          <w:bCs/>
          <w:iCs/>
          <w:sz w:val="24"/>
          <w:szCs w:val="24"/>
        </w:rPr>
        <w:t xml:space="preserve"> подлежат </w:t>
      </w:r>
      <w:r>
        <w:rPr>
          <w:bCs/>
          <w:iCs/>
          <w:sz w:val="24"/>
          <w:szCs w:val="24"/>
        </w:rPr>
        <w:t xml:space="preserve">округлению</w:t>
      </w:r>
      <w:r>
        <w:rPr>
          <w:bCs/>
          <w:iCs/>
          <w:sz w:val="24"/>
          <w:szCs w:val="24"/>
        </w:rPr>
        <w:t xml:space="preserve"> до ц</w:t>
      </w:r>
      <w:r>
        <w:rPr>
          <w:bCs/>
          <w:iCs/>
          <w:sz w:val="24"/>
          <w:szCs w:val="24"/>
        </w:rPr>
        <w:t xml:space="preserve">елого рубля в сторону увеличения.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срок до 31 </w:t>
      </w:r>
      <w:r>
        <w:rPr>
          <w:sz w:val="24"/>
          <w:szCs w:val="24"/>
        </w:rPr>
        <w:t xml:space="preserve">января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года внес</w:t>
      </w:r>
      <w:r>
        <w:rPr>
          <w:sz w:val="24"/>
          <w:szCs w:val="24"/>
        </w:rPr>
        <w:t xml:space="preserve">ти </w:t>
      </w:r>
      <w:r>
        <w:rPr>
          <w:sz w:val="24"/>
          <w:szCs w:val="24"/>
        </w:rPr>
        <w:t xml:space="preserve">соответствующи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изменени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в положения по оплате труда работников муниципальных бюджетных, автономных и казенных учреждений Печенгского муниципального округа.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Установить, что финансирование расходов, свя</w:t>
      </w:r>
      <w:r>
        <w:rPr>
          <w:sz w:val="24"/>
          <w:szCs w:val="24"/>
        </w:rPr>
        <w:t xml:space="preserve">занных с реализацией настоящего постановления, осуществляется за счет ассигнований, предусмотренных в бюджете Печенгского муниципального округа на указанные цели, а также средств от иной приносящей доход деятельности и от сокращения неэффективных расходов.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Настоящее постановление вступает в силу после </w:t>
      </w:r>
      <w:r>
        <w:rPr>
          <w:sz w:val="24"/>
          <w:szCs w:val="24"/>
        </w:rPr>
        <w:t xml:space="preserve">его </w:t>
      </w:r>
      <w:r>
        <w:rPr>
          <w:sz w:val="24"/>
          <w:szCs w:val="24"/>
        </w:rPr>
        <w:t xml:space="preserve">подписания и распространяется на правоотношения, возникшие с 1 </w:t>
      </w:r>
      <w:r>
        <w:rPr>
          <w:sz w:val="24"/>
          <w:szCs w:val="24"/>
        </w:rPr>
        <w:t xml:space="preserve">января</w:t>
      </w:r>
      <w:r>
        <w:rPr>
          <w:sz w:val="24"/>
          <w:szCs w:val="24"/>
        </w:rPr>
        <w:t xml:space="preserve">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года.</w:t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851" w:leader="none"/>
          <w:tab w:val="left" w:pos="993" w:leader="none"/>
        </w:tabs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rFonts w:eastAsia="Calibri"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</w:t>
      </w:r>
      <w:r>
        <w:rPr>
          <w:sz w:val="24"/>
          <w:szCs w:val="24"/>
        </w:rPr>
        <w:t xml:space="preserve">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 xml:space="preserve"> 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</w:p>
    <w:p>
      <w:pPr>
        <w:jc w:val="both"/>
        <w:tabs>
          <w:tab w:val="left" w:pos="5775" w:leader="none"/>
        </w:tabs>
      </w:pPr>
      <w:r/>
      <w:r/>
    </w:p>
    <w:p>
      <w:pPr>
        <w:jc w:val="both"/>
        <w:tabs>
          <w:tab w:val="left" w:pos="5775" w:leader="none"/>
        </w:tabs>
      </w:pPr>
      <w:r>
        <w:t xml:space="preserve">Морозова М.Е., 50179</w:t>
      </w:r>
      <w:r/>
      <w:r/>
      <w:r/>
    </w:p>
    <w:sectPr>
      <w:footnotePr/>
      <w:endnotePr/>
      <w:type w:val="nextPage"/>
      <w:pgSz w:w="11906" w:h="16838" w:orient="portrait"/>
      <w:pgMar w:top="1134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Georgia">
    <w:panose1 w:val="02040502050405020303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8" w:hanging="408"/>
      </w:pPr>
      <w:rPr>
        <w:rFonts w:hint="default"/>
        <w:color w:val="000000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294" w:hanging="585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8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43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0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7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4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1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9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6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349" w:hanging="180"/>
      </w:pPr>
    </w:lvl>
  </w:abstractNum>
  <w:abstractNum w:abstractNumId="1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0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8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47">
    <w:multiLevelType w:val="hybridMultilevel"/>
    <w:lvl w:ilvl="0">
      <w:start w:val="1"/>
      <w:numFmt w:val="decimal"/>
      <w:isLgl w:val="false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1"/>
  </w:num>
  <w:num w:numId="3">
    <w:abstractNumId w:val="34"/>
  </w:num>
  <w:num w:numId="4">
    <w:abstractNumId w:val="26"/>
  </w:num>
  <w:num w:numId="5">
    <w:abstractNumId w:val="41"/>
  </w:num>
  <w:num w:numId="6">
    <w:abstractNumId w:val="32"/>
  </w:num>
  <w:num w:numId="7">
    <w:abstractNumId w:val="35"/>
  </w:num>
  <w:num w:numId="8">
    <w:abstractNumId w:val="29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16"/>
  </w:num>
  <w:num w:numId="12">
    <w:abstractNumId w:val="4"/>
  </w:num>
  <w:num w:numId="13">
    <w:abstractNumId w:val="8"/>
  </w:num>
  <w:num w:numId="14">
    <w:abstractNumId w:val="37"/>
  </w:num>
  <w:num w:numId="15">
    <w:abstractNumId w:val="3"/>
  </w:num>
  <w:num w:numId="16">
    <w:abstractNumId w:val="42"/>
  </w:num>
  <w:num w:numId="17">
    <w:abstractNumId w:val="5"/>
  </w:num>
  <w:num w:numId="18">
    <w:abstractNumId w:val="36"/>
  </w:num>
  <w:num w:numId="19">
    <w:abstractNumId w:val="45"/>
  </w:num>
  <w:num w:numId="20">
    <w:abstractNumId w:val="31"/>
  </w:num>
  <w:num w:numId="21">
    <w:abstractNumId w:val="30"/>
  </w:num>
  <w:num w:numId="22">
    <w:abstractNumId w:val="13"/>
  </w:num>
  <w:num w:numId="23">
    <w:abstractNumId w:val="2"/>
  </w:num>
  <w:num w:numId="24">
    <w:abstractNumId w:val="24"/>
  </w:num>
  <w:num w:numId="25">
    <w:abstractNumId w:val="44"/>
  </w:num>
  <w:num w:numId="26">
    <w:abstractNumId w:val="22"/>
  </w:num>
  <w:num w:numId="27">
    <w:abstractNumId w:val="39"/>
  </w:num>
  <w:num w:numId="28">
    <w:abstractNumId w:val="33"/>
  </w:num>
  <w:num w:numId="29">
    <w:abstractNumId w:val="20"/>
  </w:num>
  <w:num w:numId="30">
    <w:abstractNumId w:val="38"/>
  </w:num>
  <w:num w:numId="31">
    <w:abstractNumId w:val="9"/>
  </w:num>
  <w:num w:numId="32">
    <w:abstractNumId w:val="0"/>
  </w:num>
  <w:num w:numId="33">
    <w:abstractNumId w:val="18"/>
  </w:num>
  <w:num w:numId="34">
    <w:abstractNumId w:val="12"/>
  </w:num>
  <w:num w:numId="35">
    <w:abstractNumId w:val="46"/>
  </w:num>
  <w:num w:numId="36">
    <w:abstractNumId w:val="7"/>
  </w:num>
  <w:num w:numId="37">
    <w:abstractNumId w:val="40"/>
  </w:num>
  <w:num w:numId="38">
    <w:abstractNumId w:val="23"/>
  </w:num>
  <w:num w:numId="39">
    <w:abstractNumId w:val="43"/>
  </w:num>
  <w:num w:numId="40">
    <w:abstractNumId w:val="14"/>
  </w:num>
  <w:num w:numId="41">
    <w:abstractNumId w:val="1"/>
  </w:num>
  <w:num w:numId="42">
    <w:abstractNumId w:val="47"/>
  </w:num>
  <w:num w:numId="43">
    <w:abstractNumId w:val="11"/>
  </w:num>
  <w:num w:numId="44">
    <w:abstractNumId w:val="15"/>
  </w:num>
  <w:num w:numId="45">
    <w:abstractNumId w:val="19"/>
  </w:num>
  <w:num w:numId="46">
    <w:abstractNumId w:val="17"/>
  </w:num>
  <w:num w:numId="47">
    <w:abstractNumId w:val="10"/>
  </w:num>
  <w:num w:numId="48">
    <w:abstractNumId w:val="6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56"/>
    <w:link w:val="751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56"/>
    <w:link w:val="752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56"/>
    <w:link w:val="753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756"/>
    <w:link w:val="754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50"/>
    <w:next w:val="75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56"/>
    <w:link w:val="21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756"/>
    <w:link w:val="755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50"/>
    <w:next w:val="75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56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50"/>
    <w:next w:val="75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56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50"/>
    <w:next w:val="75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56"/>
    <w:link w:val="29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756"/>
    <w:link w:val="809"/>
    <w:uiPriority w:val="10"/>
    <w:rPr>
      <w:sz w:val="48"/>
      <w:szCs w:val="48"/>
    </w:rPr>
  </w:style>
  <w:style w:type="paragraph" w:styleId="36">
    <w:name w:val="Subtitle"/>
    <w:basedOn w:val="750"/>
    <w:next w:val="75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56"/>
    <w:link w:val="36"/>
    <w:uiPriority w:val="11"/>
    <w:rPr>
      <w:sz w:val="24"/>
      <w:szCs w:val="24"/>
    </w:rPr>
  </w:style>
  <w:style w:type="paragraph" w:styleId="38">
    <w:name w:val="Quote"/>
    <w:basedOn w:val="750"/>
    <w:next w:val="75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50"/>
    <w:next w:val="75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56"/>
    <w:link w:val="783"/>
    <w:uiPriority w:val="99"/>
  </w:style>
  <w:style w:type="character" w:styleId="45">
    <w:name w:val="Footer Char"/>
    <w:basedOn w:val="756"/>
    <w:link w:val="785"/>
    <w:uiPriority w:val="99"/>
  </w:style>
  <w:style w:type="paragraph" w:styleId="46">
    <w:name w:val="Caption"/>
    <w:basedOn w:val="750"/>
    <w:next w:val="7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85"/>
    <w:uiPriority w:val="99"/>
  </w:style>
  <w:style w:type="table" w:styleId="49">
    <w:name w:val="Table Grid Light"/>
    <w:basedOn w:val="7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5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5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5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5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5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5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56"/>
    <w:uiPriority w:val="99"/>
    <w:unhideWhenUsed/>
    <w:rPr>
      <w:vertAlign w:val="superscript"/>
    </w:rPr>
  </w:style>
  <w:style w:type="character" w:styleId="179">
    <w:name w:val="Endnote Text Char"/>
    <w:link w:val="767"/>
    <w:uiPriority w:val="99"/>
    <w:rPr>
      <w:sz w:val="20"/>
    </w:rPr>
  </w:style>
  <w:style w:type="paragraph" w:styleId="181">
    <w:name w:val="toc 1"/>
    <w:basedOn w:val="750"/>
    <w:next w:val="75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50"/>
    <w:next w:val="75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50"/>
    <w:next w:val="75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50"/>
    <w:next w:val="75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50"/>
    <w:next w:val="75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50"/>
    <w:next w:val="75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50"/>
    <w:next w:val="75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50"/>
    <w:next w:val="75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50"/>
    <w:next w:val="75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50"/>
    <w:next w:val="750"/>
    <w:uiPriority w:val="99"/>
    <w:unhideWhenUsed/>
    <w:pPr>
      <w:spacing w:after="0" w:afterAutospacing="0"/>
    </w:pPr>
  </w:style>
  <w:style w:type="paragraph" w:styleId="750" w:default="1">
    <w:name w:val="Normal"/>
    <w:qFormat/>
    <w:rPr>
      <w:rFonts w:ascii="Times New Roman" w:hAnsi="Times New Roman" w:eastAsia="Times New Roman"/>
    </w:rPr>
  </w:style>
  <w:style w:type="paragraph" w:styleId="751">
    <w:name w:val="Heading 1"/>
    <w:basedOn w:val="750"/>
    <w:next w:val="750"/>
    <w:link w:val="778"/>
    <w:qFormat/>
    <w:pPr>
      <w:ind w:firstLine="7655"/>
      <w:keepNext/>
      <w:outlineLvl w:val="0"/>
    </w:pPr>
    <w:rPr>
      <w:b/>
      <w:sz w:val="28"/>
    </w:rPr>
  </w:style>
  <w:style w:type="paragraph" w:styleId="752">
    <w:name w:val="Heading 2"/>
    <w:basedOn w:val="750"/>
    <w:next w:val="750"/>
    <w:link w:val="779"/>
    <w:unhideWhenUsed/>
    <w:qFormat/>
    <w:pPr>
      <w:jc w:val="both"/>
      <w:keepLines/>
      <w:keepNext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753">
    <w:name w:val="Heading 3"/>
    <w:basedOn w:val="750"/>
    <w:link w:val="780"/>
    <w:qFormat/>
    <w:pPr>
      <w:jc w:val="both"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754">
    <w:name w:val="Heading 4"/>
    <w:basedOn w:val="750"/>
    <w:next w:val="750"/>
    <w:link w:val="760"/>
    <w:qFormat/>
    <w:pPr>
      <w:ind w:firstLine="709"/>
      <w:keepNext/>
      <w:outlineLvl w:val="3"/>
    </w:pPr>
    <w:rPr>
      <w:sz w:val="28"/>
    </w:rPr>
  </w:style>
  <w:style w:type="paragraph" w:styleId="755">
    <w:name w:val="Heading 6"/>
    <w:basedOn w:val="750"/>
    <w:next w:val="750"/>
    <w:link w:val="781"/>
    <w:semiHidden/>
    <w:unhideWhenUsed/>
    <w:qFormat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character" w:styleId="756" w:default="1">
    <w:name w:val="Default Paragraph Font"/>
    <w:uiPriority w:val="1"/>
    <w:semiHidden/>
    <w:unhideWhenUsed/>
  </w:style>
  <w:style w:type="table" w:styleId="75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8" w:default="1">
    <w:name w:val="No List"/>
    <w:uiPriority w:val="99"/>
    <w:semiHidden/>
    <w:unhideWhenUsed/>
  </w:style>
  <w:style w:type="paragraph" w:styleId="759" w:customStyle="1">
    <w:name w:val="Стиль1"/>
    <w:basedOn w:val="750"/>
    <w:qFormat/>
    <w:rPr>
      <w:sz w:val="24"/>
    </w:rPr>
  </w:style>
  <w:style w:type="character" w:styleId="760" w:customStyle="1">
    <w:name w:val="Заголовок 4 Знак"/>
    <w:link w:val="754"/>
    <w:rPr>
      <w:rFonts w:ascii="Times New Roman" w:hAnsi="Times New Roman" w:eastAsia="Times New Roman"/>
      <w:szCs w:val="20"/>
      <w:lang w:eastAsia="ru-RU"/>
    </w:rPr>
  </w:style>
  <w:style w:type="paragraph" w:styleId="761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762">
    <w:name w:val="Balloon Text"/>
    <w:basedOn w:val="750"/>
    <w:link w:val="763"/>
    <w:unhideWhenUsed/>
    <w:rPr>
      <w:rFonts w:ascii="Tahoma" w:hAnsi="Tahoma" w:cs="Tahoma"/>
      <w:sz w:val="16"/>
      <w:szCs w:val="16"/>
    </w:rPr>
  </w:style>
  <w:style w:type="character" w:styleId="763" w:customStyle="1">
    <w:name w:val="Текст выноски Знак"/>
    <w:link w:val="762"/>
    <w:rPr>
      <w:rFonts w:ascii="Tahoma" w:hAnsi="Tahoma" w:eastAsia="Times New Roman" w:cs="Tahoma"/>
      <w:sz w:val="16"/>
      <w:szCs w:val="16"/>
      <w:lang w:eastAsia="ru-RU"/>
    </w:rPr>
  </w:style>
  <w:style w:type="paragraph" w:styleId="764">
    <w:name w:val="List Paragraph"/>
    <w:basedOn w:val="750"/>
    <w:uiPriority w:val="34"/>
    <w:qFormat/>
    <w:pPr>
      <w:contextualSpacing/>
      <w:ind w:left="720"/>
    </w:pPr>
  </w:style>
  <w:style w:type="paragraph" w:styleId="765" w:customStyle="1">
    <w:name w:val="Знак Знак Знак Знак Знак Знак Знак Знак Знак Знак"/>
    <w:basedOn w:val="75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766" w:customStyle="1">
    <w:name w:val="Знак Знак Знак Знак"/>
    <w:basedOn w:val="75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767">
    <w:name w:val="endnote text"/>
    <w:basedOn w:val="750"/>
    <w:link w:val="768"/>
    <w:uiPriority w:val="99"/>
    <w:semiHidden/>
    <w:unhideWhenUsed/>
  </w:style>
  <w:style w:type="character" w:styleId="768" w:customStyle="1">
    <w:name w:val="Текст концевой сноски Знак"/>
    <w:link w:val="767"/>
    <w:uiPriority w:val="99"/>
    <w:semiHidden/>
    <w:rPr>
      <w:rFonts w:ascii="Times New Roman" w:hAnsi="Times New Roman" w:eastAsia="Times New Roman"/>
    </w:rPr>
  </w:style>
  <w:style w:type="character" w:styleId="769">
    <w:name w:val="endnote reference"/>
    <w:uiPriority w:val="99"/>
    <w:semiHidden/>
    <w:unhideWhenUsed/>
    <w:rPr>
      <w:vertAlign w:val="superscript"/>
    </w:rPr>
  </w:style>
  <w:style w:type="paragraph" w:styleId="770" w:customStyle="1">
    <w:name w:val="Знак Знак1 Знак Знак Знак Знак"/>
    <w:basedOn w:val="75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771">
    <w:name w:val="annotation reference"/>
    <w:basedOn w:val="756"/>
    <w:uiPriority w:val="99"/>
    <w:semiHidden/>
    <w:unhideWhenUsed/>
    <w:rPr>
      <w:sz w:val="16"/>
      <w:szCs w:val="16"/>
    </w:rPr>
  </w:style>
  <w:style w:type="paragraph" w:styleId="772">
    <w:name w:val="annotation text"/>
    <w:basedOn w:val="750"/>
    <w:link w:val="773"/>
    <w:uiPriority w:val="99"/>
    <w:semiHidden/>
    <w:unhideWhenUsed/>
  </w:style>
  <w:style w:type="character" w:styleId="773" w:customStyle="1">
    <w:name w:val="Текст примечания Знак"/>
    <w:basedOn w:val="756"/>
    <w:link w:val="772"/>
    <w:uiPriority w:val="99"/>
    <w:semiHidden/>
    <w:rPr>
      <w:rFonts w:ascii="Times New Roman" w:hAnsi="Times New Roman" w:eastAsia="Times New Roman"/>
    </w:rPr>
  </w:style>
  <w:style w:type="paragraph" w:styleId="774">
    <w:name w:val="annotation subject"/>
    <w:basedOn w:val="772"/>
    <w:next w:val="772"/>
    <w:link w:val="775"/>
    <w:uiPriority w:val="99"/>
    <w:semiHidden/>
    <w:unhideWhenUsed/>
    <w:rPr>
      <w:b/>
      <w:bCs/>
    </w:rPr>
  </w:style>
  <w:style w:type="character" w:styleId="775" w:customStyle="1">
    <w:name w:val="Тема примечания Знак"/>
    <w:basedOn w:val="773"/>
    <w:link w:val="774"/>
    <w:uiPriority w:val="99"/>
    <w:semiHidden/>
    <w:rPr>
      <w:rFonts w:ascii="Times New Roman" w:hAnsi="Times New Roman" w:eastAsia="Times New Roman"/>
      <w:b/>
      <w:bCs/>
    </w:rPr>
  </w:style>
  <w:style w:type="character" w:styleId="776">
    <w:name w:val="Hyperlink"/>
    <w:basedOn w:val="756"/>
    <w:uiPriority w:val="99"/>
    <w:unhideWhenUsed/>
    <w:rPr>
      <w:color w:val="0000ff" w:themeColor="hyperlink"/>
      <w:u w:val="single"/>
    </w:rPr>
  </w:style>
  <w:style w:type="paragraph" w:styleId="777">
    <w:name w:val="No Spacing"/>
    <w:uiPriority w:val="1"/>
    <w:qFormat/>
    <w:rPr>
      <w:rFonts w:eastAsia="Times New Roman"/>
      <w:sz w:val="22"/>
      <w:szCs w:val="22"/>
    </w:rPr>
  </w:style>
  <w:style w:type="character" w:styleId="778" w:customStyle="1">
    <w:name w:val="Заголовок 1 Знак"/>
    <w:basedOn w:val="756"/>
    <w:link w:val="751"/>
    <w:rPr>
      <w:rFonts w:ascii="Times New Roman" w:hAnsi="Times New Roman" w:eastAsia="Times New Roman"/>
      <w:b/>
      <w:sz w:val="28"/>
    </w:rPr>
  </w:style>
  <w:style w:type="character" w:styleId="779" w:customStyle="1">
    <w:name w:val="Заголовок 2 Знак"/>
    <w:basedOn w:val="756"/>
    <w:link w:val="752"/>
    <w:rPr>
      <w:rFonts w:ascii="Cambria" w:hAnsi="Cambria" w:eastAsia="Times New Roman"/>
      <w:b/>
      <w:bCs/>
      <w:color w:val="4f81bd"/>
      <w:sz w:val="26"/>
      <w:szCs w:val="26"/>
    </w:rPr>
  </w:style>
  <w:style w:type="character" w:styleId="780" w:customStyle="1">
    <w:name w:val="Заголовок 3 Знак"/>
    <w:basedOn w:val="756"/>
    <w:link w:val="753"/>
    <w:rPr>
      <w:rFonts w:ascii="Times New Roman" w:hAnsi="Times New Roman" w:eastAsia="Times New Roman"/>
      <w:b/>
      <w:bCs/>
      <w:sz w:val="27"/>
      <w:szCs w:val="27"/>
    </w:rPr>
  </w:style>
  <w:style w:type="character" w:styleId="781" w:customStyle="1">
    <w:name w:val="Заголовок 6 Знак"/>
    <w:basedOn w:val="756"/>
    <w:link w:val="755"/>
    <w:semiHidden/>
    <w:rPr>
      <w:rFonts w:eastAsia="Times New Roman"/>
      <w:b/>
      <w:bCs/>
      <w:sz w:val="22"/>
      <w:szCs w:val="22"/>
    </w:rPr>
  </w:style>
  <w:style w:type="paragraph" w:styleId="782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783">
    <w:name w:val="Header"/>
    <w:basedOn w:val="750"/>
    <w:link w:val="784"/>
    <w:unhideWhenUsed/>
    <w:pPr>
      <w:tabs>
        <w:tab w:val="center" w:pos="4677" w:leader="none"/>
        <w:tab w:val="right" w:pos="9355" w:leader="none"/>
      </w:tabs>
    </w:pPr>
    <w:rPr>
      <w:rFonts w:ascii="Calibri" w:hAnsi="Calibri"/>
      <w:sz w:val="22"/>
      <w:szCs w:val="22"/>
    </w:rPr>
  </w:style>
  <w:style w:type="character" w:styleId="784" w:customStyle="1">
    <w:name w:val="Верхний колонтитул Знак"/>
    <w:basedOn w:val="756"/>
    <w:link w:val="783"/>
    <w:rPr>
      <w:rFonts w:eastAsia="Times New Roman"/>
      <w:sz w:val="22"/>
      <w:szCs w:val="22"/>
    </w:rPr>
  </w:style>
  <w:style w:type="paragraph" w:styleId="785">
    <w:name w:val="Footer"/>
    <w:basedOn w:val="750"/>
    <w:link w:val="786"/>
    <w:uiPriority w:val="99"/>
    <w:unhideWhenUsed/>
    <w:pPr>
      <w:tabs>
        <w:tab w:val="center" w:pos="4677" w:leader="none"/>
        <w:tab w:val="right" w:pos="9355" w:leader="none"/>
      </w:tabs>
    </w:pPr>
    <w:rPr>
      <w:rFonts w:ascii="Calibri" w:hAnsi="Calibri"/>
      <w:sz w:val="22"/>
      <w:szCs w:val="22"/>
    </w:rPr>
  </w:style>
  <w:style w:type="character" w:styleId="786" w:customStyle="1">
    <w:name w:val="Нижний колонтитул Знак"/>
    <w:basedOn w:val="756"/>
    <w:link w:val="785"/>
    <w:uiPriority w:val="99"/>
    <w:rPr>
      <w:rFonts w:eastAsia="Times New Roman"/>
      <w:sz w:val="22"/>
      <w:szCs w:val="22"/>
    </w:rPr>
  </w:style>
  <w:style w:type="paragraph" w:styleId="787" w:customStyle="1">
    <w:name w:val="western"/>
    <w:basedOn w:val="750"/>
    <w:pPr>
      <w:spacing w:before="100" w:beforeAutospacing="1" w:after="100" w:afterAutospacing="1"/>
    </w:pPr>
    <w:rPr>
      <w:sz w:val="24"/>
      <w:szCs w:val="24"/>
    </w:rPr>
  </w:style>
  <w:style w:type="table" w:styleId="788">
    <w:name w:val="Table Grid"/>
    <w:basedOn w:val="757"/>
    <w:uiPriority w:val="59"/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89">
    <w:name w:val="Normal (Web)"/>
    <w:basedOn w:val="750"/>
    <w:uiPriority w:val="99"/>
    <w:pPr>
      <w:spacing w:before="100" w:beforeAutospacing="1" w:after="100" w:afterAutospacing="1"/>
    </w:pPr>
    <w:rPr>
      <w:rFonts w:ascii="Verdana" w:hAnsi="Verdana"/>
      <w:color w:val="333366"/>
      <w:sz w:val="18"/>
      <w:szCs w:val="18"/>
    </w:rPr>
  </w:style>
  <w:style w:type="paragraph" w:styleId="790">
    <w:name w:val="Body Text Indent 2"/>
    <w:basedOn w:val="750"/>
    <w:link w:val="791"/>
    <w:pPr>
      <w:ind w:left="283"/>
      <w:spacing w:after="120" w:line="480" w:lineRule="auto"/>
    </w:pPr>
    <w:rPr>
      <w:rFonts w:ascii="Calibri" w:hAnsi="Calibri"/>
      <w:sz w:val="22"/>
      <w:szCs w:val="22"/>
    </w:rPr>
  </w:style>
  <w:style w:type="character" w:styleId="791" w:customStyle="1">
    <w:name w:val="Основной текст с отступом 2 Знак"/>
    <w:basedOn w:val="756"/>
    <w:link w:val="790"/>
    <w:rPr>
      <w:rFonts w:eastAsia="Times New Roman"/>
      <w:sz w:val="22"/>
      <w:szCs w:val="22"/>
    </w:rPr>
  </w:style>
  <w:style w:type="character" w:styleId="792">
    <w:name w:val="Strong"/>
    <w:uiPriority w:val="22"/>
    <w:qFormat/>
    <w:rPr>
      <w:b/>
      <w:bCs/>
    </w:rPr>
  </w:style>
  <w:style w:type="numbering" w:styleId="793" w:customStyle="1">
    <w:name w:val="Нет списка1"/>
    <w:next w:val="758"/>
    <w:uiPriority w:val="99"/>
    <w:semiHidden/>
    <w:unhideWhenUsed/>
  </w:style>
  <w:style w:type="paragraph" w:styleId="794" w:customStyle="1">
    <w:name w:val="headertext"/>
    <w:basedOn w:val="750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795" w:customStyle="1">
    <w:name w:val="formattext"/>
    <w:basedOn w:val="750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796" w:customStyle="1">
    <w:name w:val="s_3"/>
    <w:basedOn w:val="750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797" w:customStyle="1">
    <w:name w:val="s_52"/>
    <w:basedOn w:val="750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798" w:customStyle="1">
    <w:name w:val="s_1"/>
    <w:basedOn w:val="750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799" w:customStyle="1">
    <w:name w:val="s_16"/>
    <w:basedOn w:val="750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800" w:customStyle="1">
    <w:name w:val="s_9"/>
    <w:basedOn w:val="750"/>
    <w:pPr>
      <w:jc w:val="both"/>
      <w:spacing w:before="100" w:beforeAutospacing="1" w:after="100" w:afterAutospacing="1"/>
    </w:pPr>
    <w:rPr>
      <w:sz w:val="24"/>
      <w:szCs w:val="24"/>
    </w:rPr>
  </w:style>
  <w:style w:type="paragraph" w:styleId="801" w:customStyle="1">
    <w:name w:val="s_22"/>
    <w:basedOn w:val="750"/>
    <w:pPr>
      <w:jc w:val="both"/>
      <w:spacing w:before="100" w:beforeAutospacing="1" w:after="100" w:afterAutospacing="1"/>
    </w:pPr>
    <w:rPr>
      <w:sz w:val="24"/>
      <w:szCs w:val="24"/>
    </w:rPr>
  </w:style>
  <w:style w:type="character" w:styleId="802" w:customStyle="1">
    <w:name w:val="s_10"/>
  </w:style>
  <w:style w:type="paragraph" w:styleId="803">
    <w:name w:val="Body Text 3"/>
    <w:basedOn w:val="750"/>
    <w:link w:val="804"/>
    <w:uiPriority w:val="99"/>
    <w:semiHidden/>
    <w:unhideWhenUsed/>
    <w:pPr>
      <w:jc w:val="both"/>
      <w:spacing w:after="120" w:line="276" w:lineRule="auto"/>
    </w:pPr>
    <w:rPr>
      <w:sz w:val="16"/>
      <w:szCs w:val="16"/>
    </w:rPr>
  </w:style>
  <w:style w:type="character" w:styleId="804" w:customStyle="1">
    <w:name w:val="Основной текст 3 Знак"/>
    <w:basedOn w:val="756"/>
    <w:link w:val="803"/>
    <w:uiPriority w:val="99"/>
    <w:semiHidden/>
    <w:rPr>
      <w:rFonts w:ascii="Times New Roman" w:hAnsi="Times New Roman" w:eastAsia="Times New Roman"/>
      <w:sz w:val="16"/>
      <w:szCs w:val="16"/>
    </w:rPr>
  </w:style>
  <w:style w:type="character" w:styleId="805" w:customStyle="1">
    <w:name w:val="Основной текст (4)_"/>
    <w:link w:val="806"/>
    <w:rPr>
      <w:b/>
      <w:bCs/>
      <w:sz w:val="23"/>
      <w:szCs w:val="23"/>
      <w:shd w:val="clear" w:color="auto" w:fill="ffffff"/>
    </w:rPr>
  </w:style>
  <w:style w:type="paragraph" w:styleId="806" w:customStyle="1">
    <w:name w:val="Основной текст (4)"/>
    <w:basedOn w:val="750"/>
    <w:link w:val="805"/>
    <w:pPr>
      <w:ind w:hanging="760"/>
      <w:jc w:val="center"/>
      <w:spacing w:before="780" w:after="300" w:line="0" w:lineRule="atLeast"/>
      <w:shd w:val="clear" w:color="auto" w:fill="ffffff"/>
      <w:widowControl w:val="off"/>
    </w:pPr>
    <w:rPr>
      <w:rFonts w:ascii="Calibri" w:hAnsi="Calibri" w:eastAsia="Calibri"/>
      <w:b/>
      <w:bCs/>
      <w:sz w:val="23"/>
      <w:szCs w:val="23"/>
    </w:rPr>
  </w:style>
  <w:style w:type="paragraph" w:styleId="807" w:customStyle="1">
    <w:name w:val="ConsPlusNormal"/>
    <w:uiPriority w:val="99"/>
    <w:pPr>
      <w:ind w:firstLine="720"/>
      <w:widowControl w:val="off"/>
    </w:pPr>
    <w:rPr>
      <w:rFonts w:ascii="Arial" w:hAnsi="Arial" w:eastAsia="Times New Roman" w:cs="Arial"/>
    </w:rPr>
  </w:style>
  <w:style w:type="character" w:styleId="808">
    <w:name w:val="page number"/>
  </w:style>
  <w:style w:type="paragraph" w:styleId="809">
    <w:name w:val="Title"/>
    <w:basedOn w:val="750"/>
    <w:link w:val="810"/>
    <w:qFormat/>
    <w:pPr>
      <w:jc w:val="center"/>
    </w:pPr>
    <w:rPr>
      <w:sz w:val="36"/>
      <w:szCs w:val="24"/>
    </w:rPr>
  </w:style>
  <w:style w:type="character" w:styleId="810" w:customStyle="1">
    <w:name w:val="Название Знак"/>
    <w:basedOn w:val="756"/>
    <w:link w:val="809"/>
    <w:rPr>
      <w:rFonts w:ascii="Times New Roman" w:hAnsi="Times New Roman" w:eastAsia="Times New Roman"/>
      <w:sz w:val="36"/>
      <w:szCs w:val="24"/>
    </w:rPr>
  </w:style>
  <w:style w:type="paragraph" w:styleId="811" w:customStyle="1">
    <w:name w:val="Pro-Gramma Знак"/>
    <w:basedOn w:val="750"/>
    <w:link w:val="812"/>
    <w:pPr>
      <w:ind w:left="1134"/>
      <w:jc w:val="both"/>
      <w:spacing w:before="120" w:line="288" w:lineRule="auto"/>
    </w:pPr>
    <w:rPr>
      <w:rFonts w:ascii="Georgia" w:hAnsi="Georgia"/>
      <w:sz w:val="24"/>
      <w:szCs w:val="24"/>
    </w:rPr>
  </w:style>
  <w:style w:type="character" w:styleId="812" w:customStyle="1">
    <w:name w:val="Pro-Gramma Знак Знак"/>
    <w:link w:val="811"/>
    <w:rPr>
      <w:rFonts w:ascii="Georgia" w:hAnsi="Georgia" w:eastAsia="Times New Roman"/>
      <w:sz w:val="24"/>
      <w:szCs w:val="24"/>
    </w:rPr>
  </w:style>
  <w:style w:type="paragraph" w:styleId="813" w:customStyle="1">
    <w:name w:val="Pro-List #1"/>
    <w:basedOn w:val="811"/>
    <w:link w:val="814"/>
    <w:pPr>
      <w:ind w:hanging="534"/>
      <w:spacing w:before="180"/>
      <w:tabs>
        <w:tab w:val="left" w:pos="1134" w:leader="none"/>
      </w:tabs>
    </w:pPr>
  </w:style>
  <w:style w:type="character" w:styleId="814" w:customStyle="1">
    <w:name w:val="Pro-List #1 Знак Знак"/>
    <w:link w:val="813"/>
    <w:rPr>
      <w:rFonts w:ascii="Georgia" w:hAnsi="Georgia" w:eastAsia="Times New Roman"/>
      <w:sz w:val="24"/>
      <w:szCs w:val="24"/>
    </w:rPr>
  </w:style>
  <w:style w:type="character" w:styleId="815" w:customStyle="1">
    <w:name w:val="Text NPA"/>
    <w:rPr>
      <w:rFonts w:ascii="Courier New" w:hAnsi="Courier New"/>
    </w:rPr>
  </w:style>
  <w:style w:type="paragraph" w:styleId="816" w:customStyle="1">
    <w:name w:val="Pro-Gramma"/>
    <w:basedOn w:val="750"/>
    <w:pPr>
      <w:ind w:left="1134"/>
      <w:jc w:val="both"/>
      <w:spacing w:before="120" w:line="288" w:lineRule="auto"/>
    </w:pPr>
    <w:rPr>
      <w:rFonts w:ascii="Georgia" w:hAnsi="Georgia"/>
      <w:sz w:val="24"/>
      <w:szCs w:val="24"/>
    </w:rPr>
  </w:style>
  <w:style w:type="paragraph" w:styleId="817">
    <w:name w:val="Body Text Indent 3"/>
    <w:basedOn w:val="750"/>
    <w:link w:val="818"/>
    <w:pPr>
      <w:ind w:firstLine="567"/>
      <w:jc w:val="both"/>
      <w:outlineLvl w:val="2"/>
    </w:pPr>
    <w:rPr>
      <w:sz w:val="28"/>
      <w:szCs w:val="28"/>
    </w:rPr>
  </w:style>
  <w:style w:type="character" w:styleId="818" w:customStyle="1">
    <w:name w:val="Основной текст с отступом 3 Знак"/>
    <w:basedOn w:val="756"/>
    <w:link w:val="817"/>
    <w:rPr>
      <w:rFonts w:ascii="Times New Roman" w:hAnsi="Times New Roman" w:eastAsia="Times New Roman"/>
      <w:sz w:val="28"/>
      <w:szCs w:val="28"/>
    </w:rPr>
  </w:style>
  <w:style w:type="paragraph" w:styleId="819">
    <w:name w:val="Body Text"/>
    <w:basedOn w:val="750"/>
    <w:link w:val="820"/>
    <w:pPr>
      <w:spacing w:after="120"/>
    </w:pPr>
    <w:rPr>
      <w:sz w:val="24"/>
      <w:szCs w:val="24"/>
    </w:rPr>
  </w:style>
  <w:style w:type="character" w:styleId="820" w:customStyle="1">
    <w:name w:val="Основной текст Знак"/>
    <w:basedOn w:val="756"/>
    <w:link w:val="819"/>
    <w:rPr>
      <w:rFonts w:ascii="Times New Roman" w:hAnsi="Times New Roman" w:eastAsia="Times New Roman"/>
      <w:sz w:val="24"/>
      <w:szCs w:val="24"/>
    </w:rPr>
  </w:style>
  <w:style w:type="character" w:styleId="821" w:customStyle="1">
    <w:name w:val="Pro-List #1 Знак Знак Знак"/>
    <w:rPr>
      <w:rFonts w:ascii="Georgia" w:hAnsi="Georgia"/>
      <w:sz w:val="24"/>
      <w:szCs w:val="24"/>
    </w:rPr>
  </w:style>
  <w:style w:type="paragraph" w:styleId="822" w:customStyle="1">
    <w:name w:val="Pro-List #2 Знак"/>
    <w:link w:val="823"/>
    <w:pPr>
      <w:ind w:left="2040" w:hanging="480"/>
      <w:jc w:val="both"/>
      <w:spacing w:before="180" w:line="288" w:lineRule="auto"/>
      <w:tabs>
        <w:tab w:val="left" w:pos="2040" w:leader="none"/>
      </w:tabs>
    </w:pPr>
    <w:rPr>
      <w:rFonts w:ascii="Georgia" w:hAnsi="Georgia" w:eastAsia="Times New Roman"/>
      <w:sz w:val="24"/>
      <w:szCs w:val="24"/>
    </w:rPr>
  </w:style>
  <w:style w:type="character" w:styleId="823" w:customStyle="1">
    <w:name w:val="Pro-List #2 Знак Знак"/>
    <w:link w:val="822"/>
    <w:rPr>
      <w:rFonts w:ascii="Georgia" w:hAnsi="Georgia" w:eastAsia="Times New Roman"/>
      <w:sz w:val="24"/>
      <w:szCs w:val="24"/>
    </w:rPr>
  </w:style>
  <w:style w:type="paragraph" w:styleId="824" w:customStyle="1">
    <w:name w:val="Pro-List #3"/>
    <w:basedOn w:val="822"/>
    <w:pPr>
      <w:ind w:left="2640" w:hanging="600"/>
      <w:tabs>
        <w:tab w:val="left" w:pos="2640" w:leader="none"/>
      </w:tabs>
    </w:pPr>
    <w:rPr>
      <w:lang w:val="en-US"/>
    </w:rPr>
  </w:style>
  <w:style w:type="paragraph" w:styleId="825" w:customStyle="1">
    <w:name w:val="Pro-List #2"/>
    <w:basedOn w:val="813"/>
    <w:pPr>
      <w:ind w:left="2040" w:hanging="480"/>
      <w:tabs>
        <w:tab w:val="clear" w:pos="1134" w:leader="none"/>
        <w:tab w:val="left" w:pos="2040" w:leader="none"/>
      </w:tabs>
    </w:pPr>
  </w:style>
  <w:style w:type="paragraph" w:styleId="826">
    <w:name w:val="Body Text 2"/>
    <w:basedOn w:val="750"/>
    <w:link w:val="827"/>
    <w:pPr>
      <w:spacing w:after="120" w:line="480" w:lineRule="auto"/>
    </w:pPr>
    <w:rPr>
      <w:sz w:val="24"/>
      <w:szCs w:val="24"/>
    </w:rPr>
  </w:style>
  <w:style w:type="character" w:styleId="827" w:customStyle="1">
    <w:name w:val="Основной текст 2 Знак"/>
    <w:basedOn w:val="756"/>
    <w:link w:val="826"/>
    <w:rPr>
      <w:rFonts w:ascii="Times New Roman" w:hAnsi="Times New Roman" w:eastAsia="Times New Roman"/>
      <w:sz w:val="24"/>
      <w:szCs w:val="24"/>
    </w:rPr>
  </w:style>
  <w:style w:type="paragraph" w:styleId="828" w:customStyle="1">
    <w:name w:val="ConsNormal"/>
    <w:pPr>
      <w:ind w:firstLine="720"/>
      <w:widowControl w:val="off"/>
    </w:pPr>
    <w:rPr>
      <w:rFonts w:ascii="Arial" w:hAnsi="Arial" w:eastAsia="Times New Roman" w:cs="Arial"/>
      <w:sz w:val="22"/>
      <w:szCs w:val="22"/>
    </w:rPr>
  </w:style>
  <w:style w:type="character" w:styleId="829" w:customStyle="1">
    <w:name w:val="Основной текст (2)_"/>
    <w:link w:val="830"/>
    <w:rPr>
      <w:b/>
      <w:bCs/>
      <w:sz w:val="26"/>
      <w:szCs w:val="26"/>
      <w:shd w:val="clear" w:color="auto" w:fill="ffffff"/>
    </w:rPr>
  </w:style>
  <w:style w:type="paragraph" w:styleId="830" w:customStyle="1">
    <w:name w:val="Основной текст (2)"/>
    <w:basedOn w:val="750"/>
    <w:link w:val="829"/>
    <w:pPr>
      <w:jc w:val="center"/>
      <w:spacing w:after="600" w:line="322" w:lineRule="exact"/>
      <w:shd w:val="clear" w:color="auto" w:fill="ffffff"/>
    </w:pPr>
    <w:rPr>
      <w:rFonts w:ascii="Calibri" w:hAnsi="Calibri" w:eastAsia="Calibri"/>
      <w:b/>
      <w:bCs/>
      <w:sz w:val="26"/>
      <w:szCs w:val="26"/>
    </w:rPr>
  </w:style>
  <w:style w:type="character" w:styleId="831" w:customStyle="1">
    <w:name w:val="Заголовок №1_"/>
    <w:link w:val="832"/>
    <w:rPr>
      <w:b/>
      <w:bCs/>
      <w:sz w:val="26"/>
      <w:szCs w:val="26"/>
      <w:shd w:val="clear" w:color="auto" w:fill="ffffff"/>
    </w:rPr>
  </w:style>
  <w:style w:type="paragraph" w:styleId="832" w:customStyle="1">
    <w:name w:val="Заголовок №1"/>
    <w:basedOn w:val="750"/>
    <w:link w:val="831"/>
    <w:pPr>
      <w:spacing w:after="60" w:line="240" w:lineRule="atLeast"/>
      <w:shd w:val="clear" w:color="auto" w:fill="ffffff"/>
      <w:outlineLvl w:val="0"/>
    </w:pPr>
    <w:rPr>
      <w:rFonts w:ascii="Calibri" w:hAnsi="Calibri" w:eastAsia="Calibri"/>
      <w:b/>
      <w:bCs/>
      <w:sz w:val="26"/>
      <w:szCs w:val="26"/>
    </w:rPr>
  </w:style>
  <w:style w:type="character" w:styleId="833" w:customStyle="1">
    <w:name w:val="Основной текст + Полужирный"/>
    <w:rPr>
      <w:rFonts w:ascii="Times New Roman" w:hAnsi="Times New Roman" w:cs="Times New Roman"/>
      <w:b/>
      <w:bCs/>
      <w:spacing w:val="0"/>
      <w:sz w:val="26"/>
      <w:szCs w:val="26"/>
    </w:rPr>
  </w:style>
  <w:style w:type="character" w:styleId="834" w:customStyle="1">
    <w:name w:val="Заголовок №1 + Не полужирный"/>
    <w:rPr>
      <w:b w:val="0"/>
      <w:bCs w:val="0"/>
      <w:sz w:val="26"/>
      <w:szCs w:val="26"/>
      <w:shd w:val="clear" w:color="auto" w:fill="ffffff"/>
    </w:rPr>
  </w:style>
  <w:style w:type="character" w:styleId="835" w:customStyle="1">
    <w:name w:val="Подпись к таблице_"/>
    <w:link w:val="836"/>
    <w:rPr>
      <w:b/>
      <w:bCs/>
      <w:sz w:val="26"/>
      <w:szCs w:val="26"/>
      <w:shd w:val="clear" w:color="auto" w:fill="ffffff"/>
    </w:rPr>
  </w:style>
  <w:style w:type="paragraph" w:styleId="836" w:customStyle="1">
    <w:name w:val="Подпись к таблице"/>
    <w:basedOn w:val="750"/>
    <w:link w:val="835"/>
    <w:pPr>
      <w:spacing w:line="240" w:lineRule="atLeast"/>
      <w:shd w:val="clear" w:color="auto" w:fill="ffffff"/>
    </w:pPr>
    <w:rPr>
      <w:rFonts w:ascii="Calibri" w:hAnsi="Calibri" w:eastAsia="Calibri"/>
      <w:b/>
      <w:bCs/>
      <w:sz w:val="26"/>
      <w:szCs w:val="26"/>
    </w:rPr>
  </w:style>
  <w:style w:type="character" w:styleId="837" w:customStyle="1">
    <w:name w:val="Основной текст + Полужирный1"/>
    <w:rPr>
      <w:rFonts w:ascii="Times New Roman" w:hAnsi="Times New Roman" w:cs="Times New Roman"/>
      <w:b/>
      <w:bCs/>
      <w:spacing w:val="0"/>
      <w:sz w:val="26"/>
      <w:szCs w:val="26"/>
    </w:rPr>
  </w:style>
  <w:style w:type="character" w:styleId="838" w:customStyle="1">
    <w:name w:val="Font Style60"/>
    <w:rPr>
      <w:rFonts w:ascii="Times New Roman" w:hAnsi="Times New Roman" w:cs="Times New Roman"/>
      <w:sz w:val="22"/>
      <w:szCs w:val="22"/>
    </w:rPr>
  </w:style>
  <w:style w:type="paragraph" w:styleId="839" w:customStyle="1">
    <w:name w:val="Style3"/>
    <w:basedOn w:val="750"/>
    <w:pPr>
      <w:jc w:val="both"/>
      <w:widowControl w:val="off"/>
    </w:pPr>
    <w:rPr>
      <w:sz w:val="24"/>
      <w:szCs w:val="24"/>
    </w:rPr>
  </w:style>
  <w:style w:type="paragraph" w:styleId="840" w:customStyle="1">
    <w:name w:val="Style36"/>
    <w:basedOn w:val="750"/>
    <w:pPr>
      <w:spacing w:line="317" w:lineRule="exact"/>
      <w:widowControl w:val="off"/>
    </w:pPr>
    <w:rPr>
      <w:sz w:val="24"/>
      <w:szCs w:val="24"/>
    </w:rPr>
  </w:style>
  <w:style w:type="character" w:styleId="841" w:customStyle="1">
    <w:name w:val="Font Style65"/>
    <w:rPr>
      <w:rFonts w:ascii="Times New Roman" w:hAnsi="Times New Roman" w:cs="Times New Roman"/>
      <w:b/>
      <w:bCs/>
      <w:sz w:val="22"/>
      <w:szCs w:val="22"/>
    </w:rPr>
  </w:style>
  <w:style w:type="paragraph" w:styleId="842" w:customStyle="1">
    <w:name w:val="Style16"/>
    <w:basedOn w:val="750"/>
    <w:pPr>
      <w:jc w:val="both"/>
      <w:spacing w:line="278" w:lineRule="exact"/>
      <w:widowControl w:val="off"/>
    </w:pPr>
    <w:rPr>
      <w:sz w:val="24"/>
      <w:szCs w:val="24"/>
    </w:rPr>
  </w:style>
  <w:style w:type="character" w:styleId="843">
    <w:name w:val="FollowedHyperlink"/>
    <w:basedOn w:val="756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026AF-EF19-43BC-8318-D2C25A8F5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3</cp:revision>
  <dcterms:created xsi:type="dcterms:W3CDTF">2024-01-11T08:48:00Z</dcterms:created>
  <dcterms:modified xsi:type="dcterms:W3CDTF">2024-01-22T07:52:12Z</dcterms:modified>
</cp:coreProperties>
</file>