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24.01.2024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103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61"/>
        <w:ind w:firstLine="0"/>
        <w:jc w:val="center"/>
        <w:widowControl w:val="off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</w:rPr>
        <w:t xml:space="preserve">О</w:t>
      </w:r>
      <w:r>
        <w:rPr>
          <w:b/>
          <w:bCs/>
          <w:iCs/>
          <w:sz w:val="20"/>
        </w:rPr>
        <w:t xml:space="preserve"> внесении изменений в </w:t>
      </w:r>
      <w:r>
        <w:rPr>
          <w:b/>
          <w:bCs/>
          <w:iCs/>
          <w:sz w:val="20"/>
        </w:rPr>
        <w:t xml:space="preserve">примерно</w:t>
      </w:r>
      <w:r>
        <w:rPr>
          <w:b/>
          <w:bCs/>
          <w:iCs/>
          <w:sz w:val="20"/>
        </w:rPr>
        <w:t xml:space="preserve">е</w:t>
      </w:r>
      <w:r>
        <w:rPr>
          <w:b/>
          <w:bCs/>
          <w:iCs/>
          <w:sz w:val="20"/>
        </w:rPr>
        <w:t xml:space="preserve"> П</w:t>
      </w:r>
      <w:r>
        <w:rPr>
          <w:b/>
          <w:bCs/>
          <w:iCs/>
          <w:sz w:val="20"/>
        </w:rPr>
        <w:t xml:space="preserve">оложени</w:t>
      </w:r>
      <w:r>
        <w:rPr>
          <w:b/>
          <w:bCs/>
          <w:iCs/>
          <w:sz w:val="20"/>
        </w:rPr>
        <w:t xml:space="preserve">е</w:t>
      </w:r>
      <w:r>
        <w:rPr>
          <w:b/>
          <w:bCs/>
          <w:iCs/>
          <w:sz w:val="20"/>
        </w:rPr>
        <w:t xml:space="preserve"> об оплате труда работников </w:t>
      </w:r>
      <w:r>
        <w:rPr>
          <w:b/>
          <w:bCs/>
          <w:iCs/>
          <w:sz w:val="20"/>
        </w:rPr>
        <w:br/>
      </w:r>
      <w:r>
        <w:rPr>
          <w:b/>
          <w:bCs/>
          <w:iCs/>
          <w:sz w:val="20"/>
        </w:rPr>
        <w:t xml:space="preserve">муниципальных бюджетных учреждений </w:t>
      </w:r>
      <w:r>
        <w:rPr>
          <w:b/>
          <w:bCs/>
          <w:iCs/>
          <w:sz w:val="20"/>
        </w:rPr>
        <w:t xml:space="preserve">дополнительного образования в сфере </w:t>
      </w:r>
      <w:r>
        <w:rPr>
          <w:b/>
          <w:bCs/>
          <w:iCs/>
          <w:sz w:val="20"/>
        </w:rPr>
        <w:t xml:space="preserve">культуры</w:t>
      </w:r>
      <w:r>
        <w:rPr>
          <w:b/>
          <w:bCs/>
          <w:iCs/>
          <w:sz w:val="20"/>
        </w:rPr>
        <w:t xml:space="preserve">, подведомственных отделу культуры, спорта и молодежной политики </w:t>
      </w:r>
      <w:r>
        <w:rPr>
          <w:b/>
          <w:bCs/>
          <w:iCs/>
          <w:sz w:val="20"/>
        </w:rPr>
        <w:t xml:space="preserve">администрации </w:t>
      </w:r>
      <w:r>
        <w:rPr>
          <w:b/>
          <w:bCs/>
          <w:iCs/>
          <w:sz w:val="20"/>
        </w:rPr>
        <w:br/>
      </w:r>
      <w:r>
        <w:rPr>
          <w:b/>
          <w:bCs/>
          <w:iCs/>
          <w:sz w:val="20"/>
        </w:rPr>
        <w:t xml:space="preserve">Печенгского муниципального округа</w:t>
      </w:r>
      <w:r>
        <w:rPr>
          <w:b/>
          <w:bCs/>
          <w:iCs/>
          <w:sz w:val="20"/>
        </w:rPr>
        <w:t xml:space="preserve">, утвержденное постановлением </w:t>
      </w:r>
      <w:r>
        <w:rPr>
          <w:b/>
          <w:bCs/>
          <w:iCs/>
          <w:sz w:val="20"/>
        </w:rPr>
        <w:t xml:space="preserve">администрации 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  <w:szCs w:val="20"/>
        </w:rPr>
      </w:r>
    </w:p>
    <w:p>
      <w:pPr>
        <w:pStyle w:val="861"/>
        <w:ind w:firstLine="0"/>
        <w:jc w:val="center"/>
        <w:widowControl w:val="off"/>
        <w:rPr>
          <w:b/>
          <w:bCs/>
          <w:sz w:val="20"/>
          <w:szCs w:val="20"/>
        </w:rPr>
      </w:pP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  <w:t xml:space="preserve">Печенгского муниципального округа от 07.06.2023 № 844</w:t>
      </w:r>
      <w:r>
        <w:rPr>
          <w:b/>
          <w:bCs/>
          <w:iCs/>
          <w:sz w:val="20"/>
        </w:rPr>
      </w:r>
      <w:r>
        <w:rPr>
          <w:b/>
          <w:bCs/>
          <w:sz w:val="20"/>
          <w:szCs w:val="20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firstLine="70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</w:t>
      </w:r>
      <w:r>
        <w:rPr>
          <w:sz w:val="24"/>
          <w:szCs w:val="24"/>
        </w:rPr>
        <w:t xml:space="preserve">Правительства Мурманской области</w:t>
      </w:r>
      <w:r>
        <w:rPr>
          <w:sz w:val="24"/>
          <w:szCs w:val="24"/>
        </w:rPr>
        <w:t xml:space="preserve">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11.01.2024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25</w:t>
      </w:r>
      <w:r>
        <w:rPr>
          <w:sz w:val="24"/>
          <w:szCs w:val="24"/>
        </w:rPr>
        <w:t xml:space="preserve"> «О повышении заработной платы работникам</w:t>
      </w:r>
      <w:r>
        <w:rPr>
          <w:sz w:val="24"/>
          <w:szCs w:val="24"/>
        </w:rPr>
        <w:t xml:space="preserve"> государственных областных учреждений в 2024»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61"/>
        <w:numPr>
          <w:ilvl w:val="0"/>
          <w:numId w:val="18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 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</w:t>
      </w:r>
      <w:r>
        <w:rPr>
          <w:bCs/>
          <w:iCs/>
          <w:sz w:val="24"/>
          <w:szCs w:val="24"/>
        </w:rPr>
        <w:t xml:space="preserve">дополнительного образования в сфере культуры</w:t>
      </w:r>
      <w:r>
        <w:rPr>
          <w:bCs/>
          <w:iCs/>
          <w:sz w:val="24"/>
          <w:szCs w:val="24"/>
        </w:rPr>
        <w:t xml:space="preserve">,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от 07.06.2023 № 84</w:t>
      </w:r>
      <w:r>
        <w:rPr>
          <w:bCs/>
          <w:iCs/>
          <w:sz w:val="24"/>
          <w:szCs w:val="24"/>
        </w:rPr>
        <w:t xml:space="preserve">4</w:t>
      </w:r>
      <w:r>
        <w:rPr>
          <w:bCs/>
          <w:iCs/>
          <w:sz w:val="24"/>
          <w:szCs w:val="24"/>
        </w:rPr>
        <w:t xml:space="preserve"> (в редакции постановления администрации Печенгского муниципального округа от 17.10.2023 № 1533)</w:t>
      </w:r>
      <w:r>
        <w:rPr>
          <w:bCs/>
          <w:iCs/>
          <w:sz w:val="24"/>
          <w:szCs w:val="24"/>
        </w:rPr>
        <w:t xml:space="preserve"> (далее – </w:t>
      </w:r>
      <w:r>
        <w:rPr>
          <w:bCs/>
          <w:iCs/>
          <w:sz w:val="24"/>
          <w:szCs w:val="24"/>
        </w:rPr>
        <w:t xml:space="preserve">примерное </w:t>
      </w:r>
      <w:r>
        <w:rPr>
          <w:bCs/>
          <w:iCs/>
          <w:sz w:val="24"/>
          <w:szCs w:val="24"/>
        </w:rPr>
        <w:t xml:space="preserve">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70"/>
        <w:numPr>
          <w:ilvl w:val="1"/>
          <w:numId w:val="18"/>
        </w:numPr>
        <w:ind w:lef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Приложение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к </w:t>
      </w:r>
      <w:r>
        <w:rPr>
          <w:sz w:val="24"/>
          <w:szCs w:val="24"/>
        </w:rPr>
        <w:t xml:space="preserve">примерному </w:t>
      </w:r>
      <w:r>
        <w:rPr>
          <w:sz w:val="24"/>
          <w:szCs w:val="24"/>
        </w:rPr>
        <w:t xml:space="preserve">Положению изложить в новой редакции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 xml:space="preserve">2.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 распространяется на правоотношения, возникшие с 01.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01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.202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4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3. 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</w:t>
      </w:r>
      <w:bookmarkStart w:id="0" w:name="_GoBack"/>
      <w:r>
        <w:rPr>
          <w:sz w:val="24"/>
          <w:szCs w:val="24"/>
        </w:rPr>
        <w:t xml:space="preserve">г</w:t>
      </w:r>
      <w:bookmarkEnd w:id="0"/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Морозова М.Е., 5-01-79</w:t>
      </w:r>
      <w:r/>
    </w:p>
    <w:p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24.01.2024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103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№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0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Примерному положению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0"/>
        <w:ind w:left="62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0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МИНИМАЛЬНЫЕ РАЗМЕРЫ ОКЛАДОВ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работников учреждений</w:t>
      </w:r>
      <w:r>
        <w:rPr>
          <w:rFonts w:ascii="Times New Roman" w:hAnsi="Times New Roman" w:eastAsia="Times New Roman" w:cs="Times New Roman"/>
          <w:bCs/>
          <w:iCs/>
          <w:sz w:val="24"/>
          <w:szCs w:val="24"/>
        </w:rPr>
        <w:t xml:space="preserve"> дополнительного образования в сфере культуры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осуществляющих профессиональную деятельность по ПКГ (за исключением общеотраслевых должностей служащих и общеотраслевых профессий рабочих)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 w:eastAsiaTheme="minorHAnsi"/>
          <w:color w:val="auto"/>
          <w:sz w:val="24"/>
          <w:szCs w:val="24"/>
          <w:lang w:eastAsia="en-US"/>
        </w:rPr>
      </w:r>
      <w:r>
        <w:rPr>
          <w:rFonts w:ascii="Times New Roman" w:hAnsi="Times New Roman" w:cs="Times New Roman"/>
          <w:color w:val="auto"/>
          <w:sz w:val="24"/>
          <w:szCs w:val="24"/>
        </w:rPr>
      </w:r>
      <w:r>
        <w:rPr>
          <w:rFonts w:ascii="Times New Roman" w:hAnsi="Times New Roman" w:cs="Times New Roman"/>
          <w:color w:val="auto"/>
          <w:sz w:val="24"/>
          <w:szCs w:val="24"/>
        </w:rPr>
      </w:r>
    </w:p>
    <w:tbl>
      <w:tblPr>
        <w:tblStyle w:val="878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036"/>
        <w:gridCol w:w="4844"/>
        <w:gridCol w:w="1759"/>
      </w:tblGrid>
      <w:tr>
        <w:tblPrEx/>
        <w:trPr/>
        <w:tc>
          <w:tcPr>
            <w:tcW w:w="3036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Квалификационные группы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844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Должности, отнесенные к квалификационным уровням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759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Минимальный размер оклада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(рублей)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3"/>
            <w:tcW w:w="9639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Профессиональная квалификационная группа должностей педагогических работников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3036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2 квалификационный уровень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844" w:type="dxa"/>
            <w:textDirection w:val="lrTb"/>
            <w:noWrap w:val="false"/>
          </w:tcPr>
          <w:p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концертмейстер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759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9573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3036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3 квалификационный уровень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844" w:type="dxa"/>
            <w:textDirection w:val="lrTb"/>
            <w:noWrap w:val="false"/>
          </w:tcPr>
          <w:p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методист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759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9705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3036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4 квалификационный уровень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844" w:type="dxa"/>
            <w:textDirection w:val="lrTb"/>
            <w:noWrap w:val="false"/>
          </w:tcPr>
          <w:p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преподаватель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759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10227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».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</w:tbl>
    <w:p>
      <w:pPr>
        <w:ind w:left="6237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</w:p>
    <w:p>
      <w:pPr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multiLevelType w:val="hybridMultilevel"/>
    <w:lvl w:ilvl="0">
      <w:start w:val="9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14"/>
  </w:num>
  <w:num w:numId="4">
    <w:abstractNumId w:val="1"/>
  </w:num>
  <w:num w:numId="5">
    <w:abstractNumId w:val="7"/>
  </w:num>
  <w:num w:numId="6">
    <w:abstractNumId w:val="16"/>
  </w:num>
  <w:num w:numId="7">
    <w:abstractNumId w:val="0"/>
  </w:num>
  <w:num w:numId="8">
    <w:abstractNumId w:val="9"/>
  </w:num>
  <w:num w:numId="9">
    <w:abstractNumId w:val="17"/>
  </w:num>
  <w:num w:numId="10">
    <w:abstractNumId w:val="2"/>
  </w:num>
  <w:num w:numId="11">
    <w:abstractNumId w:val="13"/>
  </w:num>
  <w:num w:numId="12">
    <w:abstractNumId w:val="10"/>
  </w:num>
  <w:num w:numId="13">
    <w:abstractNumId w:val="4"/>
  </w:num>
  <w:num w:numId="14">
    <w:abstractNumId w:val="8"/>
  </w:num>
  <w:num w:numId="15">
    <w:abstractNumId w:val="5"/>
  </w:num>
  <w:num w:numId="16">
    <w:abstractNumId w:val="12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0">
    <w:name w:val="Heading 1"/>
    <w:basedOn w:val="860"/>
    <w:next w:val="860"/>
    <w:link w:val="69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1">
    <w:name w:val="Heading 1 Char"/>
    <w:basedOn w:val="862"/>
    <w:link w:val="690"/>
    <w:uiPriority w:val="9"/>
    <w:rPr>
      <w:rFonts w:ascii="Arial" w:hAnsi="Arial" w:eastAsia="Arial" w:cs="Arial"/>
      <w:sz w:val="40"/>
      <w:szCs w:val="40"/>
    </w:rPr>
  </w:style>
  <w:style w:type="paragraph" w:styleId="692">
    <w:name w:val="Heading 2"/>
    <w:basedOn w:val="860"/>
    <w:next w:val="860"/>
    <w:link w:val="69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3">
    <w:name w:val="Heading 2 Char"/>
    <w:basedOn w:val="862"/>
    <w:link w:val="692"/>
    <w:uiPriority w:val="9"/>
    <w:rPr>
      <w:rFonts w:ascii="Arial" w:hAnsi="Arial" w:eastAsia="Arial" w:cs="Arial"/>
      <w:sz w:val="34"/>
    </w:rPr>
  </w:style>
  <w:style w:type="paragraph" w:styleId="694">
    <w:name w:val="Heading 3"/>
    <w:basedOn w:val="860"/>
    <w:next w:val="860"/>
    <w:link w:val="69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5">
    <w:name w:val="Heading 3 Char"/>
    <w:basedOn w:val="862"/>
    <w:link w:val="694"/>
    <w:uiPriority w:val="9"/>
    <w:rPr>
      <w:rFonts w:ascii="Arial" w:hAnsi="Arial" w:eastAsia="Arial" w:cs="Arial"/>
      <w:sz w:val="30"/>
      <w:szCs w:val="30"/>
    </w:rPr>
  </w:style>
  <w:style w:type="character" w:styleId="696">
    <w:name w:val="Heading 4 Char"/>
    <w:basedOn w:val="862"/>
    <w:link w:val="861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0"/>
    <w:next w:val="860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0"/>
    <w:next w:val="860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2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0"/>
    <w:next w:val="860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2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0"/>
    <w:next w:val="860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2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0"/>
    <w:next w:val="860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2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No Spacing"/>
    <w:uiPriority w:val="1"/>
    <w:qFormat/>
    <w:pPr>
      <w:spacing w:before="0" w:after="0" w:line="240" w:lineRule="auto"/>
    </w:pPr>
  </w:style>
  <w:style w:type="paragraph" w:styleId="708">
    <w:name w:val="Title"/>
    <w:basedOn w:val="860"/>
    <w:next w:val="860"/>
    <w:link w:val="70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9">
    <w:name w:val="Title Char"/>
    <w:basedOn w:val="862"/>
    <w:link w:val="708"/>
    <w:uiPriority w:val="10"/>
    <w:rPr>
      <w:sz w:val="48"/>
      <w:szCs w:val="48"/>
    </w:rPr>
  </w:style>
  <w:style w:type="paragraph" w:styleId="710">
    <w:name w:val="Subtitle"/>
    <w:basedOn w:val="860"/>
    <w:next w:val="860"/>
    <w:link w:val="711"/>
    <w:uiPriority w:val="11"/>
    <w:qFormat/>
    <w:pPr>
      <w:spacing w:before="200" w:after="200"/>
    </w:pPr>
    <w:rPr>
      <w:sz w:val="24"/>
      <w:szCs w:val="24"/>
    </w:rPr>
  </w:style>
  <w:style w:type="character" w:styleId="711">
    <w:name w:val="Subtitle Char"/>
    <w:basedOn w:val="862"/>
    <w:link w:val="710"/>
    <w:uiPriority w:val="11"/>
    <w:rPr>
      <w:sz w:val="24"/>
      <w:szCs w:val="24"/>
    </w:rPr>
  </w:style>
  <w:style w:type="paragraph" w:styleId="712">
    <w:name w:val="Quote"/>
    <w:basedOn w:val="860"/>
    <w:next w:val="860"/>
    <w:link w:val="713"/>
    <w:uiPriority w:val="29"/>
    <w:qFormat/>
    <w:pPr>
      <w:ind w:left="720" w:right="720"/>
    </w:pPr>
    <w:rPr>
      <w:i/>
    </w:rPr>
  </w:style>
  <w:style w:type="character" w:styleId="713">
    <w:name w:val="Quote Char"/>
    <w:link w:val="712"/>
    <w:uiPriority w:val="29"/>
    <w:rPr>
      <w:i/>
    </w:rPr>
  </w:style>
  <w:style w:type="paragraph" w:styleId="714">
    <w:name w:val="Intense Quote"/>
    <w:basedOn w:val="860"/>
    <w:next w:val="860"/>
    <w:link w:val="71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>
    <w:name w:val="Intense Quote Char"/>
    <w:link w:val="714"/>
    <w:uiPriority w:val="30"/>
    <w:rPr>
      <w:i/>
    </w:rPr>
  </w:style>
  <w:style w:type="paragraph" w:styleId="716">
    <w:name w:val="Header"/>
    <w:basedOn w:val="860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>
    <w:name w:val="Header Char"/>
    <w:basedOn w:val="862"/>
    <w:link w:val="716"/>
    <w:uiPriority w:val="99"/>
  </w:style>
  <w:style w:type="paragraph" w:styleId="718">
    <w:name w:val="Footer"/>
    <w:basedOn w:val="860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>
    <w:name w:val="Footer Char"/>
    <w:basedOn w:val="862"/>
    <w:link w:val="718"/>
    <w:uiPriority w:val="99"/>
  </w:style>
  <w:style w:type="paragraph" w:styleId="720">
    <w:name w:val="Caption"/>
    <w:basedOn w:val="860"/>
    <w:next w:val="86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>
    <w:name w:val="Caption Char"/>
    <w:basedOn w:val="720"/>
    <w:link w:val="718"/>
    <w:uiPriority w:val="99"/>
  </w:style>
  <w:style w:type="table" w:styleId="722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1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2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3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4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5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6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3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4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5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6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7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8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5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6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7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8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9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0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3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4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5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6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7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8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9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0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1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2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3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4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5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6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7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8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9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0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1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2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3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1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2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3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4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5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6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7">
    <w:name w:val="Footnote Text Char"/>
    <w:link w:val="874"/>
    <w:uiPriority w:val="99"/>
    <w:rPr>
      <w:sz w:val="18"/>
    </w:rPr>
  </w:style>
  <w:style w:type="character" w:styleId="848">
    <w:name w:val="Endnote Text Char"/>
    <w:link w:val="871"/>
    <w:uiPriority w:val="99"/>
    <w:rPr>
      <w:sz w:val="20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61">
    <w:name w:val="Heading 4"/>
    <w:basedOn w:val="860"/>
    <w:next w:val="860"/>
    <w:link w:val="865"/>
    <w:qFormat/>
    <w:pPr>
      <w:ind w:firstLine="709"/>
      <w:keepNext/>
      <w:outlineLvl w:val="3"/>
    </w:pPr>
    <w:rPr>
      <w:sz w:val="28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character" w:styleId="865" w:customStyle="1">
    <w:name w:val="Заголовок 4 Знак"/>
    <w:basedOn w:val="862"/>
    <w:link w:val="861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66">
    <w:name w:val="Table Grid"/>
    <w:basedOn w:val="86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Balloon Text"/>
    <w:basedOn w:val="860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basedOn w:val="862"/>
    <w:link w:val="86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69">
    <w:name w:val="Hyperlink"/>
    <w:basedOn w:val="862"/>
    <w:uiPriority w:val="99"/>
    <w:unhideWhenUsed/>
    <w:rPr>
      <w:color w:val="0000ff" w:themeColor="hyperlink"/>
      <w:u w:val="single"/>
    </w:rPr>
  </w:style>
  <w:style w:type="paragraph" w:styleId="870">
    <w:name w:val="List Paragraph"/>
    <w:basedOn w:val="860"/>
    <w:uiPriority w:val="34"/>
    <w:qFormat/>
    <w:pPr>
      <w:contextualSpacing/>
      <w:ind w:left="720"/>
    </w:pPr>
  </w:style>
  <w:style w:type="paragraph" w:styleId="871">
    <w:name w:val="endnote text"/>
    <w:basedOn w:val="860"/>
    <w:link w:val="872"/>
    <w:uiPriority w:val="99"/>
    <w:semiHidden/>
    <w:unhideWhenUsed/>
  </w:style>
  <w:style w:type="character" w:styleId="872" w:customStyle="1">
    <w:name w:val="Текст концевой сноски Знак"/>
    <w:basedOn w:val="862"/>
    <w:link w:val="871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73">
    <w:name w:val="endnote reference"/>
    <w:basedOn w:val="862"/>
    <w:uiPriority w:val="99"/>
    <w:semiHidden/>
    <w:unhideWhenUsed/>
    <w:rPr>
      <w:vertAlign w:val="superscript"/>
    </w:rPr>
  </w:style>
  <w:style w:type="paragraph" w:styleId="874">
    <w:name w:val="footnote text"/>
    <w:basedOn w:val="860"/>
    <w:link w:val="875"/>
    <w:uiPriority w:val="99"/>
    <w:semiHidden/>
    <w:unhideWhenUsed/>
  </w:style>
  <w:style w:type="character" w:styleId="875" w:customStyle="1">
    <w:name w:val="Текст сноски Знак"/>
    <w:basedOn w:val="862"/>
    <w:link w:val="87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76">
    <w:name w:val="footnote reference"/>
    <w:basedOn w:val="862"/>
    <w:uiPriority w:val="99"/>
    <w:semiHidden/>
    <w:unhideWhenUsed/>
    <w:rPr>
      <w:vertAlign w:val="superscript"/>
    </w:rPr>
  </w:style>
  <w:style w:type="table" w:styleId="877" w:customStyle="1">
    <w:name w:val="Сетка таблицы1"/>
    <w:basedOn w:val="863"/>
    <w:next w:val="86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8" w:customStyle="1">
    <w:name w:val="Сетка таблицы2"/>
    <w:basedOn w:val="863"/>
    <w:next w:val="86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table" w:styleId="881" w:customStyle="1">
    <w:name w:val="Сетка таблицы3"/>
    <w:basedOn w:val="863"/>
    <w:next w:val="86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83" w:customStyle="1">
    <w:name w:val="ConsPlusCell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84" w:customStyle="1">
    <w:name w:val="Обычный + 12 пт"/>
    <w:basedOn w:val="860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  <w:style w:type="paragraph" w:styleId="885">
    <w:name w:val="Body Text 3"/>
    <w:basedOn w:val="860"/>
    <w:link w:val="886"/>
    <w:pPr>
      <w:spacing w:after="120"/>
    </w:pPr>
    <w:rPr>
      <w:color w:val="auto"/>
      <w:sz w:val="16"/>
      <w:szCs w:val="16"/>
    </w:rPr>
  </w:style>
  <w:style w:type="character" w:styleId="886" w:customStyle="1">
    <w:name w:val="Основной текст 3 Знак"/>
    <w:basedOn w:val="862"/>
    <w:link w:val="885"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2F829-D721-4D76-81FD-DF02D4C0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6</cp:revision>
  <dcterms:created xsi:type="dcterms:W3CDTF">2024-01-16T07:09:00Z</dcterms:created>
  <dcterms:modified xsi:type="dcterms:W3CDTF">2024-02-01T09:46:54Z</dcterms:modified>
</cp:coreProperties>
</file>