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lang w:val="ru-RU"/>
        </w:rPr>
        <w:t xml:space="preserve">24.01.2024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</w:t>
      </w:r>
      <w:r>
        <w:rPr>
          <w:rFonts w:eastAsia="Times New Roman"/>
          <w:b/>
          <w:color w:val="000000"/>
          <w:sz w:val="24"/>
        </w:rPr>
        <w:t xml:space="preserve"> № 105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5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</w:t>
      </w:r>
      <w:r>
        <w:rPr>
          <w:rFonts w:ascii="Times New Roman" w:hAnsi="Times New Roman" w:cs="Times New Roman"/>
          <w:sz w:val="20"/>
        </w:rPr>
        <w:t xml:space="preserve"> внесении изменений в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примерно</w:t>
      </w:r>
      <w:r>
        <w:rPr>
          <w:rFonts w:ascii="Times New Roman" w:hAnsi="Times New Roman" w:cs="Times New Roman"/>
          <w:sz w:val="20"/>
        </w:rPr>
        <w:t xml:space="preserve">е</w:t>
      </w:r>
      <w:r>
        <w:rPr>
          <w:rFonts w:ascii="Times New Roman" w:hAnsi="Times New Roman" w:cs="Times New Roman"/>
          <w:sz w:val="20"/>
        </w:rPr>
        <w:t xml:space="preserve"> П</w:t>
      </w:r>
      <w:r>
        <w:rPr>
          <w:rFonts w:ascii="Times New Roman" w:hAnsi="Times New Roman" w:cs="Times New Roman"/>
          <w:sz w:val="20"/>
        </w:rPr>
        <w:t xml:space="preserve">оложени</w:t>
      </w:r>
      <w:r>
        <w:rPr>
          <w:rFonts w:ascii="Times New Roman" w:hAnsi="Times New Roman" w:cs="Times New Roman"/>
          <w:sz w:val="20"/>
        </w:rPr>
        <w:t xml:space="preserve">е</w:t>
      </w:r>
      <w:r>
        <w:rPr>
          <w:rFonts w:ascii="Times New Roman" w:hAnsi="Times New Roman" w:cs="Times New Roman"/>
          <w:sz w:val="20"/>
        </w:rPr>
        <w:t xml:space="preserve"> об оплате труда работников </w:t>
      </w:r>
      <w:r>
        <w:rPr>
          <w:rFonts w:ascii="Times New Roman" w:hAnsi="Times New Roman" w:cs="Times New Roman"/>
          <w:sz w:val="20"/>
        </w:rPr>
        <w:br/>
      </w:r>
      <w:r>
        <w:rPr>
          <w:rFonts w:ascii="Times New Roman" w:hAnsi="Times New Roman" w:cs="Times New Roman"/>
          <w:sz w:val="20"/>
        </w:rPr>
        <w:t xml:space="preserve">муниципальных бюджетных учреждений физической культуры и спорта, подведомственных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отделу культуры, спорта и молодежной политики</w:t>
      </w:r>
      <w:r>
        <w:rPr>
          <w:rFonts w:ascii="Times New Roman" w:hAnsi="Times New Roman" w:cs="Times New Roman"/>
          <w:sz w:val="20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sz w:val="20"/>
        </w:rPr>
        <w:t xml:space="preserve">, утвержденное постановлением администрации Печенгского муниципального округа </w:t>
      </w:r>
      <w:r>
        <w:rPr>
          <w:rFonts w:ascii="Times New Roman" w:hAnsi="Times New Roman" w:cs="Times New Roman"/>
          <w:sz w:val="20"/>
        </w:rPr>
        <w:br/>
      </w:r>
      <w:r>
        <w:rPr>
          <w:rFonts w:ascii="Times New Roman" w:hAnsi="Times New Roman" w:cs="Times New Roman"/>
          <w:sz w:val="20"/>
        </w:rPr>
        <w:t xml:space="preserve">от 07.06.2023 № 843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11.01.2024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9"/>
        <w:numPr>
          <w:ilvl w:val="0"/>
          <w:numId w:val="10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>
        <w:rPr>
          <w:sz w:val="24"/>
          <w:szCs w:val="24"/>
        </w:rPr>
        <w:t xml:space="preserve">физической культуры и спорта,</w:t>
      </w:r>
      <w:r>
        <w:rPr>
          <w:bCs/>
          <w:iCs/>
          <w:sz w:val="24"/>
          <w:szCs w:val="24"/>
        </w:rPr>
        <w:t xml:space="preserve">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3</w:t>
      </w:r>
      <w:r>
        <w:rPr>
          <w:bCs/>
          <w:iCs/>
          <w:sz w:val="24"/>
          <w:szCs w:val="24"/>
        </w:rPr>
        <w:t xml:space="preserve"> (в редакции постановления администрации Печенгского муниципального округа от 17.10.2023 № 1534)</w:t>
      </w:r>
      <w:r>
        <w:rPr>
          <w:bCs/>
          <w:iCs/>
          <w:sz w:val="24"/>
          <w:szCs w:val="24"/>
        </w:rPr>
        <w:t xml:space="preserve"> (далее – </w:t>
      </w:r>
      <w:r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 xml:space="preserve">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64"/>
        <w:numPr>
          <w:ilvl w:val="1"/>
          <w:numId w:val="10"/>
        </w:numPr>
        <w:ind w:lef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Прил</w:t>
      </w:r>
      <w:r>
        <w:rPr>
          <w:sz w:val="24"/>
          <w:szCs w:val="24"/>
        </w:rPr>
        <w:t xml:space="preserve">ожение к примерному </w:t>
      </w:r>
      <w:r>
        <w:rPr>
          <w:sz w:val="24"/>
          <w:szCs w:val="24"/>
        </w:rPr>
        <w:t xml:space="preserve">Положению изложить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 xml:space="preserve">2. </w:t>
      </w:r>
      <w:r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rFonts w:eastAsia="Times New Roman"/>
          <w:color w:val="000000"/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sz w:val="24"/>
          <w:szCs w:val="24"/>
          <w:lang w:eastAsia="en-US"/>
        </w:rPr>
        <w:t xml:space="preserve">и распространяется на правоотношения, возникшие с 01.</w:t>
      </w:r>
      <w:r>
        <w:rPr>
          <w:rFonts w:eastAsiaTheme="minorHAnsi"/>
          <w:sz w:val="24"/>
          <w:szCs w:val="24"/>
          <w:lang w:eastAsia="en-US"/>
        </w:rPr>
        <w:t xml:space="preserve">01</w:t>
      </w:r>
      <w:r>
        <w:rPr>
          <w:rFonts w:eastAsiaTheme="minorHAnsi"/>
          <w:sz w:val="24"/>
          <w:szCs w:val="24"/>
          <w:lang w:eastAsia="en-US"/>
        </w:rPr>
        <w:t xml:space="preserve">.202</w:t>
      </w:r>
      <w:r>
        <w:rPr>
          <w:rFonts w:eastAsiaTheme="minorHAnsi"/>
          <w:sz w:val="24"/>
          <w:szCs w:val="24"/>
          <w:lang w:eastAsia="en-US"/>
        </w:rPr>
        <w:t xml:space="preserve">4</w:t>
      </w:r>
      <w:r>
        <w:rPr>
          <w:rFonts w:eastAsiaTheme="minorHAnsi"/>
          <w:sz w:val="24"/>
          <w:szCs w:val="24"/>
          <w:lang w:eastAsia="en-US"/>
        </w:rPr>
        <w:t xml:space="preserve">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 Настоящее постановление разместить  на официальном сайте Печенгского муниципального округа https://pechengamr.gov-murman.ru/.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А.В. </w:t>
      </w:r>
      <w:r>
        <w:rPr>
          <w:rFonts w:ascii="Times New Roman" w:hAnsi="Times New Roman" w:cs="Times New Roman"/>
          <w:sz w:val="24"/>
          <w:szCs w:val="24"/>
        </w:rPr>
        <w:t xml:space="preserve">Пономарев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5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3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53"/>
        <w:jc w:val="both"/>
        <w:rPr>
          <w:rFonts w:ascii="Times New Roman" w:hAnsi="Times New Roman" w:cs="Times New Roman"/>
          <w:sz w:val="20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</w:rPr>
        <w:t xml:space="preserve">Морозова М.Е</w:t>
      </w:r>
      <w:r>
        <w:rPr>
          <w:rFonts w:ascii="Times New Roman" w:hAnsi="Times New Roman" w:cs="Times New Roman"/>
          <w:sz w:val="20"/>
        </w:rPr>
        <w:t xml:space="preserve">., 5-</w:t>
      </w:r>
      <w:r>
        <w:rPr>
          <w:rFonts w:ascii="Times New Roman" w:hAnsi="Times New Roman" w:cs="Times New Roman"/>
          <w:sz w:val="20"/>
        </w:rPr>
        <w:t xml:space="preserve">01-79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24.01.2024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105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3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П</w:t>
      </w:r>
      <w:r>
        <w:rPr>
          <w:rFonts w:ascii="Times New Roman" w:hAnsi="Times New Roman" w:cs="Times New Roman"/>
          <w:sz w:val="24"/>
          <w:szCs w:val="24"/>
        </w:rPr>
        <w:t xml:space="preserve">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center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  <w:t xml:space="preserve">РАЗМЕРЫ МИНИМАЛЬНЫХ ОКЛАДОВ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</w:rPr>
        <w:t xml:space="preserve">работников </w:t>
      </w:r>
      <w:r>
        <w:rPr>
          <w:rFonts w:eastAsia="Times New Roman"/>
          <w:color w:val="000000"/>
          <w:sz w:val="24"/>
          <w:szCs w:val="24"/>
        </w:rPr>
        <w:t xml:space="preserve">У</w:t>
      </w:r>
      <w:r>
        <w:rPr>
          <w:rFonts w:eastAsia="Times New Roman"/>
          <w:color w:val="000000"/>
          <w:sz w:val="24"/>
          <w:szCs w:val="24"/>
        </w:rPr>
        <w:t xml:space="preserve">чреждения, осуществляющих профессиональную деятельность по ПКГ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(за исключением общеотраслевых должностей служащих и общеотраслевых </w:t>
      </w:r>
      <w:r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профессий рабочих)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pStyle w:val="8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58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Квалификационные уровни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Размер </w:t>
            </w:r>
            <w:r>
              <w:rPr>
                <w:rFonts w:eastAsiaTheme="minorHAnsi"/>
                <w:sz w:val="24"/>
                <w:szCs w:val="24"/>
              </w:rPr>
              <w:t xml:space="preserve">минимального </w:t>
            </w:r>
            <w:r>
              <w:rPr>
                <w:rFonts w:eastAsiaTheme="minorHAnsi"/>
                <w:sz w:val="24"/>
                <w:szCs w:val="24"/>
              </w:rPr>
              <w:t xml:space="preserve">оклада (рублей)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Профессиональная квалификационная группа  должностей работников физической культуры и спорта второго уровня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физической культуре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адаптивной физической культуре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5808</w:t>
            </w:r>
            <w:r>
              <w:rPr>
                <w:rFonts w:eastAsiaTheme="minorHAnsi"/>
                <w:b/>
                <w:sz w:val="24"/>
                <w:szCs w:val="24"/>
              </w:rPr>
            </w:r>
            <w:r>
              <w:rPr>
                <w:rFonts w:eastAsiaTheme="minorHAnsi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квалификационный уровень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Инструктор-методист физкультурно-спортивных организаций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Инструктор-методист по адаптивной физической культуре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5808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Профессиональная квалификационная группа «средний медицинский и фармацевтический персонал»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квалификационный уровень 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Медицинская сестра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b/>
                <w:sz w:val="24"/>
                <w:szCs w:val="24"/>
              </w:rPr>
              <w:t xml:space="preserve">5213</w:t>
            </w:r>
            <w:r>
              <w:rPr>
                <w:rFonts w:eastAsiaTheme="minorHAnsi"/>
                <w:sz w:val="24"/>
                <w:szCs w:val="24"/>
              </w:rPr>
              <w:t xml:space="preserve">».</w:t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  <w:p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  <w:r>
              <w:rPr>
                <w:rFonts w:eastAsiaTheme="minorHAnsi"/>
                <w:sz w:val="24"/>
                <w:szCs w:val="24"/>
              </w:rPr>
            </w:r>
          </w:p>
        </w:tc>
      </w:tr>
    </w:tbl>
    <w:p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34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06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8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50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22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94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6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8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8"/>
    <w:next w:val="848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0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8"/>
    <w:next w:val="848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0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8"/>
    <w:next w:val="848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0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0"/>
    <w:link w:val="84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8"/>
    <w:next w:val="848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8"/>
    <w:next w:val="848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0"/>
    <w:link w:val="692"/>
    <w:uiPriority w:val="10"/>
    <w:rPr>
      <w:sz w:val="48"/>
      <w:szCs w:val="48"/>
    </w:rPr>
  </w:style>
  <w:style w:type="paragraph" w:styleId="694">
    <w:name w:val="Subtitle"/>
    <w:basedOn w:val="848"/>
    <w:next w:val="848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0"/>
    <w:link w:val="694"/>
    <w:uiPriority w:val="11"/>
    <w:rPr>
      <w:sz w:val="24"/>
      <w:szCs w:val="24"/>
    </w:rPr>
  </w:style>
  <w:style w:type="paragraph" w:styleId="696">
    <w:name w:val="Quote"/>
    <w:basedOn w:val="848"/>
    <w:next w:val="848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8"/>
    <w:next w:val="848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8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0"/>
    <w:link w:val="700"/>
    <w:uiPriority w:val="99"/>
  </w:style>
  <w:style w:type="paragraph" w:styleId="702">
    <w:name w:val="Footer"/>
    <w:basedOn w:val="848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0"/>
    <w:link w:val="702"/>
    <w:uiPriority w:val="99"/>
  </w:style>
  <w:style w:type="paragraph" w:styleId="704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50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50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49">
    <w:name w:val="Heading 4"/>
    <w:basedOn w:val="848"/>
    <w:next w:val="848"/>
    <w:link w:val="866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54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55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character" w:styleId="856">
    <w:name w:val="Hyperlink"/>
    <w:basedOn w:val="850"/>
    <w:uiPriority w:val="99"/>
    <w:unhideWhenUsed/>
    <w:rPr>
      <w:color w:val="0000ff" w:themeColor="hyperlink"/>
      <w:u w:val="single"/>
    </w:rPr>
  </w:style>
  <w:style w:type="paragraph" w:styleId="857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table" w:styleId="858" w:customStyle="1">
    <w:name w:val="Сетка таблицы1"/>
    <w:basedOn w:val="851"/>
    <w:next w:val="85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9">
    <w:name w:val="Table Grid"/>
    <w:basedOn w:val="85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0" w:customStyle="1">
    <w:name w:val="Сетка таблицы3"/>
    <w:basedOn w:val="851"/>
    <w:next w:val="85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1" w:customStyle="1">
    <w:name w:val="Сетка таблицы2"/>
    <w:basedOn w:val="851"/>
    <w:next w:val="85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Balloon Text"/>
    <w:basedOn w:val="848"/>
    <w:link w:val="863"/>
    <w:uiPriority w:val="99"/>
    <w:semiHidden/>
    <w:unhideWhenUsed/>
    <w:rPr>
      <w:rFonts w:ascii="Tahoma" w:hAnsi="Tahoma" w:cs="Tahoma"/>
      <w:sz w:val="16"/>
      <w:szCs w:val="16"/>
    </w:rPr>
  </w:style>
  <w:style w:type="character" w:styleId="863" w:customStyle="1">
    <w:name w:val="Текст выноски Знак"/>
    <w:basedOn w:val="850"/>
    <w:link w:val="862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64">
    <w:name w:val="List Paragraph"/>
    <w:basedOn w:val="848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865" w:customStyle="1">
    <w:name w:val="Обычный + 12 пт"/>
    <w:basedOn w:val="848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  <w:style w:type="character" w:styleId="866" w:customStyle="1">
    <w:name w:val="Заголовок 4 Знак"/>
    <w:basedOn w:val="850"/>
    <w:link w:val="84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67">
    <w:name w:val="Body Text 3"/>
    <w:basedOn w:val="848"/>
    <w:link w:val="868"/>
    <w:pPr>
      <w:spacing w:after="120"/>
    </w:pPr>
    <w:rPr>
      <w:rFonts w:eastAsia="Times New Roman"/>
      <w:sz w:val="16"/>
      <w:szCs w:val="16"/>
    </w:rPr>
  </w:style>
  <w:style w:type="character" w:styleId="868" w:customStyle="1">
    <w:name w:val="Основной текст 3 Знак"/>
    <w:basedOn w:val="850"/>
    <w:link w:val="867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56AA8-78BD-4550-96F7-B5C2126D8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Авакова Наталья Игоревна</dc:creator>
  <cp:revision>6</cp:revision>
  <dcterms:created xsi:type="dcterms:W3CDTF">2024-01-16T06:50:00Z</dcterms:created>
  <dcterms:modified xsi:type="dcterms:W3CDTF">2024-02-01T09:49:03Z</dcterms:modified>
</cp:coreProperties>
</file>