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24.01.2024 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106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pStyle w:val="887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887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887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</w:t>
      </w:r>
      <w:r>
        <w:rPr>
          <w:b/>
          <w:bCs/>
          <w:iCs/>
          <w:sz w:val="20"/>
          <w:szCs w:val="20"/>
        </w:rPr>
        <w:t xml:space="preserve"> внесении изменений в </w:t>
      </w:r>
      <w:r>
        <w:rPr>
          <w:b/>
          <w:bCs/>
          <w:iCs/>
          <w:sz w:val="20"/>
          <w:szCs w:val="20"/>
        </w:rPr>
        <w:t xml:space="preserve">примерно</w:t>
      </w:r>
      <w:r>
        <w:rPr>
          <w:b/>
          <w:bCs/>
          <w:iCs/>
          <w:sz w:val="20"/>
          <w:szCs w:val="20"/>
        </w:rPr>
        <w:t xml:space="preserve">е</w:t>
      </w:r>
      <w:r>
        <w:rPr>
          <w:b/>
          <w:bCs/>
          <w:iCs/>
          <w:sz w:val="20"/>
          <w:szCs w:val="20"/>
        </w:rPr>
        <w:t xml:space="preserve"> Положени</w:t>
      </w:r>
      <w:r>
        <w:rPr>
          <w:b/>
          <w:bCs/>
          <w:iCs/>
          <w:sz w:val="20"/>
          <w:szCs w:val="20"/>
        </w:rPr>
        <w:t xml:space="preserve">е</w:t>
      </w:r>
      <w:r>
        <w:rPr>
          <w:b/>
          <w:bCs/>
          <w:iCs/>
          <w:sz w:val="20"/>
          <w:szCs w:val="20"/>
        </w:rPr>
        <w:t xml:space="preserve">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муниципальных учреждений Печенгского муниципального округа, осуществляющих профессиональную деятельность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по общеотраслевым должностям служащих и по общеотраслевым профессиям рабочих</w:t>
      </w:r>
      <w:r>
        <w:rPr>
          <w:b/>
          <w:bCs/>
          <w:sz w:val="20"/>
          <w:szCs w:val="20"/>
        </w:rPr>
        <w:t xml:space="preserve">, утвержденное постановлением администрации </w:t>
      </w:r>
      <w:r>
        <w:rPr>
          <w:b/>
          <w:bCs/>
          <w:sz w:val="20"/>
          <w:szCs w:val="20"/>
        </w:rPr>
        <w:br/>
        <w:t xml:space="preserve">Печенгского муниципального округа от 25.11.2022 № 1600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887"/>
        <w:jc w:val="both"/>
      </w:pPr>
      <w:r/>
      <w:r/>
    </w:p>
    <w:p>
      <w:pPr>
        <w:pStyle w:val="887"/>
        <w:jc w:val="both"/>
      </w:pPr>
      <w:r/>
      <w:r/>
    </w:p>
    <w:p>
      <w:pPr>
        <w:pStyle w:val="890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25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9"/>
        <w:numPr>
          <w:ilvl w:val="0"/>
          <w:numId w:val="26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</w:t>
      </w:r>
      <w:r>
        <w:rPr>
          <w:bCs/>
          <w:sz w:val="24"/>
          <w:szCs w:val="24"/>
        </w:rPr>
        <w:t xml:space="preserve">муниципальных учреждени</w:t>
      </w:r>
      <w:r>
        <w:rPr>
          <w:bCs/>
          <w:sz w:val="24"/>
          <w:szCs w:val="24"/>
        </w:rPr>
        <w:t xml:space="preserve">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№ 1600</w:t>
      </w:r>
      <w:r>
        <w:rPr>
          <w:bCs/>
          <w:sz w:val="24"/>
          <w:szCs w:val="24"/>
        </w:rPr>
        <w:t xml:space="preserve"> (в редакции постановлени</w:t>
      </w:r>
      <w:r>
        <w:rPr>
          <w:bCs/>
          <w:sz w:val="24"/>
          <w:szCs w:val="24"/>
        </w:rPr>
        <w:t xml:space="preserve">й </w:t>
      </w:r>
      <w:r>
        <w:rPr>
          <w:bCs/>
          <w:sz w:val="24"/>
          <w:szCs w:val="24"/>
        </w:rPr>
        <w:t xml:space="preserve">администрации Печенгского муниципального округа от 30.01.2023 № 163</w:t>
      </w:r>
      <w:r>
        <w:rPr>
          <w:bCs/>
          <w:sz w:val="24"/>
          <w:szCs w:val="24"/>
        </w:rPr>
        <w:t xml:space="preserve">, от 17.10.2023 № 1556</w:t>
      </w:r>
      <w:r>
        <w:rPr>
          <w:bCs/>
          <w:sz w:val="24"/>
          <w:szCs w:val="24"/>
        </w:rPr>
        <w:t xml:space="preserve">)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(далее – примерное Положение) </w:t>
      </w:r>
      <w:r>
        <w:rPr>
          <w:bCs/>
          <w:iCs/>
          <w:sz w:val="24"/>
          <w:szCs w:val="24"/>
        </w:rPr>
        <w:t xml:space="preserve">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08"/>
        <w:numPr>
          <w:ilvl w:val="1"/>
          <w:numId w:val="26"/>
        </w:numPr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 к </w:t>
      </w:r>
      <w:r>
        <w:rPr>
          <w:rFonts w:ascii="Times New Roman" w:hAnsi="Times New Roman"/>
          <w:sz w:val="24"/>
          <w:szCs w:val="24"/>
        </w:rPr>
        <w:t xml:space="preserve">примерному </w:t>
      </w:r>
      <w:r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 к настоящему постановлению;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8"/>
        <w:numPr>
          <w:ilvl w:val="1"/>
          <w:numId w:val="26"/>
        </w:numPr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2</w:t>
      </w:r>
      <w:r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 xml:space="preserve">примерному </w:t>
      </w:r>
      <w:r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2 к настоящему постановлению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</w:t>
      </w:r>
      <w:r>
        <w:rPr>
          <w:rFonts w:ascii="Times New Roman" w:hAnsi="Times New Roman" w:cs="Times New Roman"/>
          <w:sz w:val="24"/>
          <w:szCs w:val="24"/>
        </w:rPr>
        <w:t xml:space="preserve">пает в силу после его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официального опубликования в газете «Печенга»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распространяется на правоотношения, возникшие с 01.</w:t>
      </w:r>
      <w:r>
        <w:rPr>
          <w:rFonts w:ascii="Times New Roman" w:hAnsi="Times New Roman" w:cs="Times New Roman"/>
          <w:sz w:val="24"/>
          <w:szCs w:val="24"/>
        </w:rPr>
        <w:t xml:space="preserve">01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разместить </w:t>
      </w:r>
      <w:r>
        <w:rPr>
          <w:rFonts w:ascii="Times New Roman" w:hAnsi="Times New Roman" w:cs="Times New Roman"/>
          <w:sz w:val="24"/>
          <w:szCs w:val="24"/>
        </w:rPr>
        <w:t xml:space="preserve">на официальном сайте Печенгского муниципального округа https://pechengamr.gov-murman.ru/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А.В. </w:t>
      </w:r>
      <w:r>
        <w:rPr>
          <w:rFonts w:ascii="Times New Roman" w:hAnsi="Times New Roman" w:cs="Times New Roman"/>
          <w:sz w:val="24"/>
          <w:szCs w:val="24"/>
        </w:rPr>
        <w:t xml:space="preserve">Пономарев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Морозова М.Е., 5-01-79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</w:t>
      </w:r>
      <w:r>
        <w:rPr>
          <w:rFonts w:ascii="Times New Roman" w:hAnsi="Times New Roman" w:cs="Times New Roman"/>
          <w:sz w:val="24"/>
          <w:szCs w:val="24"/>
        </w:rPr>
        <w:t xml:space="preserve">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24.01.2024 </w:t>
      </w:r>
      <w:r>
        <w:rPr>
          <w:rFonts w:ascii="Times New Roman" w:hAnsi="Times New Roman" w:cs="Times New Roman"/>
          <w:sz w:val="24"/>
          <w:szCs w:val="24"/>
        </w:rPr>
        <w:t xml:space="preserve">№ 106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956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примерному </w:t>
      </w:r>
      <w:r>
        <w:rPr>
          <w:rFonts w:ascii="Times New Roman" w:hAnsi="Times New Roman" w:cs="Times New Roman"/>
          <w:sz w:val="24"/>
          <w:szCs w:val="24"/>
        </w:rPr>
        <w:t xml:space="preserve">Положению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работников, осуществляющих профессиональную деятельность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по общео</w:t>
      </w:r>
      <w:r>
        <w:rPr>
          <w:rFonts w:ascii="Times New Roman" w:hAnsi="Times New Roman" w:cs="Times New Roman"/>
          <w:bCs/>
          <w:sz w:val="24"/>
          <w:szCs w:val="24"/>
        </w:rPr>
        <w:t xml:space="preserve">траслевым должностям служащих,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профессиональным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квалификационным группам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4680"/>
        <w:gridCol w:w="2520"/>
      </w:tblGrid>
      <w:tr>
        <w:tblPrEx/>
        <w:trPr>
          <w:cantSplit/>
          <w:trHeight w:val="60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08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первого уровня»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294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trike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b/>
              </w:rPr>
              <w:t xml:space="preserve">873</w:t>
            </w:r>
            <w:r>
              <w:rPr>
                <w:rFonts w:ascii="Times New Roman" w:hAnsi="Times New Roman" w:cs="Times New Roman"/>
                <w:b/>
                <w:strike/>
              </w:rPr>
            </w:r>
            <w:r>
              <w:rPr>
                <w:rFonts w:ascii="Times New Roman" w:hAnsi="Times New Roman" w:cs="Times New Roman"/>
                <w:b/>
                <w:strike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Агент; Агент по закупкам;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Агент по снабжению; Агент рекламный;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Архивариус;  Ассистент инспектора фонда;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Дежурный (по выдаче справок, залу, этажу гостиницы, комнате отдыха водителей автомобилей, общежитию и др.);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Дежурный бюро пропусков; Делопроизводитель;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Инкассатор; Инспектор по учету;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Калькулятор; Кассир;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Кодификатор; Комендант;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Контролер пассажирского транспорта;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Копировщик; Машинистка;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Нарядчик;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по диспетчерскому обслуживанию лифтов;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Паспортист; Секретарь;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Секретарь-машинистка;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Секретарь-стенографистка;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Статистик; Стенографистка;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Счетовод; Табельщик;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Таксировщик; Учетчик;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Хронометражист; Чертежник;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Экспедитор;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Экспедитор по перевозке грузов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68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023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66" w:hRule="exact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>
        <w:br w:type="page" w:clear="all"/>
      </w:r>
      <w:r/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1080"/>
        <w:gridCol w:w="3600"/>
        <w:gridCol w:w="2520"/>
      </w:tblGrid>
      <w:tr>
        <w:tblPrEx/>
        <w:trPr>
          <w:cantSplit/>
          <w:trHeight w:val="347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47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4386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08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"</w:t>
            </w:r>
            <w:r>
              <w:rPr>
                <w:rFonts w:ascii="Times New Roman" w:hAnsi="Times New Roman" w:cs="Times New Roman"/>
                <w:b/>
                <w:i/>
              </w:rPr>
              <w:t xml:space="preserve">старший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21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второго уровня»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0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4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636</w:t>
            </w:r>
            <w:r>
              <w:rPr>
                <w:rFonts w:ascii="Times New Roman" w:hAnsi="Times New Roman" w:cs="Times New Roman"/>
                <w:b/>
                <w:lang w:val="en-US"/>
              </w:rPr>
            </w:r>
            <w:r>
              <w:rPr>
                <w:rFonts w:ascii="Times New Roman" w:hAnsi="Times New Roman" w:cs="Times New Roman"/>
                <w:b/>
                <w:lang w:val="en-US"/>
              </w:rPr>
            </w:r>
          </w:p>
        </w:tc>
      </w:tr>
      <w:tr>
        <w:tblPrEx/>
        <w:trPr>
          <w:cantSplit/>
          <w:trHeight w:val="289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Администратор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по кадрам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по </w:t>
            </w:r>
            <w:r>
              <w:rPr>
                <w:rFonts w:ascii="Times New Roman" w:hAnsi="Times New Roman" w:cs="Times New Roman"/>
              </w:rPr>
              <w:t xml:space="preserve">контролю за</w:t>
            </w:r>
            <w:r>
              <w:rPr>
                <w:rFonts w:ascii="Times New Roman" w:hAnsi="Times New Roman" w:cs="Times New Roman"/>
              </w:rPr>
              <w:t xml:space="preserve"> исполнением поручений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Диспетчер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Консультант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диспетчерской движения и погрузочно-разгрузочных работ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диспетчерской службы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адресно-справочной работы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незрячего специалиста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руководителя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Техники всех специальностей и наименований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Техники всех специальностей и наименований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Товаровед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Художник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Инструктор-</w:t>
            </w:r>
            <w:r>
              <w:rPr>
                <w:rFonts w:ascii="Times New Roman" w:hAnsi="Times New Roman" w:cs="Times New Roman"/>
              </w:rPr>
              <w:t xml:space="preserve">дактилолог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Консультант по налогам и сборам;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Лаборант;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адресно-справочной работы; Специалист паспортно-визовой работы;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промышленной безопасности подъемных сооружений; Специалист по работе с молодежью;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социальной работе с молодежью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1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3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6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84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5198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архивом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бюро пропусков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камерой хранения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канцелярией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комнатой отдыха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копировально-множительным бюро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машинописным бюро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(центральным) складом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фотолабораторией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хозяйством, экспедицией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</w:t>
            </w:r>
            <w:r>
              <w:rPr>
                <w:rFonts w:ascii="Times New Roman" w:hAnsi="Times New Roman" w:eastAsia="Times New Roman" w:cs="Times New Roman"/>
              </w:rPr>
              <w:t xml:space="preserve">устанавливается производное должностное наименование "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старший</w:t>
            </w:r>
            <w:r>
              <w:rPr>
                <w:rFonts w:ascii="Times New Roman" w:hAnsi="Times New Roman" w:eastAsia="Times New Roman" w:cs="Times New Roman"/>
              </w:rPr>
              <w:t xml:space="preserve">".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устанавливается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II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4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66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trike/>
              </w:rPr>
            </w:pPr>
            <w:r>
              <w:rPr>
                <w:rFonts w:ascii="Times New Roman" w:hAnsi="Times New Roman" w:cs="Times New Roman"/>
                <w:strike/>
              </w:rPr>
            </w:r>
            <w:r>
              <w:rPr>
                <w:rFonts w:ascii="Times New Roman" w:hAnsi="Times New Roman" w:cs="Times New Roman"/>
                <w:strike/>
              </w:rPr>
            </w:r>
            <w:r>
              <w:rPr>
                <w:rFonts w:ascii="Times New Roman" w:hAnsi="Times New Roman" w:cs="Times New Roman"/>
                <w:strike/>
              </w:rPr>
            </w:r>
          </w:p>
        </w:tc>
      </w:tr>
      <w:tr>
        <w:tblPrEx/>
        <w:trPr>
          <w:cantSplit/>
          <w:trHeight w:val="226"/>
        </w:trPr>
        <w:tc>
          <w:tcPr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5810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7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жилым корпусом пансионата (гостиницы);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научно-технической библиотекой;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общежитием;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производством (шеф-повар);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столовой; начальник хозяйственного отдела;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Производитель работ (прораб), включая </w:t>
            </w:r>
            <w:r>
              <w:rPr>
                <w:rFonts w:ascii="Times New Roman" w:hAnsi="Times New Roman" w:eastAsia="Times New Roman" w:cs="Times New Roman"/>
              </w:rPr>
              <w:t xml:space="preserve">старшего</w:t>
            </w:r>
            <w:r>
              <w:rPr>
                <w:rFonts w:ascii="Times New Roman" w:hAnsi="Times New Roman" w:eastAsia="Times New Roman" w:cs="Times New Roman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Управляющий отделением (фермой, сельскохозяйственным участком).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устанавливается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I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1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5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641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8</w:t>
            </w:r>
            <w:r>
              <w:rPr>
                <w:rFonts w:ascii="Times New Roman" w:hAnsi="Times New Roman" w:cs="Times New Roman"/>
                <w:b/>
                <w:lang w:val="en-US"/>
              </w:rPr>
            </w:r>
            <w:r>
              <w:rPr>
                <w:rFonts w:ascii="Times New Roman" w:hAnsi="Times New Roman" w:cs="Times New Roman"/>
                <w:b/>
                <w:lang w:val="en-US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Заведующий виварием; 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Мастер контрольный (участка, цеха);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Мастер участка (включая старшего);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Механик;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Начальник автоколонны. 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произв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одное должностное наименование «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ведущий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78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9761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6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гаража;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(заведующий) мастерской;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ремонтного цеха;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смены (участка);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цеха (участка)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мастерской, сектором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shd w:val="nil" w:color="auto"/>
      </w:pPr>
      <w:r>
        <w:br w:type="page" w:clear="all"/>
      </w:r>
      <w:r/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8"/>
        <w:gridCol w:w="72"/>
        <w:gridCol w:w="4606"/>
        <w:gridCol w:w="74"/>
        <w:gridCol w:w="2520"/>
      </w:tblGrid>
      <w:tr>
        <w:tblPrEx/>
        <w:trPr>
          <w:cantSplit/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третьего уровня»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435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6930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Аналитик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Архитектор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Бухгалтер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Бухгалтер-ревизор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Дизайнер (художник-конструктор)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Документовед</w:t>
            </w:r>
            <w:r>
              <w:rPr>
                <w:rFonts w:ascii="Times New Roman" w:hAnsi="Times New Roman" w:cs="Times New Roman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Инженеры различных специальностей и наименований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Конструктор (инженер-конструктор)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Машинист насосных установок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Менеджер по персоналу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Менеджер по связям с общественностью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очистных сооружений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Переводчик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Переводчик-</w:t>
            </w:r>
            <w:r>
              <w:rPr>
                <w:rFonts w:ascii="Times New Roman" w:hAnsi="Times New Roman" w:cs="Times New Roman"/>
              </w:rPr>
              <w:t xml:space="preserve">дактилолог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Программист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Психолог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Социолог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Специалисты различных наименований, специалист по кадрам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связям с общественностью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Инженер-технолог (технолог)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Физиолог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Экономисты различных специальностей и наименований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Инженер-электроник</w:t>
            </w:r>
            <w:r>
              <w:rPr>
                <w:rFonts w:ascii="Times New Roman" w:hAnsi="Times New Roman" w:cs="Times New Roman"/>
              </w:rPr>
              <w:t xml:space="preserve"> (электроник)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Эксперт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Юрисконсульт            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41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2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7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89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57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46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63"/>
        </w:trPr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96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7134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II 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9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7744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может устанавливаться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I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64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8662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произв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одное должностное наименование «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ведущий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>
        <w:br w:type="page" w:clear="all"/>
      </w:r>
      <w:r/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0"/>
        <w:gridCol w:w="120"/>
        <w:gridCol w:w="4680"/>
        <w:gridCol w:w="68"/>
        <w:gridCol w:w="2452"/>
      </w:tblGrid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4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8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24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9476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812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«главный»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Главные специалисты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: в отделах, отделениях, лабораториях, мастерских; Заместитель главного бухгалтера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четвертого уровня»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70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503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кадров (спецотдела и др.)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</w:t>
            </w:r>
            <w:r>
              <w:rPr>
                <w:rFonts w:ascii="Times New Roman" w:hAnsi="Times New Roman" w:cs="Times New Roman"/>
              </w:rPr>
              <w:t xml:space="preserve">и</w:t>
            </w:r>
            <w:r>
              <w:rPr>
                <w:rFonts w:ascii="Times New Roman" w:hAnsi="Times New Roman" w:cs="Times New Roman"/>
              </w:rPr>
              <w:t xml:space="preserve"> отдел</w:t>
            </w:r>
            <w:r>
              <w:rPr>
                <w:rFonts w:ascii="Times New Roman" w:hAnsi="Times New Roman" w:cs="Times New Roman"/>
              </w:rPr>
              <w:t xml:space="preserve">ов различных наименований</w:t>
            </w:r>
            <w:r>
              <w:rPr>
                <w:rFonts w:ascii="Times New Roman" w:hAnsi="Times New Roman" w:cs="Times New Roman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10669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3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10989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</w:t>
            </w:r>
            <w:hyperlink r:id="rId11" w:tooltip="consultantplus://offline/ref=9A5D684EC703CE5255BEA42F4C6EC6ADBD6D2439A4C763E35EC1053BE396974E35C226BC54051DA1C79AB86633721DD78782FC069BE2ABf5lFI" w:history="1">
              <w:r>
                <w:rPr>
                  <w:rFonts w:ascii="Times New Roman" w:hAnsi="Times New Roman" w:cs="Times New Roman"/>
                  <w:color w:val="0000ff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</w:rPr>
              <w:t xml:space="preserve"> (аналитик; диспетчер, конструктор, металлург, метролог, механик, сварщик, специалист по защите информации, технолог, эксперт; энергетик); заведующий медицинским складом мобилизационного резерва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6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11319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3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(начальник, заведующий) типографии, гостиницы, котельной, филиала, другого обособленного структурного подразделения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02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cantSplit/>
          <w:trHeight w:val="210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</w:rPr>
        <w:outlineLvl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 ОКЛАДОВ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after="0"/>
        <w:rPr>
          <w:rFonts w:ascii="Times New Roman" w:hAnsi="Times New Roman" w:cs="Times New Roman"/>
          <w:bCs/>
          <w:sz w:val="24"/>
          <w:szCs w:val="24"/>
        </w:rPr>
        <w:outlineLvl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по должностям, не отнесенным </w:t>
      </w:r>
      <w:r>
        <w:rPr>
          <w:rFonts w:ascii="Times New Roman" w:hAnsi="Times New Roman" w:cs="Times New Roman"/>
          <w:bCs/>
          <w:sz w:val="24"/>
          <w:szCs w:val="24"/>
        </w:rPr>
        <w:t xml:space="preserve">к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профессиональным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квалификационным группам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6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973"/>
        <w:gridCol w:w="258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bCs/>
              </w:rPr>
              <w:outlineLvl w:val="0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Должности, не отнесенные к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профессиональным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квалификационным группам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Минимальный размер должностного оклада (рублей)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Заместитель начальника структурного подразделения (отдела)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10357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Минимальный размер оклад</w:t>
      </w:r>
      <w:r>
        <w:rPr>
          <w:rFonts w:ascii="Times New Roman" w:hAnsi="Times New Roman" w:cs="Times New Roman"/>
          <w:sz w:val="24"/>
          <w:szCs w:val="24"/>
        </w:rPr>
        <w:t xml:space="preserve">а работника устанавливается по соответствующим профессиональным квалификационным группам с учетом требований к профессиональной подготовке и уровню квалификации, установленных Квалификационным справочником должностей руководителей, специалистов и служащих.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Установление минимальных размеров окладов иных должностей работников, отсутствующих в таблице, осуществляется на основании отнесения к соответствующим </w:t>
      </w:r>
      <w:hyperlink r:id="rId12" w:tooltip="consultantplus://offline/main?base=LAW;n=84164;fld=134;dst=100009" w:history="1">
        <w:r>
          <w:rPr>
            <w:rFonts w:ascii="Times New Roman" w:hAnsi="Times New Roman" w:cs="Times New Roman"/>
            <w:sz w:val="24"/>
            <w:szCs w:val="24"/>
          </w:rPr>
          <w:t xml:space="preserve">профессиональным квалификационным группам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утвержденным Приказом </w:t>
      </w:r>
      <w:r>
        <w:rPr>
          <w:rFonts w:ascii="Times New Roman" w:hAnsi="Times New Roman" w:cs="Times New Roman"/>
          <w:sz w:val="24"/>
          <w:szCs w:val="24"/>
        </w:rPr>
        <w:t xml:space="preserve">Минздравсоцразвития</w:t>
      </w:r>
      <w:r>
        <w:rPr>
          <w:rFonts w:ascii="Times New Roman" w:hAnsi="Times New Roman" w:cs="Times New Roman"/>
          <w:sz w:val="24"/>
          <w:szCs w:val="24"/>
        </w:rPr>
        <w:t xml:space="preserve"> РФ от 29.05.2008 № 247Н «Об утверждении профессиональных квалификационных групп общеотраслевых должностей руководителей, специалистов и служащих»</w:t>
      </w:r>
      <w:r>
        <w:rPr>
          <w:rFonts w:ascii="Times New Roman" w:hAnsi="Times New Roman" w:cs="Times New Roman"/>
          <w:sz w:val="24"/>
          <w:szCs w:val="24"/>
        </w:rPr>
        <w:t xml:space="preserve">.»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</w:t>
      </w:r>
      <w:r>
        <w:rPr>
          <w:rFonts w:ascii="Times New Roman" w:hAnsi="Times New Roman" w:cs="Times New Roman"/>
          <w:sz w:val="24"/>
          <w:szCs w:val="24"/>
        </w:rPr>
        <w:t xml:space="preserve">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24.01.2024 № 106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widowControl w:val="off"/>
        <w:tabs>
          <w:tab w:val="left" w:pos="595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670"/>
        <w:jc w:val="both"/>
        <w:spacing w:after="0" w:line="240" w:lineRule="auto"/>
        <w:widowControl w:val="off"/>
        <w:tabs>
          <w:tab w:val="left" w:pos="595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670"/>
        <w:jc w:val="both"/>
        <w:spacing w:after="0" w:line="240" w:lineRule="auto"/>
        <w:widowControl w:val="off"/>
        <w:tabs>
          <w:tab w:val="left" w:pos="595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«Приложение № 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примерному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right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</w:t>
      </w:r>
      <w:r>
        <w:rPr>
          <w:rFonts w:ascii="Times New Roman" w:hAnsi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Cs/>
          <w:sz w:val="24"/>
          <w:szCs w:val="24"/>
        </w:rPr>
        <w:t xml:space="preserve"> осуществляющих профессиональную деятельность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Cs/>
          <w:sz w:val="24"/>
          <w:szCs w:val="24"/>
        </w:rPr>
        <w:t xml:space="preserve">общеотраслевым профессиям рабочих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9"/>
        <w:gridCol w:w="2286"/>
      </w:tblGrid>
      <w:tr>
        <w:tblPrEx/>
        <w:trPr>
          <w:cantSplit/>
          <w:trHeight w:val="901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Разряд работ в соответствии с Единым тарифно-квалификационным справочником работ и профессий рабочих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3568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3669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3977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4181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4585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5098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457"/>
        </w:trPr>
        <w:tc>
          <w:tcPr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5606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6115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</w:tbl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9"/>
        <w:rPr>
          <w:sz w:val="24"/>
          <w:szCs w:val="24"/>
        </w:rPr>
      </w:pPr>
      <w:r>
        <w:rPr>
          <w:sz w:val="24"/>
          <w:szCs w:val="24"/>
        </w:rPr>
        <w:t xml:space="preserve">Примечание: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Установление минимальных окладов работников осуществляется на основании отнесения к соответствующим профессиональным квалификационным группам, утвержденным приказом </w:t>
      </w:r>
      <w:r>
        <w:rPr>
          <w:sz w:val="24"/>
          <w:szCs w:val="24"/>
        </w:rPr>
        <w:t xml:space="preserve">Минздравсоцр</w:t>
      </w:r>
      <w:r>
        <w:rPr>
          <w:sz w:val="24"/>
          <w:szCs w:val="24"/>
        </w:rPr>
        <w:t xml:space="preserve">азвития</w:t>
      </w:r>
      <w:r>
        <w:rPr>
          <w:sz w:val="24"/>
          <w:szCs w:val="24"/>
        </w:rPr>
        <w:t xml:space="preserve"> РФ от 29.05.2008 № 248Н «</w:t>
      </w:r>
      <w:r>
        <w:rPr>
          <w:sz w:val="24"/>
          <w:szCs w:val="24"/>
        </w:rPr>
        <w:t xml:space="preserve">Об утверждении профессиональных квалификационных групп о</w:t>
      </w:r>
      <w:r>
        <w:rPr>
          <w:sz w:val="24"/>
          <w:szCs w:val="24"/>
        </w:rPr>
        <w:t xml:space="preserve">бщеотраслевых профессий рабочих»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Минимальный размер оклада высококвалифицированным рабочим, занятым на важных и ответственных работах, устанавливается исходя из минимального размера оклада рабочего 8 разряда с увеличением его на повышающий коэффициент 1,1 - 1,2.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Минимальный размер оклада высококвалифицированным рабочим, занятым на особо важных и особо ответственных работах, устанавливается исходя из минимального размера оклада рабочего 8 разряда с увеличением его на повышающий коэффициент 1,3 - 1,4.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Перечень профессий рабочих, занятых на важных и ответственных работах и на особо важных и особо ответственных работах, устанавливается руководителем государственного областного учреждения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17"/>
  </w:num>
  <w:num w:numId="6">
    <w:abstractNumId w:val="6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4"/>
  </w:num>
  <w:num w:numId="12">
    <w:abstractNumId w:val="9"/>
  </w:num>
  <w:num w:numId="13">
    <w:abstractNumId w:val="25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19"/>
  </w:num>
  <w:num w:numId="19">
    <w:abstractNumId w:val="5"/>
  </w:num>
  <w:num w:numId="20">
    <w:abstractNumId w:val="24"/>
  </w:num>
  <w:num w:numId="21">
    <w:abstractNumId w:val="15"/>
  </w:num>
  <w:num w:numId="22">
    <w:abstractNumId w:val="1"/>
  </w:num>
  <w:num w:numId="23">
    <w:abstractNumId w:val="10"/>
  </w:num>
  <w:num w:numId="24">
    <w:abstractNumId w:val="2"/>
  </w:num>
  <w:num w:numId="25">
    <w:abstractNumId w:val="2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>
    <w:name w:val="Heading 1"/>
    <w:basedOn w:val="878"/>
    <w:next w:val="878"/>
    <w:link w:val="70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7">
    <w:name w:val="Heading 1 Char"/>
    <w:basedOn w:val="880"/>
    <w:link w:val="706"/>
    <w:uiPriority w:val="9"/>
    <w:rPr>
      <w:rFonts w:ascii="Arial" w:hAnsi="Arial" w:eastAsia="Arial" w:cs="Arial"/>
      <w:sz w:val="40"/>
      <w:szCs w:val="40"/>
    </w:rPr>
  </w:style>
  <w:style w:type="paragraph" w:styleId="708">
    <w:name w:val="Heading 2"/>
    <w:basedOn w:val="878"/>
    <w:next w:val="878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9">
    <w:name w:val="Heading 2 Char"/>
    <w:basedOn w:val="880"/>
    <w:link w:val="708"/>
    <w:uiPriority w:val="9"/>
    <w:rPr>
      <w:rFonts w:ascii="Arial" w:hAnsi="Arial" w:eastAsia="Arial" w:cs="Arial"/>
      <w:sz w:val="34"/>
    </w:rPr>
  </w:style>
  <w:style w:type="paragraph" w:styleId="710">
    <w:name w:val="Heading 3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1">
    <w:name w:val="Heading 3 Char"/>
    <w:basedOn w:val="880"/>
    <w:link w:val="710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4 Char"/>
    <w:basedOn w:val="880"/>
    <w:link w:val="879"/>
    <w:uiPriority w:val="9"/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878"/>
    <w:next w:val="878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4">
    <w:name w:val="Heading 5 Char"/>
    <w:basedOn w:val="880"/>
    <w:link w:val="713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78"/>
    <w:next w:val="87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basedOn w:val="880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78"/>
    <w:next w:val="878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basedOn w:val="88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78"/>
    <w:next w:val="878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basedOn w:val="880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78"/>
    <w:next w:val="878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basedOn w:val="880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No Spacing"/>
    <w:uiPriority w:val="1"/>
    <w:qFormat/>
    <w:pPr>
      <w:spacing w:before="0" w:after="0" w:line="240" w:lineRule="auto"/>
    </w:pPr>
  </w:style>
  <w:style w:type="paragraph" w:styleId="724">
    <w:name w:val="Title"/>
    <w:basedOn w:val="878"/>
    <w:next w:val="878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80"/>
    <w:link w:val="724"/>
    <w:uiPriority w:val="10"/>
    <w:rPr>
      <w:sz w:val="48"/>
      <w:szCs w:val="48"/>
    </w:rPr>
  </w:style>
  <w:style w:type="paragraph" w:styleId="726">
    <w:name w:val="Subtitle"/>
    <w:basedOn w:val="878"/>
    <w:next w:val="878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80"/>
    <w:link w:val="726"/>
    <w:uiPriority w:val="11"/>
    <w:rPr>
      <w:sz w:val="24"/>
      <w:szCs w:val="24"/>
    </w:rPr>
  </w:style>
  <w:style w:type="paragraph" w:styleId="728">
    <w:name w:val="Quote"/>
    <w:basedOn w:val="878"/>
    <w:next w:val="878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78"/>
    <w:next w:val="878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character" w:styleId="732">
    <w:name w:val="Header Char"/>
    <w:basedOn w:val="880"/>
    <w:link w:val="902"/>
    <w:uiPriority w:val="99"/>
  </w:style>
  <w:style w:type="character" w:styleId="733">
    <w:name w:val="Footer Char"/>
    <w:basedOn w:val="880"/>
    <w:link w:val="904"/>
    <w:uiPriority w:val="99"/>
  </w:style>
  <w:style w:type="paragraph" w:styleId="734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>
    <w:name w:val="Caption Char"/>
    <w:basedOn w:val="734"/>
    <w:link w:val="904"/>
    <w:uiPriority w:val="99"/>
  </w:style>
  <w:style w:type="table" w:styleId="736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basedOn w:val="880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basedOn w:val="880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</w:style>
  <w:style w:type="paragraph" w:styleId="879">
    <w:name w:val="Heading 4"/>
    <w:basedOn w:val="878"/>
    <w:next w:val="878"/>
    <w:link w:val="883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Calibri" w:cs="Times New Roman"/>
      <w:sz w:val="28"/>
      <w:szCs w:val="20"/>
      <w:lang w:eastAsia="ru-RU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character" w:styleId="883" w:customStyle="1">
    <w:name w:val="Заголовок 4 Знак"/>
    <w:basedOn w:val="880"/>
    <w:link w:val="879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884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5" w:customStyle="1">
    <w:name w:val="ConsPlusTitle"/>
    <w:uiPriority w:val="99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86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87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88">
    <w:name w:val="Balloon Text"/>
    <w:basedOn w:val="878"/>
    <w:link w:val="889"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889" w:customStyle="1">
    <w:name w:val="Текст выноски Знак"/>
    <w:basedOn w:val="880"/>
    <w:link w:val="888"/>
    <w:rPr>
      <w:rFonts w:ascii="Tahoma" w:hAnsi="Tahoma" w:eastAsia="Calibri" w:cs="Tahoma"/>
      <w:sz w:val="16"/>
      <w:szCs w:val="16"/>
      <w:lang w:eastAsia="ru-RU"/>
    </w:rPr>
  </w:style>
  <w:style w:type="paragraph" w:styleId="890">
    <w:name w:val="Body Text 3"/>
    <w:basedOn w:val="878"/>
    <w:link w:val="891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891" w:customStyle="1">
    <w:name w:val="Основной текст 3 Знак"/>
    <w:basedOn w:val="880"/>
    <w:link w:val="890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92">
    <w:name w:val="Body Text Indent 2"/>
    <w:basedOn w:val="878"/>
    <w:link w:val="893"/>
    <w:pPr>
      <w:ind w:left="283"/>
      <w:spacing w:after="120" w:line="48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93" w:customStyle="1">
    <w:name w:val="Основной текст с отступом 2 Знак"/>
    <w:basedOn w:val="880"/>
    <w:link w:val="892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4">
    <w:name w:val="Body Text"/>
    <w:basedOn w:val="878"/>
    <w:link w:val="895"/>
    <w:pPr>
      <w:spacing w:after="12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895" w:customStyle="1">
    <w:name w:val="Основной текст Знак"/>
    <w:basedOn w:val="880"/>
    <w:link w:val="894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6" w:customStyle="1">
    <w:name w:val="Обычный + 12 пт"/>
    <w:basedOn w:val="878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character" w:styleId="897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898" w:customStyle="1">
    <w:name w:val="Абзац списка1"/>
    <w:basedOn w:val="878"/>
    <w:pPr>
      <w:contextualSpacing/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9">
    <w:name w:val="Body Text Indent"/>
    <w:basedOn w:val="878"/>
    <w:link w:val="900"/>
    <w:pPr>
      <w:ind w:right="76" w:firstLine="900"/>
      <w:jc w:val="both"/>
      <w:spacing w:after="0" w:line="240" w:lineRule="auto"/>
    </w:pPr>
    <w:rPr>
      <w:rFonts w:ascii="Times New Roman" w:hAnsi="Times New Roman" w:eastAsia="Calibri" w:cs="Times New Roman"/>
      <w:sz w:val="24"/>
      <w:szCs w:val="20"/>
      <w:lang w:eastAsia="ru-RU"/>
    </w:rPr>
  </w:style>
  <w:style w:type="character" w:styleId="900" w:customStyle="1">
    <w:name w:val="Основной текст с отступом Знак"/>
    <w:basedOn w:val="880"/>
    <w:link w:val="899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01" w:customStyle="1">
    <w:name w:val="Обычный + 12 пт."/>
    <w:basedOn w:val="878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paragraph" w:styleId="902">
    <w:name w:val="Header"/>
    <w:basedOn w:val="878"/>
    <w:link w:val="903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03" w:customStyle="1">
    <w:name w:val="Верхний колонтитул Знак"/>
    <w:basedOn w:val="880"/>
    <w:link w:val="902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4">
    <w:name w:val="Footer"/>
    <w:basedOn w:val="878"/>
    <w:link w:val="905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05" w:customStyle="1">
    <w:name w:val="Нижний колонтитул Знак"/>
    <w:basedOn w:val="880"/>
    <w:link w:val="904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6">
    <w:name w:val="Normal (Web)"/>
    <w:basedOn w:val="878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7" w:customStyle="1">
    <w:name w:val="s_1"/>
    <w:basedOn w:val="87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8">
    <w:name w:val="List Paragraph"/>
    <w:basedOn w:val="878"/>
    <w:uiPriority w:val="34"/>
    <w:qFormat/>
    <w:pPr>
      <w:contextualSpacing/>
      <w:ind w:left="720"/>
    </w:pPr>
    <w:rPr>
      <w:rFonts w:ascii="Calibri" w:hAnsi="Calibri" w:eastAsia="Times New Roman" w:cs="Times New Roman"/>
      <w:lang w:eastAsia="ru-RU"/>
    </w:rPr>
  </w:style>
  <w:style w:type="paragraph" w:styleId="909" w:customStyle="1">
    <w:name w:val="Основной текст3"/>
    <w:basedOn w:val="878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910">
    <w:name w:val="Hyperlink"/>
    <w:basedOn w:val="880"/>
    <w:uiPriority w:val="99"/>
    <w:unhideWhenUsed/>
    <w:rPr>
      <w:color w:val="0000ff"/>
      <w:u w:val="single"/>
    </w:rPr>
  </w:style>
  <w:style w:type="table" w:styleId="911">
    <w:name w:val="Table Grid"/>
    <w:basedOn w:val="881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9A5D684EC703CE5255BEA42F4C6EC6ADBD6D2439A4C763E35EC1053BE396974E35C226BC54051DA1C79AB86633721DD78782FC069BE2ABf5lFI" TargetMode="External"/><Relationship Id="rId12" Type="http://schemas.openxmlformats.org/officeDocument/2006/relationships/hyperlink" Target="consultantplus://offline/main?base=LAW;n=84164;fld=134;dst=10000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5886-9E9C-4B10-A83D-F38ECE86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7</cp:revision>
  <dcterms:created xsi:type="dcterms:W3CDTF">2024-01-16T06:59:00Z</dcterms:created>
  <dcterms:modified xsi:type="dcterms:W3CDTF">2024-02-01T09:49:29Z</dcterms:modified>
</cp:coreProperties>
</file>