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auto"/>
          <w:sz w:val="28"/>
        </w:rPr>
      </w:pPr>
      <w:r>
        <w:rPr>
          <w:color w:val="auto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2708320</wp:posOffset>
                </wp:positionH>
                <wp:positionV relativeFrom="paragraph">
                  <wp:posOffset>4433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3.25pt;mso-position-horizontal:absolute;mso-position-vertical-relative:text;margin-top:0.35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</w:p>
    <w:p>
      <w:pPr>
        <w:jc w:val="center"/>
        <w:widowControl w:val="off"/>
        <w:rPr>
          <w:b/>
          <w:color w:val="auto"/>
          <w:sz w:val="28"/>
        </w:rPr>
      </w:pP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</w:p>
    <w:p>
      <w:pPr>
        <w:jc w:val="center"/>
        <w:widowControl w:val="off"/>
        <w:rPr>
          <w:b/>
          <w:color w:val="auto"/>
          <w:sz w:val="28"/>
        </w:rPr>
      </w:pP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</w:p>
    <w:p>
      <w:pPr>
        <w:jc w:val="center"/>
        <w:widowControl w:val="off"/>
        <w:rPr>
          <w:b/>
          <w:color w:val="auto"/>
          <w:sz w:val="28"/>
        </w:rPr>
      </w:pP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</w:p>
    <w:p>
      <w:pPr>
        <w:jc w:val="center"/>
        <w:widowControl w:val="off"/>
        <w:rPr>
          <w:b/>
          <w:color w:val="auto"/>
          <w:sz w:val="44"/>
          <w:szCs w:val="44"/>
        </w:rPr>
      </w:pPr>
      <w:r>
        <w:rPr>
          <w:b/>
          <w:color w:val="auto"/>
          <w:sz w:val="44"/>
          <w:szCs w:val="44"/>
        </w:rPr>
        <w:t xml:space="preserve">АДМИНИСТРАЦИЯ </w:t>
      </w:r>
      <w:r>
        <w:rPr>
          <w:b/>
          <w:color w:val="auto"/>
          <w:sz w:val="44"/>
          <w:szCs w:val="44"/>
        </w:rPr>
      </w:r>
      <w:r>
        <w:rPr>
          <w:b/>
          <w:color w:val="auto"/>
          <w:sz w:val="44"/>
          <w:szCs w:val="44"/>
        </w:rPr>
      </w:r>
    </w:p>
    <w:p>
      <w:pPr>
        <w:jc w:val="center"/>
        <w:widowControl w:val="off"/>
        <w:rPr>
          <w:b/>
          <w:color w:val="auto"/>
          <w:sz w:val="28"/>
        </w:rPr>
      </w:pPr>
      <w:r>
        <w:rPr>
          <w:b/>
          <w:color w:val="auto"/>
          <w:sz w:val="28"/>
        </w:rPr>
        <w:t xml:space="preserve">ПЕЧЕНГСКОГО МУНИЦИПАЛЬНОГО ОКРУГА</w:t>
      </w: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</w:p>
    <w:p>
      <w:pPr>
        <w:jc w:val="center"/>
        <w:widowControl w:val="off"/>
        <w:rPr>
          <w:b/>
          <w:color w:val="auto"/>
          <w:sz w:val="28"/>
        </w:rPr>
      </w:pPr>
      <w:r>
        <w:rPr>
          <w:b/>
          <w:color w:val="auto"/>
          <w:sz w:val="28"/>
        </w:rPr>
        <w:t xml:space="preserve">МУРМАНСКОЙ ОБЛАСТИ</w:t>
      </w: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</w:p>
    <w:p>
      <w:pPr>
        <w:jc w:val="center"/>
        <w:widowControl w:val="off"/>
        <w:rPr>
          <w:b/>
          <w:color w:val="auto"/>
          <w:sz w:val="16"/>
          <w:szCs w:val="16"/>
        </w:rPr>
      </w:pPr>
      <w:r>
        <w:rPr>
          <w:b/>
          <w:color w:val="auto"/>
          <w:sz w:val="16"/>
          <w:szCs w:val="16"/>
        </w:rPr>
      </w:r>
      <w:r>
        <w:rPr>
          <w:b/>
          <w:color w:val="auto"/>
          <w:sz w:val="16"/>
          <w:szCs w:val="16"/>
        </w:rPr>
      </w:r>
      <w:r>
        <w:rPr>
          <w:b/>
          <w:color w:val="auto"/>
          <w:sz w:val="16"/>
          <w:szCs w:val="16"/>
        </w:rPr>
      </w:r>
    </w:p>
    <w:p>
      <w:pPr>
        <w:jc w:val="center"/>
        <w:widowControl w:val="off"/>
        <w:rPr>
          <w:b/>
          <w:color w:val="auto"/>
          <w:sz w:val="44"/>
          <w:szCs w:val="44"/>
        </w:rPr>
      </w:pPr>
      <w:r>
        <w:rPr>
          <w:b/>
          <w:color w:val="auto"/>
          <w:sz w:val="44"/>
          <w:szCs w:val="44"/>
        </w:rPr>
        <w:t xml:space="preserve">ПОСТАНОВЛЕНИЕ</w:t>
      </w:r>
      <w:r>
        <w:rPr>
          <w:b/>
          <w:color w:val="auto"/>
          <w:sz w:val="44"/>
          <w:szCs w:val="44"/>
        </w:rPr>
      </w:r>
      <w:r>
        <w:rPr>
          <w:b/>
          <w:color w:val="auto"/>
          <w:sz w:val="44"/>
          <w:szCs w:val="44"/>
        </w:rPr>
      </w:r>
    </w:p>
    <w:p>
      <w:pPr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widowControl w:val="off"/>
        <w:rPr>
          <w:color w:val="auto"/>
        </w:rPr>
      </w:pPr>
      <w:r>
        <w:rPr>
          <w:color w:val="auto"/>
        </w:rPr>
      </w:r>
      <w:r>
        <w:rPr>
          <w:color w:val="auto"/>
        </w:rPr>
      </w:r>
      <w:r>
        <w:rPr>
          <w:color w:val="auto"/>
        </w:rPr>
      </w:r>
    </w:p>
    <w:p>
      <w:pPr>
        <w:jc w:val="both"/>
        <w:widowControl w:val="off"/>
        <w:rPr>
          <w:b/>
          <w:color w:val="auto"/>
          <w:sz w:val="24"/>
        </w:rPr>
      </w:pPr>
      <w:r>
        <w:rPr>
          <w:b/>
          <w:color w:val="auto"/>
          <w:sz w:val="24"/>
        </w:rPr>
        <w:t xml:space="preserve">от</w:t>
      </w:r>
      <w:r>
        <w:rPr>
          <w:b/>
          <w:color w:val="auto"/>
          <w:sz w:val="24"/>
        </w:rPr>
        <w:t xml:space="preserve"> 29.01.2024</w:t>
      </w:r>
      <w:r>
        <w:rPr>
          <w:b/>
          <w:color w:val="auto"/>
          <w:sz w:val="24"/>
        </w:rPr>
        <w:t xml:space="preserve"> </w:t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ab/>
      </w:r>
      <w:r>
        <w:rPr>
          <w:b/>
          <w:color w:val="auto"/>
          <w:sz w:val="24"/>
        </w:rPr>
        <w:t xml:space="preserve"> </w:t>
      </w:r>
      <w:r>
        <w:rPr>
          <w:b/>
          <w:color w:val="auto"/>
          <w:sz w:val="24"/>
        </w:rPr>
        <w:t xml:space="preserve">  № 129</w:t>
      </w:r>
      <w:r>
        <w:rPr>
          <w:b/>
          <w:color w:val="auto"/>
          <w:sz w:val="24"/>
        </w:rPr>
      </w:r>
      <w:r>
        <w:rPr>
          <w:b/>
          <w:color w:val="auto"/>
          <w:sz w:val="24"/>
        </w:rPr>
      </w:r>
    </w:p>
    <w:p>
      <w:pPr>
        <w:jc w:val="center"/>
        <w:widowControl w:val="off"/>
        <w:rPr>
          <w:b/>
          <w:color w:val="auto"/>
          <w:sz w:val="28"/>
        </w:rPr>
      </w:pPr>
      <w:r>
        <w:rPr>
          <w:b/>
          <w:color w:val="auto"/>
          <w:sz w:val="24"/>
        </w:rPr>
        <w:t xml:space="preserve">п.г.т. Никель</w:t>
      </w:r>
      <w:r>
        <w:rPr>
          <w:b/>
          <w:color w:val="auto"/>
          <w:sz w:val="28"/>
        </w:rPr>
      </w:r>
      <w:r>
        <w:rPr>
          <w:b/>
          <w:color w:val="auto"/>
          <w:sz w:val="28"/>
        </w:rPr>
      </w:r>
    </w:p>
    <w:p>
      <w:pPr>
        <w:widowControl w:val="off"/>
        <w:rPr>
          <w:b/>
          <w:color w:val="auto"/>
          <w:sz w:val="20"/>
          <w:szCs w:val="20"/>
        </w:rPr>
      </w:pPr>
      <w:r>
        <w:rPr>
          <w:b/>
          <w:color w:val="auto"/>
          <w:sz w:val="20"/>
          <w:szCs w:val="20"/>
        </w:rPr>
      </w:r>
      <w:r>
        <w:rPr>
          <w:b/>
          <w:color w:val="auto"/>
          <w:sz w:val="20"/>
          <w:szCs w:val="20"/>
        </w:rPr>
      </w:r>
      <w:r>
        <w:rPr>
          <w:b/>
          <w:color w:val="auto"/>
          <w:sz w:val="20"/>
          <w:szCs w:val="20"/>
        </w:rPr>
      </w:r>
    </w:p>
    <w:p>
      <w:pPr>
        <w:widowControl w:val="off"/>
        <w:rPr>
          <w:b/>
          <w:color w:val="auto"/>
          <w:sz w:val="20"/>
          <w:szCs w:val="20"/>
        </w:rPr>
      </w:pPr>
      <w:r>
        <w:rPr>
          <w:b/>
          <w:color w:val="auto"/>
          <w:sz w:val="20"/>
          <w:szCs w:val="20"/>
        </w:rPr>
      </w:r>
      <w:r>
        <w:rPr>
          <w:b/>
          <w:color w:val="auto"/>
          <w:sz w:val="20"/>
          <w:szCs w:val="20"/>
        </w:rPr>
      </w:r>
      <w:r>
        <w:rPr>
          <w:b/>
          <w:color w:val="auto"/>
          <w:sz w:val="20"/>
          <w:szCs w:val="20"/>
        </w:rPr>
      </w:r>
    </w:p>
    <w:p>
      <w:pPr>
        <w:pStyle w:val="876"/>
        <w:jc w:val="center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iCs/>
          <w:sz w:val="20"/>
          <w:szCs w:val="20"/>
        </w:rPr>
        <w:t xml:space="preserve">О внесении </w:t>
      </w:r>
      <w:r>
        <w:rPr>
          <w:rFonts w:ascii="Times New Roman" w:hAnsi="Times New Roman" w:cs="Times New Roman"/>
          <w:bCs/>
          <w:iCs/>
          <w:sz w:val="20"/>
          <w:szCs w:val="20"/>
        </w:rPr>
        <w:t xml:space="preserve">изменений в </w:t>
      </w:r>
      <w:r>
        <w:rPr>
          <w:rFonts w:ascii="Times New Roman" w:hAnsi="Times New Roman" w:cs="Times New Roman"/>
          <w:bCs/>
          <w:sz w:val="20"/>
          <w:szCs w:val="20"/>
        </w:rPr>
        <w:t xml:space="preserve">административный регламент предоставления муниципальной услуги</w:t>
      </w:r>
      <w:r>
        <w:rPr>
          <w:rFonts w:ascii="Times New Roman" w:hAnsi="Times New Roman" w:cs="Times New Roman"/>
          <w:bCs/>
          <w:sz w:val="20"/>
          <w:szCs w:val="20"/>
        </w:rPr>
      </w:r>
      <w:r>
        <w:rPr>
          <w:rFonts w:ascii="Times New Roman" w:hAnsi="Times New Roman" w:cs="Times New Roman"/>
          <w:bCs/>
          <w:sz w:val="20"/>
          <w:szCs w:val="20"/>
        </w:rPr>
      </w:r>
    </w:p>
    <w:p>
      <w:pPr>
        <w:jc w:val="center"/>
        <w:widowControl w:val="off"/>
        <w:rPr>
          <w:b/>
          <w:bCs/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 xml:space="preserve">«</w:t>
      </w:r>
      <w:r>
        <w:rPr>
          <w:b/>
          <w:bCs/>
          <w:color w:val="auto"/>
          <w:sz w:val="20"/>
          <w:szCs w:val="20"/>
        </w:rPr>
        <w:t xml:space="preserve">Выдача разрешения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территорией населённых пунктов Печенгского муниципального округа, </w:t>
      </w:r>
      <w:r>
        <w:rPr>
          <w:b/>
          <w:bCs/>
          <w:color w:val="auto"/>
          <w:sz w:val="20"/>
          <w:szCs w:val="20"/>
        </w:rPr>
      </w:r>
      <w:r>
        <w:rPr>
          <w:b/>
          <w:bCs/>
          <w:color w:val="auto"/>
          <w:sz w:val="20"/>
          <w:szCs w:val="20"/>
        </w:rPr>
      </w:r>
    </w:p>
    <w:p>
      <w:pPr>
        <w:jc w:val="center"/>
        <w:widowControl w:val="off"/>
        <w:rPr>
          <w:b/>
          <w:bCs/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 xml:space="preserve">а также посадок (взлетов) на расположенные в границах населённых пунктов </w:t>
      </w:r>
      <w:r>
        <w:rPr>
          <w:b/>
          <w:bCs/>
          <w:color w:val="auto"/>
          <w:sz w:val="20"/>
          <w:szCs w:val="20"/>
        </w:rPr>
      </w:r>
      <w:r>
        <w:rPr>
          <w:b/>
          <w:bCs/>
          <w:color w:val="auto"/>
          <w:sz w:val="20"/>
          <w:szCs w:val="20"/>
        </w:rPr>
      </w:r>
    </w:p>
    <w:p>
      <w:pPr>
        <w:jc w:val="center"/>
        <w:widowControl w:val="off"/>
        <w:rPr>
          <w:b/>
          <w:bCs/>
          <w:color w:val="auto"/>
          <w:sz w:val="20"/>
          <w:szCs w:val="20"/>
        </w:rPr>
      </w:pPr>
      <w:r>
        <w:rPr>
          <w:b/>
          <w:bCs/>
          <w:color w:val="auto"/>
          <w:sz w:val="20"/>
          <w:szCs w:val="20"/>
        </w:rPr>
        <w:t xml:space="preserve">Печенгского муниципального округа площадки, сведения о </w:t>
      </w:r>
      <w:r>
        <w:rPr>
          <w:b/>
          <w:bCs/>
          <w:color w:val="auto"/>
          <w:sz w:val="20"/>
          <w:szCs w:val="20"/>
        </w:rPr>
        <w:t xml:space="preserve">которых не опубликованы </w:t>
      </w:r>
      <w:r>
        <w:rPr>
          <w:b/>
          <w:bCs/>
          <w:color w:val="auto"/>
          <w:sz w:val="20"/>
          <w:szCs w:val="20"/>
        </w:rPr>
        <w:t xml:space="preserve">в документах аэронавигационной информации», </w:t>
      </w:r>
      <w:r>
        <w:rPr>
          <w:b/>
          <w:color w:val="auto"/>
          <w:sz w:val="20"/>
          <w:szCs w:val="20"/>
        </w:rPr>
        <w:t xml:space="preserve">утвержденный постановлением </w:t>
      </w:r>
      <w:r>
        <w:rPr>
          <w:b/>
          <w:color w:val="auto"/>
          <w:sz w:val="20"/>
          <w:szCs w:val="20"/>
        </w:rPr>
        <w:t xml:space="preserve">администрации </w:t>
      </w:r>
      <w:r>
        <w:rPr>
          <w:b/>
          <w:bCs/>
          <w:color w:val="auto"/>
          <w:sz w:val="20"/>
          <w:szCs w:val="20"/>
        </w:rPr>
      </w:r>
      <w:r>
        <w:rPr>
          <w:b/>
          <w:bCs/>
          <w:color w:val="auto"/>
          <w:sz w:val="20"/>
          <w:szCs w:val="20"/>
        </w:rPr>
      </w:r>
    </w:p>
    <w:p>
      <w:pPr>
        <w:jc w:val="center"/>
        <w:widowControl w:val="off"/>
        <w:rPr>
          <w:b/>
          <w:bCs/>
          <w:color w:val="auto"/>
          <w:sz w:val="20"/>
          <w:szCs w:val="20"/>
        </w:rPr>
      </w:pPr>
      <w:r>
        <w:rPr>
          <w:b/>
          <w:color w:val="auto"/>
          <w:sz w:val="20"/>
          <w:szCs w:val="20"/>
        </w:rPr>
        <w:t xml:space="preserve">Печенгского муниципального округа от 25.06.2021 № 636</w:t>
      </w:r>
      <w:r>
        <w:rPr>
          <w:b/>
          <w:bCs/>
          <w:color w:val="auto"/>
          <w:sz w:val="20"/>
          <w:szCs w:val="20"/>
        </w:rPr>
        <w:t xml:space="preserve"> </w:t>
      </w:r>
      <w:r>
        <w:rPr>
          <w:rFonts w:eastAsia="Calibri"/>
          <w:b/>
          <w:bCs/>
          <w:color w:val="auto"/>
          <w:sz w:val="20"/>
          <w:szCs w:val="20"/>
        </w:rPr>
        <w:t xml:space="preserve">(с изм. от </w:t>
      </w:r>
      <w:r>
        <w:rPr>
          <w:rFonts w:eastAsia="Calibri"/>
          <w:b/>
          <w:bCs/>
          <w:color w:val="auto"/>
          <w:sz w:val="20"/>
          <w:szCs w:val="20"/>
        </w:rPr>
        <w:t xml:space="preserve">10</w:t>
      </w:r>
      <w:r>
        <w:rPr>
          <w:rFonts w:eastAsia="Calibri"/>
          <w:b/>
          <w:bCs/>
          <w:color w:val="auto"/>
          <w:sz w:val="20"/>
          <w:szCs w:val="20"/>
        </w:rPr>
        <w:t xml:space="preserve">.05.2023 № </w:t>
      </w:r>
      <w:r>
        <w:rPr>
          <w:rFonts w:eastAsia="Calibri"/>
          <w:b/>
          <w:bCs/>
          <w:color w:val="auto"/>
          <w:sz w:val="20"/>
          <w:szCs w:val="20"/>
        </w:rPr>
        <w:t xml:space="preserve">686</w:t>
      </w:r>
      <w:r>
        <w:rPr>
          <w:rFonts w:eastAsia="Calibri"/>
          <w:b/>
          <w:bCs/>
          <w:color w:val="auto"/>
          <w:sz w:val="20"/>
          <w:szCs w:val="20"/>
        </w:rPr>
        <w:t xml:space="preserve">)</w:t>
      </w:r>
      <w:r>
        <w:rPr>
          <w:b/>
          <w:bCs/>
          <w:color w:val="auto"/>
          <w:sz w:val="20"/>
          <w:szCs w:val="20"/>
        </w:rPr>
      </w:r>
      <w:r>
        <w:rPr>
          <w:b/>
          <w:bCs/>
          <w:color w:val="auto"/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75"/>
        <w:ind w:firstLine="709"/>
        <w:jc w:val="both"/>
        <w:rPr>
          <w:rFonts w:ascii="Times New Roman" w:hAnsi="Times New Roman" w:cs="Times New Roman"/>
          <w:color w:val="000000"/>
          <w:sz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приведения нормативных правовых актов администрации Печенгского муниципального округа в соответствие с федеральным законодательством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color w:val="000000"/>
          <w:sz w:val="20"/>
        </w:rPr>
      </w:r>
      <w:r>
        <w:rPr>
          <w:rFonts w:ascii="Times New Roman" w:hAnsi="Times New Roman" w:cs="Times New Roman"/>
          <w:color w:val="000000"/>
          <w:sz w:val="20"/>
        </w:rPr>
      </w:r>
    </w:p>
    <w:p>
      <w:pPr>
        <w:pStyle w:val="875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widowControl w:val="off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 xml:space="preserve">ПОСТА</w:t>
      </w:r>
      <w:r>
        <w:rPr>
          <w:b/>
          <w:color w:val="auto"/>
          <w:sz w:val="24"/>
          <w:szCs w:val="24"/>
        </w:rPr>
        <w:t xml:space="preserve">НОВЛЯЮ:</w:t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widowControl w:val="off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  <w:r>
        <w:rPr>
          <w:b/>
          <w:color w:val="auto"/>
          <w:sz w:val="24"/>
          <w:szCs w:val="24"/>
        </w:rPr>
      </w:r>
    </w:p>
    <w:p>
      <w:pPr>
        <w:pStyle w:val="876"/>
        <w:ind w:firstLine="709"/>
        <w:jc w:val="both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 xml:space="preserve">1.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Внести </w:t>
      </w:r>
      <w:r>
        <w:rPr>
          <w:rFonts w:ascii="Times New Roman" w:hAnsi="Times New Roman" w:cs="Times New Roman"/>
          <w:b w:val="0"/>
          <w:bCs/>
          <w:iCs/>
          <w:sz w:val="24"/>
          <w:szCs w:val="24"/>
        </w:rPr>
        <w:t xml:space="preserve">в 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админ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истративный регламента предоставления муниципальной услуги «Выдача разрешения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террит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орией населённых пунктов Печенгского муниципального округа, а также посадок (взлетов) на расположенные в границах населённых пунктов Печенгского муниципального округа площадки, сведения о которых не опубликованы в документах аэронавигационной информации»,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утвержденный постановлением администрации Печенгского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муниципального округа от 25.06.2021 № 636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(в редакции от 10.05.2023 № 686) 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(далее – Регламент)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,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следующие изменения:</w:t>
      </w:r>
      <w:r>
        <w:rPr>
          <w:rFonts w:ascii="Times New Roman" w:hAnsi="Times New Roman" w:cs="Times New Roman"/>
          <w:b w:val="0"/>
          <w:bCs/>
          <w:sz w:val="24"/>
          <w:szCs w:val="24"/>
        </w:rPr>
      </w:r>
      <w:r>
        <w:rPr>
          <w:rFonts w:ascii="Times New Roman" w:hAnsi="Times New Roman" w:cs="Times New Roman"/>
          <w:b w:val="0"/>
          <w:bCs/>
          <w:sz w:val="24"/>
          <w:szCs w:val="24"/>
        </w:rPr>
      </w:r>
    </w:p>
    <w:p>
      <w:pPr>
        <w:ind w:firstLine="708"/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1.1. В </w:t>
      </w:r>
      <w:r>
        <w:rPr>
          <w:color w:val="auto"/>
          <w:sz w:val="24"/>
          <w:szCs w:val="24"/>
        </w:rPr>
        <w:t xml:space="preserve">подпункте 3 </w:t>
      </w:r>
      <w:r>
        <w:rPr>
          <w:color w:val="auto"/>
          <w:sz w:val="24"/>
          <w:szCs w:val="24"/>
        </w:rPr>
        <w:t xml:space="preserve">п</w:t>
      </w:r>
      <w:r>
        <w:rPr>
          <w:color w:val="auto"/>
          <w:sz w:val="24"/>
          <w:szCs w:val="24"/>
        </w:rPr>
        <w:t xml:space="preserve">ункт</w:t>
      </w:r>
      <w:r>
        <w:rPr>
          <w:color w:val="auto"/>
          <w:sz w:val="24"/>
          <w:szCs w:val="24"/>
        </w:rPr>
        <w:t xml:space="preserve">а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  <w:t xml:space="preserve">6</w:t>
      </w:r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  <w:t xml:space="preserve">2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Регламента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слов</w:t>
      </w:r>
      <w:r>
        <w:rPr>
          <w:color w:val="auto"/>
          <w:sz w:val="24"/>
          <w:szCs w:val="24"/>
        </w:rPr>
        <w:t xml:space="preserve">а</w:t>
      </w:r>
      <w:r>
        <w:rPr>
          <w:color w:val="auto"/>
          <w:sz w:val="24"/>
          <w:szCs w:val="24"/>
        </w:rPr>
        <w:t xml:space="preserve"> «</w:t>
      </w:r>
      <w:r>
        <w:rPr>
          <w:color w:val="auto"/>
          <w:sz w:val="24"/>
          <w:szCs w:val="24"/>
        </w:rPr>
        <w:t xml:space="preserve">правоустанавливающий документ на воздушное судно</w:t>
      </w:r>
      <w:r>
        <w:rPr>
          <w:color w:val="auto"/>
          <w:sz w:val="24"/>
          <w:szCs w:val="24"/>
        </w:rPr>
        <w:t xml:space="preserve">» заменить слов</w:t>
      </w:r>
      <w:r>
        <w:rPr>
          <w:color w:val="auto"/>
          <w:sz w:val="24"/>
          <w:szCs w:val="24"/>
        </w:rPr>
        <w:t xml:space="preserve">ами</w:t>
      </w:r>
      <w:r>
        <w:rPr>
          <w:color w:val="auto"/>
          <w:sz w:val="24"/>
          <w:szCs w:val="24"/>
        </w:rPr>
        <w:t xml:space="preserve"> «</w:t>
      </w:r>
      <w:r>
        <w:rPr>
          <w:color w:val="auto"/>
          <w:sz w:val="24"/>
          <w:szCs w:val="24"/>
        </w:rPr>
        <w:t xml:space="preserve">уведомление о постановке на учет беспилотного воздушного судна</w:t>
      </w:r>
      <w:r>
        <w:rPr>
          <w:color w:val="auto"/>
          <w:sz w:val="24"/>
          <w:szCs w:val="24"/>
        </w:rPr>
        <w:t xml:space="preserve">».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ind w:firstLine="708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1.2. </w:t>
      </w:r>
      <w:r>
        <w:rPr>
          <w:sz w:val="24"/>
          <w:szCs w:val="24"/>
        </w:rPr>
        <w:t xml:space="preserve">Пункт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2.6.4.</w:t>
      </w:r>
      <w:r>
        <w:rPr>
          <w:sz w:val="24"/>
          <w:szCs w:val="24"/>
        </w:rPr>
        <w:t xml:space="preserve">, а</w:t>
      </w:r>
      <w:r>
        <w:rPr>
          <w:sz w:val="24"/>
          <w:szCs w:val="24"/>
        </w:rPr>
        <w:t xml:space="preserve">бзац третий пункта 3.1.1.</w:t>
      </w:r>
      <w:r>
        <w:rPr>
          <w:sz w:val="24"/>
          <w:szCs w:val="24"/>
        </w:rPr>
        <w:t xml:space="preserve">, подраздел 3.3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Регламента </w:t>
      </w:r>
      <w:r>
        <w:rPr>
          <w:sz w:val="24"/>
          <w:szCs w:val="24"/>
        </w:rPr>
        <w:t xml:space="preserve"> признать утратившим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силу.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color w:val="auto"/>
          <w:sz w:val="24"/>
          <w:szCs w:val="24"/>
        </w:rPr>
      </w:pPr>
      <w:r>
        <w:rPr>
          <w:rFonts w:eastAsia="Calibri"/>
          <w:color w:val="auto"/>
          <w:sz w:val="24"/>
          <w:szCs w:val="24"/>
          <w:lang w:eastAsia="ar-SA"/>
        </w:rPr>
        <w:t xml:space="preserve">2. Настоящее постановление вступает в силу после его </w:t>
      </w:r>
      <w:r>
        <w:rPr>
          <w:color w:val="auto"/>
          <w:sz w:val="24"/>
          <w:szCs w:val="24"/>
        </w:rPr>
        <w:t xml:space="preserve">опубликовани</w:t>
      </w:r>
      <w:r>
        <w:rPr>
          <w:color w:val="auto"/>
          <w:sz w:val="24"/>
          <w:szCs w:val="24"/>
        </w:rPr>
        <w:t xml:space="preserve">я</w:t>
      </w:r>
      <w:r>
        <w:rPr>
          <w:color w:val="auto"/>
          <w:sz w:val="24"/>
          <w:szCs w:val="24"/>
        </w:rPr>
        <w:t xml:space="preserve"> в газете «Печенга» </w:t>
      </w:r>
      <w:r>
        <w:rPr>
          <w:rStyle w:val="865"/>
          <w:color w:val="auto"/>
          <w:sz w:val="24"/>
          <w:szCs w:val="24"/>
          <w:u w:val="none"/>
        </w:rPr>
        <w:t xml:space="preserve">и </w:t>
      </w:r>
      <w:r>
        <w:rPr>
          <w:rStyle w:val="865"/>
          <w:color w:val="auto"/>
          <w:sz w:val="24"/>
          <w:szCs w:val="24"/>
          <w:u w:val="none"/>
        </w:rPr>
        <w:t xml:space="preserve">подлежит </w:t>
      </w:r>
      <w:r>
        <w:rPr>
          <w:color w:val="auto"/>
          <w:sz w:val="24"/>
          <w:szCs w:val="24"/>
        </w:rPr>
        <w:t xml:space="preserve">размещению на официальном сайте Печенгского муниципального округа </w:t>
      </w:r>
      <w:hyperlink r:id="rId11" w:tooltip="https://pechengamr.gov-murman.ru/" w:history="1">
        <w:r>
          <w:rPr>
            <w:rStyle w:val="865"/>
            <w:color w:val="auto"/>
            <w:sz w:val="24"/>
            <w:szCs w:val="24"/>
            <w:lang w:val="en-US"/>
          </w:rPr>
          <w:t xml:space="preserve">https</w:t>
        </w:r>
        <w:r>
          <w:rPr>
            <w:rStyle w:val="865"/>
            <w:color w:val="auto"/>
            <w:sz w:val="24"/>
            <w:szCs w:val="24"/>
          </w:rPr>
          <w:t xml:space="preserve">://</w:t>
        </w:r>
        <w:r>
          <w:rPr>
            <w:rStyle w:val="865"/>
            <w:color w:val="auto"/>
            <w:sz w:val="24"/>
            <w:szCs w:val="24"/>
            <w:lang w:val="en-US"/>
          </w:rPr>
          <w:t xml:space="preserve">pechengamr</w:t>
        </w:r>
        <w:r>
          <w:rPr>
            <w:rStyle w:val="865"/>
            <w:color w:val="auto"/>
            <w:sz w:val="24"/>
            <w:szCs w:val="24"/>
          </w:rPr>
          <w:t xml:space="preserve">.</w:t>
        </w:r>
        <w:r>
          <w:rPr>
            <w:rStyle w:val="865"/>
            <w:color w:val="auto"/>
            <w:sz w:val="24"/>
            <w:szCs w:val="24"/>
            <w:lang w:val="en-US"/>
          </w:rPr>
          <w:t xml:space="preserve">gov</w:t>
        </w:r>
        <w:r>
          <w:rPr>
            <w:rStyle w:val="865"/>
            <w:color w:val="auto"/>
            <w:sz w:val="24"/>
            <w:szCs w:val="24"/>
          </w:rPr>
          <w:t xml:space="preserve">-</w:t>
        </w:r>
        <w:r>
          <w:rPr>
            <w:rStyle w:val="865"/>
            <w:color w:val="auto"/>
            <w:sz w:val="24"/>
            <w:szCs w:val="24"/>
            <w:lang w:val="en-US"/>
          </w:rPr>
          <w:t xml:space="preserve">murman</w:t>
        </w:r>
        <w:r>
          <w:rPr>
            <w:rStyle w:val="865"/>
            <w:color w:val="auto"/>
            <w:sz w:val="24"/>
            <w:szCs w:val="24"/>
          </w:rPr>
          <w:t xml:space="preserve">.</w:t>
        </w:r>
        <w:r>
          <w:rPr>
            <w:rStyle w:val="865"/>
            <w:color w:val="auto"/>
            <w:sz w:val="24"/>
            <w:szCs w:val="24"/>
            <w:lang w:val="en-US"/>
          </w:rPr>
          <w:t xml:space="preserve">ru</w:t>
        </w:r>
        <w:r>
          <w:rPr>
            <w:rStyle w:val="865"/>
            <w:color w:val="auto"/>
            <w:sz w:val="24"/>
            <w:szCs w:val="24"/>
          </w:rPr>
          <w:t xml:space="preserve">/</w:t>
        </w:r>
      </w:hyperlink>
      <w:r>
        <w:rPr>
          <w:color w:val="auto"/>
          <w:sz w:val="24"/>
          <w:szCs w:val="24"/>
        </w:rPr>
        <w:t xml:space="preserve">.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И.о. </w:t>
      </w:r>
      <w:r>
        <w:rPr>
          <w:color w:val="auto"/>
          <w:sz w:val="24"/>
          <w:szCs w:val="24"/>
        </w:rPr>
        <w:t xml:space="preserve">Глав</w:t>
      </w:r>
      <w:r>
        <w:rPr>
          <w:color w:val="auto"/>
          <w:sz w:val="24"/>
          <w:szCs w:val="24"/>
        </w:rPr>
        <w:t xml:space="preserve">ы</w:t>
      </w:r>
      <w:r>
        <w:rPr>
          <w:color w:val="auto"/>
          <w:sz w:val="24"/>
          <w:szCs w:val="24"/>
        </w:rPr>
        <w:t xml:space="preserve"> Печенгского муниципального округа                                                     </w:t>
      </w:r>
      <w:r>
        <w:rPr>
          <w:color w:val="auto"/>
          <w:sz w:val="24"/>
          <w:szCs w:val="24"/>
        </w:rPr>
        <w:t xml:space="preserve">     </w:t>
      </w:r>
      <w:r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 xml:space="preserve">  </w:t>
      </w:r>
      <w:r>
        <w:rPr>
          <w:color w:val="auto"/>
          <w:sz w:val="24"/>
          <w:szCs w:val="24"/>
        </w:rPr>
        <w:t xml:space="preserve">А.В. </w:t>
      </w:r>
      <w:r>
        <w:rPr>
          <w:color w:val="auto"/>
          <w:sz w:val="24"/>
          <w:szCs w:val="24"/>
        </w:rPr>
        <w:t xml:space="preserve">Пономарёв</w:t>
      </w:r>
      <w:r>
        <w:rPr>
          <w:color w:val="auto"/>
          <w:sz w:val="24"/>
          <w:szCs w:val="24"/>
        </w:rPr>
      </w:r>
      <w:r>
        <w:rPr>
          <w:color w:val="auto"/>
          <w:sz w:val="24"/>
          <w:szCs w:val="24"/>
        </w:rPr>
      </w:r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r/>
    </w:p>
    <w:p>
      <w:pPr>
        <w:jc w:val="both"/>
        <w:widowControl w:val="off"/>
      </w:pPr>
      <w:r/>
      <w:bookmarkStart w:id="0" w:name="_GoBack"/>
      <w:r/>
      <w:bookmarkEnd w:id="0"/>
      <w:r>
        <w:t xml:space="preserve">Соболев А.В.</w:t>
      </w:r>
      <w:r>
        <w:t xml:space="preserve">, </w:t>
      </w:r>
      <w:r>
        <w:t xml:space="preserve">50007</w:t>
      </w:r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multiLevelType w:val="hybridMultilevel"/>
    <w:lvl w:ilvl="0">
      <w:start w:val="9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894" w:hanging="540"/>
      </w:pPr>
      <w:rPr>
        <w:rFonts w:hint="default"/>
      </w:rPr>
    </w:lvl>
    <w:lvl w:ilvl="2">
      <w:start w:val="3"/>
      <w:numFmt w:val="decimal"/>
      <w:isLgl w:val="false"/>
      <w:suff w:val="tab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5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/>
      </w:rPr>
    </w:lvl>
    <w:lvl w:ilvl="1">
      <w:start w:val="1"/>
      <w:numFmt w:val="decimal"/>
      <w:isLgl/>
      <w:suff w:val="tab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28" w:hanging="1020"/>
      </w:pPr>
      <w:rPr>
        <w:rFonts w:hint="default"/>
        <w:sz w:val="24"/>
        <w:szCs w:val="24"/>
      </w:rPr>
    </w:lvl>
    <w:lvl w:ilvl="1">
      <w:start w:val="6"/>
      <w:numFmt w:val="decimal"/>
      <w:isLgl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3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93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54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55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16" w:hanging="1800"/>
      </w:pPr>
      <w:rPr>
        <w:rFonts w:hint="default"/>
      </w:rPr>
    </w:lvl>
  </w:abstractNum>
  <w:abstractNum w:abstractNumId="14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isLgl w:val="false"/>
      <w:suff w:val="tab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5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9"/>
  </w:num>
  <w:num w:numId="2">
    <w:abstractNumId w:val="13"/>
  </w:num>
  <w:num w:numId="3">
    <w:abstractNumId w:val="12"/>
  </w:num>
  <w:num w:numId="4">
    <w:abstractNumId w:val="1"/>
  </w:num>
  <w:num w:numId="5">
    <w:abstractNumId w:val="5"/>
  </w:num>
  <w:num w:numId="6">
    <w:abstractNumId w:val="14"/>
  </w:num>
  <w:num w:numId="7">
    <w:abstractNumId w:val="0"/>
  </w:num>
  <w:num w:numId="8">
    <w:abstractNumId w:val="7"/>
  </w:num>
  <w:num w:numId="9">
    <w:abstractNumId w:val="15"/>
  </w:num>
  <w:num w:numId="10">
    <w:abstractNumId w:val="2"/>
  </w:num>
  <w:num w:numId="11">
    <w:abstractNumId w:val="11"/>
  </w:num>
  <w:num w:numId="12">
    <w:abstractNumId w:val="8"/>
  </w:num>
  <w:num w:numId="13">
    <w:abstractNumId w:val="3"/>
  </w:num>
  <w:num w:numId="14">
    <w:abstractNumId w:val="6"/>
  </w:num>
  <w:num w:numId="15">
    <w:abstractNumId w:val="4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6">
    <w:name w:val="Heading 1"/>
    <w:basedOn w:val="856"/>
    <w:next w:val="856"/>
    <w:link w:val="68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7">
    <w:name w:val="Heading 1 Char"/>
    <w:basedOn w:val="858"/>
    <w:link w:val="686"/>
    <w:uiPriority w:val="9"/>
    <w:rPr>
      <w:rFonts w:ascii="Arial" w:hAnsi="Arial" w:eastAsia="Arial" w:cs="Arial"/>
      <w:sz w:val="40"/>
      <w:szCs w:val="40"/>
    </w:rPr>
  </w:style>
  <w:style w:type="paragraph" w:styleId="688">
    <w:name w:val="Heading 2"/>
    <w:basedOn w:val="856"/>
    <w:next w:val="856"/>
    <w:link w:val="68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89">
    <w:name w:val="Heading 2 Char"/>
    <w:basedOn w:val="858"/>
    <w:link w:val="688"/>
    <w:uiPriority w:val="9"/>
    <w:rPr>
      <w:rFonts w:ascii="Arial" w:hAnsi="Arial" w:eastAsia="Arial" w:cs="Arial"/>
      <w:sz w:val="34"/>
    </w:rPr>
  </w:style>
  <w:style w:type="paragraph" w:styleId="690">
    <w:name w:val="Heading 3"/>
    <w:basedOn w:val="856"/>
    <w:next w:val="856"/>
    <w:link w:val="69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1">
    <w:name w:val="Heading 3 Char"/>
    <w:basedOn w:val="858"/>
    <w:link w:val="690"/>
    <w:uiPriority w:val="9"/>
    <w:rPr>
      <w:rFonts w:ascii="Arial" w:hAnsi="Arial" w:eastAsia="Arial" w:cs="Arial"/>
      <w:sz w:val="30"/>
      <w:szCs w:val="30"/>
    </w:rPr>
  </w:style>
  <w:style w:type="character" w:styleId="692">
    <w:name w:val="Heading 4 Char"/>
    <w:basedOn w:val="858"/>
    <w:link w:val="857"/>
    <w:uiPriority w:val="9"/>
    <w:rPr>
      <w:rFonts w:ascii="Arial" w:hAnsi="Arial" w:eastAsia="Arial" w:cs="Arial"/>
      <w:b/>
      <w:bCs/>
      <w:sz w:val="26"/>
      <w:szCs w:val="26"/>
    </w:rPr>
  </w:style>
  <w:style w:type="paragraph" w:styleId="693">
    <w:name w:val="Heading 5"/>
    <w:basedOn w:val="856"/>
    <w:next w:val="856"/>
    <w:link w:val="69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94">
    <w:name w:val="Heading 5 Char"/>
    <w:basedOn w:val="858"/>
    <w:link w:val="693"/>
    <w:uiPriority w:val="9"/>
    <w:rPr>
      <w:rFonts w:ascii="Arial" w:hAnsi="Arial" w:eastAsia="Arial" w:cs="Arial"/>
      <w:b/>
      <w:bCs/>
      <w:sz w:val="24"/>
      <w:szCs w:val="24"/>
    </w:rPr>
  </w:style>
  <w:style w:type="paragraph" w:styleId="695">
    <w:name w:val="Heading 6"/>
    <w:basedOn w:val="856"/>
    <w:next w:val="856"/>
    <w:link w:val="69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6">
    <w:name w:val="Heading 6 Char"/>
    <w:basedOn w:val="858"/>
    <w:link w:val="695"/>
    <w:uiPriority w:val="9"/>
    <w:rPr>
      <w:rFonts w:ascii="Arial" w:hAnsi="Arial" w:eastAsia="Arial" w:cs="Arial"/>
      <w:b/>
      <w:bCs/>
      <w:sz w:val="22"/>
      <w:szCs w:val="22"/>
    </w:rPr>
  </w:style>
  <w:style w:type="paragraph" w:styleId="697">
    <w:name w:val="Heading 7"/>
    <w:basedOn w:val="856"/>
    <w:next w:val="856"/>
    <w:link w:val="69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8">
    <w:name w:val="Heading 7 Char"/>
    <w:basedOn w:val="858"/>
    <w:link w:val="69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9">
    <w:name w:val="Heading 8"/>
    <w:basedOn w:val="856"/>
    <w:next w:val="856"/>
    <w:link w:val="70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0">
    <w:name w:val="Heading 8 Char"/>
    <w:basedOn w:val="858"/>
    <w:link w:val="699"/>
    <w:uiPriority w:val="9"/>
    <w:rPr>
      <w:rFonts w:ascii="Arial" w:hAnsi="Arial" w:eastAsia="Arial" w:cs="Arial"/>
      <w:i/>
      <w:iCs/>
      <w:sz w:val="22"/>
      <w:szCs w:val="22"/>
    </w:rPr>
  </w:style>
  <w:style w:type="paragraph" w:styleId="701">
    <w:name w:val="Heading 9"/>
    <w:basedOn w:val="856"/>
    <w:next w:val="856"/>
    <w:link w:val="70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2">
    <w:name w:val="Heading 9 Char"/>
    <w:basedOn w:val="858"/>
    <w:link w:val="701"/>
    <w:uiPriority w:val="9"/>
    <w:rPr>
      <w:rFonts w:ascii="Arial" w:hAnsi="Arial" w:eastAsia="Arial" w:cs="Arial"/>
      <w:i/>
      <w:iCs/>
      <w:sz w:val="21"/>
      <w:szCs w:val="21"/>
    </w:rPr>
  </w:style>
  <w:style w:type="paragraph" w:styleId="703">
    <w:name w:val="No Spacing"/>
    <w:uiPriority w:val="1"/>
    <w:qFormat/>
    <w:pPr>
      <w:spacing w:before="0" w:after="0" w:line="240" w:lineRule="auto"/>
    </w:pPr>
  </w:style>
  <w:style w:type="paragraph" w:styleId="704">
    <w:name w:val="Title"/>
    <w:basedOn w:val="856"/>
    <w:next w:val="856"/>
    <w:link w:val="70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5">
    <w:name w:val="Title Char"/>
    <w:basedOn w:val="858"/>
    <w:link w:val="704"/>
    <w:uiPriority w:val="10"/>
    <w:rPr>
      <w:sz w:val="48"/>
      <w:szCs w:val="48"/>
    </w:rPr>
  </w:style>
  <w:style w:type="paragraph" w:styleId="706">
    <w:name w:val="Subtitle"/>
    <w:basedOn w:val="856"/>
    <w:next w:val="856"/>
    <w:link w:val="707"/>
    <w:uiPriority w:val="11"/>
    <w:qFormat/>
    <w:pPr>
      <w:spacing w:before="200" w:after="200"/>
    </w:pPr>
    <w:rPr>
      <w:sz w:val="24"/>
      <w:szCs w:val="24"/>
    </w:rPr>
  </w:style>
  <w:style w:type="character" w:styleId="707">
    <w:name w:val="Subtitle Char"/>
    <w:basedOn w:val="858"/>
    <w:link w:val="706"/>
    <w:uiPriority w:val="11"/>
    <w:rPr>
      <w:sz w:val="24"/>
      <w:szCs w:val="24"/>
    </w:rPr>
  </w:style>
  <w:style w:type="paragraph" w:styleId="708">
    <w:name w:val="Quote"/>
    <w:basedOn w:val="856"/>
    <w:next w:val="856"/>
    <w:link w:val="709"/>
    <w:uiPriority w:val="29"/>
    <w:qFormat/>
    <w:pPr>
      <w:ind w:left="720" w:right="720"/>
    </w:pPr>
    <w:rPr>
      <w:i/>
    </w:rPr>
  </w:style>
  <w:style w:type="character" w:styleId="709">
    <w:name w:val="Quote Char"/>
    <w:link w:val="708"/>
    <w:uiPriority w:val="29"/>
    <w:rPr>
      <w:i/>
    </w:rPr>
  </w:style>
  <w:style w:type="paragraph" w:styleId="710">
    <w:name w:val="Intense Quote"/>
    <w:basedOn w:val="856"/>
    <w:next w:val="856"/>
    <w:link w:val="71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>
    <w:name w:val="Intense Quote Char"/>
    <w:link w:val="710"/>
    <w:uiPriority w:val="30"/>
    <w:rPr>
      <w:i/>
    </w:rPr>
  </w:style>
  <w:style w:type="paragraph" w:styleId="712">
    <w:name w:val="Header"/>
    <w:basedOn w:val="856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>
    <w:name w:val="Header Char"/>
    <w:basedOn w:val="858"/>
    <w:link w:val="712"/>
    <w:uiPriority w:val="99"/>
  </w:style>
  <w:style w:type="paragraph" w:styleId="714">
    <w:name w:val="Footer"/>
    <w:basedOn w:val="856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>
    <w:name w:val="Footer Char"/>
    <w:basedOn w:val="858"/>
    <w:link w:val="714"/>
    <w:uiPriority w:val="99"/>
  </w:style>
  <w:style w:type="paragraph" w:styleId="716">
    <w:name w:val="Caption"/>
    <w:basedOn w:val="856"/>
    <w:next w:val="85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7">
    <w:name w:val="Caption Char"/>
    <w:basedOn w:val="716"/>
    <w:link w:val="714"/>
    <w:uiPriority w:val="99"/>
  </w:style>
  <w:style w:type="table" w:styleId="718">
    <w:name w:val="Table Grid Light"/>
    <w:basedOn w:val="85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9">
    <w:name w:val="Plain Table 1"/>
    <w:basedOn w:val="85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85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1 Light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1 Light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Grid Table 1 Light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2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2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2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3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3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3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8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>
    <w:name w:val="Grid Table 4 - Accent 1"/>
    <w:basedOn w:val="8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7">
    <w:name w:val="Grid Table 4 - Accent 2"/>
    <w:basedOn w:val="8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8">
    <w:name w:val="Grid Table 4 - Accent 3"/>
    <w:basedOn w:val="8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9">
    <w:name w:val="Grid Table 4 - Accent 4"/>
    <w:basedOn w:val="8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0">
    <w:name w:val="Grid Table 4 - Accent 5"/>
    <w:basedOn w:val="8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1">
    <w:name w:val="Grid Table 4 - Accent 6"/>
    <w:basedOn w:val="85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2">
    <w:name w:val="Grid Table 5 Dark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3">
    <w:name w:val="Grid Table 5 Dark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4">
    <w:name w:val="Grid Table 5 Dark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6">
    <w:name w:val="Grid Table 5 Dark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7">
    <w:name w:val="Grid Table 5 Dark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8">
    <w:name w:val="Grid Table 5 Dark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9">
    <w:name w:val="Grid Table 6 Colorful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0">
    <w:name w:val="Grid Table 6 Colorful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1">
    <w:name w:val="Grid Table 6 Colorful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2">
    <w:name w:val="Grid Table 6 Colorful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3">
    <w:name w:val="Grid Table 6 Colorful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4">
    <w:name w:val="Grid Table 6 Colorful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5">
    <w:name w:val="Grid Table 6 Colorful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6">
    <w:name w:val="Grid Table 7 Colorful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7 Colorful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Grid Table 7 Colorful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Grid Table 7 Colorful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1 Light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1 Light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List Table 1 Light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1">
    <w:name w:val="List Table 2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2">
    <w:name w:val="List Table 2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3">
    <w:name w:val="List Table 2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4">
    <w:name w:val="List Table 2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5">
    <w:name w:val="List Table 2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6">
    <w:name w:val="List Table 2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3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3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3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4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4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4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5 Dark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6">
    <w:name w:val="List Table 5 Dark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7">
    <w:name w:val="List Table 5 Dark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8">
    <w:name w:val="List Table 6 Colorful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9">
    <w:name w:val="List Table 6 Colorful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0">
    <w:name w:val="List Table 6 Colorful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1">
    <w:name w:val="List Table 6 Colorful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2">
    <w:name w:val="List Table 6 Colorful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3">
    <w:name w:val="List Table 6 Colorful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4">
    <w:name w:val="List Table 6 Colorful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5">
    <w:name w:val="List Table 7 Colorful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6">
    <w:name w:val="List Table 7 Colorful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17">
    <w:name w:val="List Table 7 Colorful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8">
    <w:name w:val="List Table 7 Colorful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9">
    <w:name w:val="List Table 7 Colorful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0">
    <w:name w:val="List Table 7 Colorful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21">
    <w:name w:val="List Table 7 Colorful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22">
    <w:name w:val="Lined - Accent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3">
    <w:name w:val="Lined - Accent 1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4">
    <w:name w:val="Lined - Accent 2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5">
    <w:name w:val="Lined - Accent 3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6">
    <w:name w:val="Lined - Accent 4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7">
    <w:name w:val="Lined - Accent 5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8">
    <w:name w:val="Lined - Accent 6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9">
    <w:name w:val="Bordered &amp; Lined - Accent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0">
    <w:name w:val="Bordered &amp; Lined - Accent 1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1">
    <w:name w:val="Bordered &amp; Lined - Accent 2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2">
    <w:name w:val="Bordered &amp; Lined - Accent 3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3">
    <w:name w:val="Bordered &amp; Lined - Accent 4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4">
    <w:name w:val="Bordered &amp; Lined - Accent 5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5">
    <w:name w:val="Bordered &amp; Lined - Accent 6"/>
    <w:basedOn w:val="85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6">
    <w:name w:val="Bordered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7">
    <w:name w:val="Bordered - Accent 1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8">
    <w:name w:val="Bordered - Accent 2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9">
    <w:name w:val="Bordered - Accent 3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0">
    <w:name w:val="Bordered - Accent 4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1">
    <w:name w:val="Bordered - Accent 5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2">
    <w:name w:val="Bordered - Accent 6"/>
    <w:basedOn w:val="85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43">
    <w:name w:val="Footnote Text Char"/>
    <w:link w:val="870"/>
    <w:uiPriority w:val="99"/>
    <w:rPr>
      <w:sz w:val="18"/>
    </w:rPr>
  </w:style>
  <w:style w:type="character" w:styleId="844">
    <w:name w:val="Endnote Text Char"/>
    <w:link w:val="867"/>
    <w:uiPriority w:val="99"/>
    <w:rPr>
      <w:sz w:val="20"/>
    </w:rPr>
  </w:style>
  <w:style w:type="paragraph" w:styleId="845">
    <w:name w:val="toc 1"/>
    <w:basedOn w:val="856"/>
    <w:next w:val="856"/>
    <w:uiPriority w:val="39"/>
    <w:unhideWhenUsed/>
    <w:pPr>
      <w:ind w:left="0" w:right="0" w:firstLine="0"/>
      <w:spacing w:after="57"/>
    </w:pPr>
  </w:style>
  <w:style w:type="paragraph" w:styleId="846">
    <w:name w:val="toc 2"/>
    <w:basedOn w:val="856"/>
    <w:next w:val="856"/>
    <w:uiPriority w:val="39"/>
    <w:unhideWhenUsed/>
    <w:pPr>
      <w:ind w:left="283" w:right="0" w:firstLine="0"/>
      <w:spacing w:after="57"/>
    </w:pPr>
  </w:style>
  <w:style w:type="paragraph" w:styleId="847">
    <w:name w:val="toc 3"/>
    <w:basedOn w:val="856"/>
    <w:next w:val="856"/>
    <w:uiPriority w:val="39"/>
    <w:unhideWhenUsed/>
    <w:pPr>
      <w:ind w:left="567" w:right="0" w:firstLine="0"/>
      <w:spacing w:after="57"/>
    </w:pPr>
  </w:style>
  <w:style w:type="paragraph" w:styleId="848">
    <w:name w:val="toc 4"/>
    <w:basedOn w:val="856"/>
    <w:next w:val="856"/>
    <w:uiPriority w:val="39"/>
    <w:unhideWhenUsed/>
    <w:pPr>
      <w:ind w:left="850" w:right="0" w:firstLine="0"/>
      <w:spacing w:after="57"/>
    </w:pPr>
  </w:style>
  <w:style w:type="paragraph" w:styleId="849">
    <w:name w:val="toc 5"/>
    <w:basedOn w:val="856"/>
    <w:next w:val="856"/>
    <w:uiPriority w:val="39"/>
    <w:unhideWhenUsed/>
    <w:pPr>
      <w:ind w:left="1134" w:right="0" w:firstLine="0"/>
      <w:spacing w:after="57"/>
    </w:pPr>
  </w:style>
  <w:style w:type="paragraph" w:styleId="850">
    <w:name w:val="toc 6"/>
    <w:basedOn w:val="856"/>
    <w:next w:val="856"/>
    <w:uiPriority w:val="39"/>
    <w:unhideWhenUsed/>
    <w:pPr>
      <w:ind w:left="1417" w:right="0" w:firstLine="0"/>
      <w:spacing w:after="57"/>
    </w:pPr>
  </w:style>
  <w:style w:type="paragraph" w:styleId="851">
    <w:name w:val="toc 7"/>
    <w:basedOn w:val="856"/>
    <w:next w:val="856"/>
    <w:uiPriority w:val="39"/>
    <w:unhideWhenUsed/>
    <w:pPr>
      <w:ind w:left="1701" w:right="0" w:firstLine="0"/>
      <w:spacing w:after="57"/>
    </w:pPr>
  </w:style>
  <w:style w:type="paragraph" w:styleId="852">
    <w:name w:val="toc 8"/>
    <w:basedOn w:val="856"/>
    <w:next w:val="856"/>
    <w:uiPriority w:val="39"/>
    <w:unhideWhenUsed/>
    <w:pPr>
      <w:ind w:left="1984" w:right="0" w:firstLine="0"/>
      <w:spacing w:after="57"/>
    </w:pPr>
  </w:style>
  <w:style w:type="paragraph" w:styleId="853">
    <w:name w:val="toc 9"/>
    <w:basedOn w:val="856"/>
    <w:next w:val="856"/>
    <w:uiPriority w:val="39"/>
    <w:unhideWhenUsed/>
    <w:pPr>
      <w:ind w:left="2268" w:right="0" w:firstLine="0"/>
      <w:spacing w:after="57"/>
    </w:pPr>
  </w:style>
  <w:style w:type="paragraph" w:styleId="854">
    <w:name w:val="TOC Heading"/>
    <w:uiPriority w:val="39"/>
    <w:unhideWhenUsed/>
  </w:style>
  <w:style w:type="paragraph" w:styleId="855">
    <w:name w:val="table of figures"/>
    <w:basedOn w:val="856"/>
    <w:next w:val="856"/>
    <w:uiPriority w:val="99"/>
    <w:unhideWhenUsed/>
    <w:pPr>
      <w:spacing w:after="0" w:afterAutospacing="0"/>
    </w:pPr>
  </w:style>
  <w:style w:type="paragraph" w:styleId="856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857">
    <w:name w:val="Heading 4"/>
    <w:basedOn w:val="856"/>
    <w:next w:val="856"/>
    <w:link w:val="861"/>
    <w:qFormat/>
    <w:pPr>
      <w:ind w:firstLine="709"/>
      <w:keepNext/>
      <w:outlineLvl w:val="3"/>
    </w:pPr>
    <w:rPr>
      <w:sz w:val="28"/>
    </w:rPr>
  </w:style>
  <w:style w:type="character" w:styleId="858" w:default="1">
    <w:name w:val="Default Paragraph Font"/>
    <w:uiPriority w:val="1"/>
    <w:semiHidden/>
    <w:unhideWhenUsed/>
  </w:style>
  <w:style w:type="table" w:styleId="85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60" w:default="1">
    <w:name w:val="No List"/>
    <w:uiPriority w:val="99"/>
    <w:semiHidden/>
    <w:unhideWhenUsed/>
  </w:style>
  <w:style w:type="character" w:styleId="861" w:customStyle="1">
    <w:name w:val="Заголовок 4 Знак"/>
    <w:basedOn w:val="858"/>
    <w:link w:val="857"/>
    <w:rPr>
      <w:rFonts w:ascii="Times New Roman" w:hAnsi="Times New Roman" w:eastAsia="Times New Roman" w:cs="Times New Roman"/>
      <w:color w:val="000000"/>
      <w:sz w:val="28"/>
      <w:szCs w:val="20"/>
      <w:lang w:eastAsia="ru-RU"/>
    </w:rPr>
  </w:style>
  <w:style w:type="table" w:styleId="862">
    <w:name w:val="Table Grid"/>
    <w:basedOn w:val="859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3">
    <w:name w:val="Balloon Text"/>
    <w:basedOn w:val="856"/>
    <w:link w:val="864"/>
    <w:uiPriority w:val="99"/>
    <w:semiHidden/>
    <w:unhideWhenUsed/>
    <w:rPr>
      <w:rFonts w:ascii="Tahoma" w:hAnsi="Tahoma" w:cs="Tahoma"/>
      <w:sz w:val="16"/>
      <w:szCs w:val="16"/>
    </w:rPr>
  </w:style>
  <w:style w:type="character" w:styleId="864" w:customStyle="1">
    <w:name w:val="Текст выноски Знак"/>
    <w:basedOn w:val="858"/>
    <w:link w:val="863"/>
    <w:uiPriority w:val="99"/>
    <w:semiHidden/>
    <w:rPr>
      <w:rFonts w:ascii="Tahoma" w:hAnsi="Tahoma" w:eastAsia="Times New Roman" w:cs="Tahoma"/>
      <w:color w:val="000000"/>
      <w:sz w:val="16"/>
      <w:szCs w:val="16"/>
      <w:lang w:eastAsia="ru-RU"/>
    </w:rPr>
  </w:style>
  <w:style w:type="character" w:styleId="865">
    <w:name w:val="Hyperlink"/>
    <w:basedOn w:val="858"/>
    <w:uiPriority w:val="99"/>
    <w:unhideWhenUsed/>
    <w:rPr>
      <w:color w:val="0000ff" w:themeColor="hyperlink"/>
      <w:u w:val="single"/>
    </w:rPr>
  </w:style>
  <w:style w:type="paragraph" w:styleId="866">
    <w:name w:val="List Paragraph"/>
    <w:basedOn w:val="856"/>
    <w:uiPriority w:val="34"/>
    <w:qFormat/>
    <w:pPr>
      <w:contextualSpacing/>
      <w:ind w:left="720"/>
    </w:pPr>
  </w:style>
  <w:style w:type="paragraph" w:styleId="867">
    <w:name w:val="endnote text"/>
    <w:basedOn w:val="856"/>
    <w:link w:val="868"/>
    <w:uiPriority w:val="99"/>
    <w:semiHidden/>
    <w:unhideWhenUsed/>
  </w:style>
  <w:style w:type="character" w:styleId="868" w:customStyle="1">
    <w:name w:val="Текст концевой сноски Знак"/>
    <w:basedOn w:val="858"/>
    <w:link w:val="867"/>
    <w:uiPriority w:val="99"/>
    <w:semiHidden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869">
    <w:name w:val="endnote reference"/>
    <w:basedOn w:val="858"/>
    <w:uiPriority w:val="99"/>
    <w:semiHidden/>
    <w:unhideWhenUsed/>
    <w:rPr>
      <w:vertAlign w:val="superscript"/>
    </w:rPr>
  </w:style>
  <w:style w:type="paragraph" w:styleId="870">
    <w:name w:val="footnote text"/>
    <w:basedOn w:val="856"/>
    <w:link w:val="871"/>
    <w:uiPriority w:val="99"/>
    <w:semiHidden/>
    <w:unhideWhenUsed/>
  </w:style>
  <w:style w:type="character" w:styleId="871" w:customStyle="1">
    <w:name w:val="Текст сноски Знак"/>
    <w:basedOn w:val="858"/>
    <w:link w:val="870"/>
    <w:uiPriority w:val="99"/>
    <w:semiHidden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872">
    <w:name w:val="footnote reference"/>
    <w:basedOn w:val="858"/>
    <w:uiPriority w:val="99"/>
    <w:semiHidden/>
    <w:unhideWhenUsed/>
    <w:rPr>
      <w:vertAlign w:val="superscript"/>
    </w:rPr>
  </w:style>
  <w:style w:type="table" w:styleId="873" w:customStyle="1">
    <w:name w:val="Сетка таблицы1"/>
    <w:basedOn w:val="859"/>
    <w:next w:val="862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74" w:customStyle="1">
    <w:name w:val="Сетка таблицы2"/>
    <w:basedOn w:val="859"/>
    <w:next w:val="862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5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76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table" w:styleId="877" w:customStyle="1">
    <w:name w:val="Сетка таблицы3"/>
    <w:basedOn w:val="859"/>
    <w:next w:val="862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8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879" w:customStyle="1">
    <w:name w:val="ConsPlusCell"/>
    <w:uiPriority w:val="99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880" w:customStyle="1">
    <w:name w:val="Обычный + 12 пт"/>
    <w:basedOn w:val="856"/>
    <w:pPr>
      <w:ind w:right="94" w:firstLine="709"/>
      <w:jc w:val="both"/>
      <w:shd w:val="clear" w:color="auto" w:fill="ffffff"/>
    </w:pPr>
    <w:rPr>
      <w:rFonts w:eastAsia="Calibri"/>
      <w:color w:val="auto"/>
      <w:spacing w:val="-6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8C2FE8-D492-4BE2-82DC-784764751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revision>4</cp:revision>
  <dcterms:created xsi:type="dcterms:W3CDTF">2024-01-24T14:23:00Z</dcterms:created>
  <dcterms:modified xsi:type="dcterms:W3CDTF">2024-02-01T09:52:21Z</dcterms:modified>
</cp:coreProperties>
</file>