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05</w:t>
      </w:r>
      <w:r>
        <w:rPr>
          <w:b/>
          <w:sz w:val="24"/>
          <w:lang w:val="ru-RU"/>
        </w:rPr>
        <w:t xml:space="preserve">.02.2024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177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проведении</w:t>
      </w:r>
      <w:r>
        <w:rPr>
          <w:b/>
        </w:rPr>
        <w:t xml:space="preserve"> </w:t>
      </w:r>
      <w:r>
        <w:rPr>
          <w:b/>
        </w:rPr>
        <w:t xml:space="preserve">общественных</w:t>
      </w:r>
      <w:r>
        <w:rPr>
          <w:b/>
        </w:rPr>
        <w:t xml:space="preserve"> обсуждений (в форме</w:t>
      </w:r>
      <w:r>
        <w:rPr>
          <w:b/>
        </w:rPr>
        <w:t xml:space="preserve"> опроса</w:t>
      </w:r>
      <w:r>
        <w:rPr>
          <w:b/>
        </w:rPr>
        <w:t xml:space="preserve">)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</w:t>
      </w:r>
      <w:r>
        <w:rPr>
          <w:sz w:val="24"/>
          <w:szCs w:val="24"/>
        </w:rPr>
        <w:t xml:space="preserve">атье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9 Федерального</w:t>
      </w:r>
      <w:r>
        <w:rPr>
          <w:sz w:val="24"/>
          <w:szCs w:val="24"/>
        </w:rPr>
        <w:t xml:space="preserve"> закона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23.11.1995 № 174-ФЗ </w:t>
      </w:r>
      <w:r>
        <w:rPr>
          <w:sz w:val="24"/>
          <w:szCs w:val="24"/>
        </w:rPr>
        <w:br/>
        <w:t xml:space="preserve">«Об экологической экспертизе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статьей 16 Федерального закона </w:t>
      </w:r>
      <w:r>
        <w:rPr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 </w:t>
      </w:r>
      <w:bookmarkStart w:id="0" w:name="_Hlk157510370"/>
      <w:r>
        <w:rPr>
          <w:sz w:val="24"/>
          <w:szCs w:val="24"/>
        </w:rPr>
        <w:t xml:space="preserve">администрации муниципального образования Печенгский район Мурманской области </w:t>
      </w:r>
      <w:bookmarkEnd w:id="0"/>
      <w:r>
        <w:rPr>
          <w:sz w:val="24"/>
          <w:szCs w:val="24"/>
        </w:rPr>
        <w:t xml:space="preserve">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 основании заявления </w:t>
      </w:r>
      <w:r>
        <w:rPr>
          <w:sz w:val="24"/>
          <w:szCs w:val="24"/>
        </w:rPr>
        <w:t xml:space="preserve">главного инженера ДКС</w:t>
      </w:r>
      <w:r>
        <w:rPr>
          <w:sz w:val="24"/>
          <w:szCs w:val="24"/>
        </w:rPr>
        <w:t xml:space="preserve"> ООО «</w:t>
      </w:r>
      <w:r>
        <w:rPr>
          <w:sz w:val="24"/>
          <w:szCs w:val="24"/>
        </w:rPr>
        <w:t xml:space="preserve">ЭнергоКом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Е.И. Золотарева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26.01.2024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24-134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Организовать общественные обсуждения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форме</w:t>
      </w:r>
      <w:r>
        <w:rPr>
          <w:sz w:val="24"/>
          <w:szCs w:val="24"/>
        </w:rPr>
        <w:t xml:space="preserve"> опроса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объекта государственной экологической экспертизы</w:t>
      </w:r>
      <w:r>
        <w:rPr>
          <w:sz w:val="24"/>
          <w:szCs w:val="24"/>
        </w:rPr>
        <w:t xml:space="preserve"> – проектной документации </w:t>
      </w:r>
      <w:r>
        <w:rPr>
          <w:sz w:val="24"/>
          <w:szCs w:val="24"/>
        </w:rPr>
        <w:t xml:space="preserve">по объекту </w:t>
      </w:r>
      <w:bookmarkStart w:id="1" w:name="_Hlk157073482"/>
      <w:r>
        <w:rPr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Строительство ВЛ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от ВЛ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Раякоски</w:t>
      </w:r>
      <w:r>
        <w:rPr>
          <w:bCs/>
          <w:sz w:val="24"/>
          <w:szCs w:val="24"/>
        </w:rPr>
        <w:t xml:space="preserve"> ГЭС-6 – Янискоски ГЭС-5 с отпайкой на Кайтакоски ГЭС-4 (Л-130) до РУ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МГЭС на р. Паз, Мурманская область, Печенгский муниципальный округ, г.п. Никель, район реки Паз (ПАО «ТГК-1» Дог. </w:t>
        <w:br/>
        <w:t xml:space="preserve">№ КОЛ-00934-Б-С/22 от 30.12.22</w:t>
      </w:r>
      <w:bookmarkEnd w:id="1"/>
      <w:r>
        <w:rPr>
          <w:bCs/>
          <w:sz w:val="24"/>
          <w:szCs w:val="24"/>
          <w:lang w:bidi="ru-RU"/>
        </w:rPr>
        <w:t xml:space="preserve">)»</w:t>
      </w:r>
      <w:r>
        <w:rPr>
          <w:b/>
          <w:bCs/>
          <w:sz w:val="24"/>
          <w:szCs w:val="24"/>
          <w:lang w:bidi="ru-RU"/>
        </w:rPr>
        <w:t xml:space="preserve">, </w:t>
      </w:r>
      <w:r>
        <w:rPr>
          <w:bCs/>
          <w:sz w:val="24"/>
          <w:szCs w:val="24"/>
          <w:lang w:bidi="ru-RU"/>
        </w:rPr>
        <w:t xml:space="preserve">включая предварительные материалы оценки воздействия на окружающую среду</w:t>
      </w:r>
      <w:r>
        <w:rPr>
          <w:bCs/>
          <w:sz w:val="24"/>
          <w:szCs w:val="24"/>
          <w:lang w:bidi="ru-RU"/>
        </w:rPr>
        <w:t xml:space="preserve"> (ОВОС)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Заказчик работ: Публичное акционерное общество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 (ПАО «</w:t>
      </w:r>
      <w:r>
        <w:rPr>
          <w:sz w:val="24"/>
          <w:szCs w:val="24"/>
        </w:rPr>
        <w:t xml:space="preserve">Россети</w:t>
      </w:r>
      <w:r>
        <w:rPr>
          <w:sz w:val="24"/>
          <w:szCs w:val="24"/>
        </w:rPr>
        <w:t xml:space="preserve"> Северо-Запад»</w:t>
      </w:r>
      <w:r>
        <w:rPr>
          <w:color w:val="auto"/>
          <w:sz w:val="24"/>
          <w:szCs w:val="24"/>
        </w:rPr>
        <w:t xml:space="preserve">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Генеральный проектировщик: Акционерное общество «</w:t>
      </w:r>
      <w:r>
        <w:rPr>
          <w:sz w:val="24"/>
          <w:szCs w:val="24"/>
        </w:rPr>
        <w:t xml:space="preserve">Э</w:t>
      </w:r>
      <w:r>
        <w:rPr>
          <w:sz w:val="24"/>
          <w:szCs w:val="24"/>
        </w:rPr>
        <w:t xml:space="preserve">нергосервис</w:t>
      </w:r>
      <w:r>
        <w:rPr>
          <w:sz w:val="24"/>
          <w:szCs w:val="24"/>
        </w:rPr>
        <w:t xml:space="preserve"> Северо-Запада» (АО «</w:t>
      </w:r>
      <w:r>
        <w:rPr>
          <w:sz w:val="24"/>
          <w:szCs w:val="24"/>
        </w:rPr>
        <w:t xml:space="preserve">Энергосервис</w:t>
      </w:r>
      <w:r>
        <w:rPr>
          <w:sz w:val="24"/>
          <w:szCs w:val="24"/>
        </w:rPr>
        <w:t xml:space="preserve"> Северо-Запада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Субподрядный проектировщик (Заявитель): </w:t>
      </w:r>
      <w:r>
        <w:rPr>
          <w:sz w:val="24"/>
          <w:szCs w:val="24"/>
        </w:rPr>
        <w:t xml:space="preserve">Общество с ограниченной ответственностью «</w:t>
      </w:r>
      <w:r>
        <w:rPr>
          <w:sz w:val="24"/>
          <w:szCs w:val="24"/>
        </w:rPr>
        <w:t xml:space="preserve">ЭнергоКом</w:t>
      </w:r>
      <w:r>
        <w:rPr>
          <w:sz w:val="24"/>
          <w:szCs w:val="24"/>
        </w:rPr>
        <w:t xml:space="preserve">» (ООО «</w:t>
      </w:r>
      <w:r>
        <w:rPr>
          <w:sz w:val="24"/>
          <w:szCs w:val="24"/>
        </w:rPr>
        <w:t xml:space="preserve">ЭнергоКом</w:t>
      </w:r>
      <w:r>
        <w:rPr>
          <w:sz w:val="24"/>
          <w:szCs w:val="24"/>
        </w:rPr>
        <w:t xml:space="preserve">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Исполнитель работ по оценке воздействия на окружающую среду: Акционерное общество «Экология строительства и производства» (АО «ЭСП»).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Наименование планируемой (намечаемой) хозяйственной и иной деятельности: </w:t>
      </w:r>
      <w:r>
        <w:rPr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Строительство ВЛ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от ВЛ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Раякоски</w:t>
      </w:r>
      <w:r>
        <w:rPr>
          <w:bCs/>
          <w:sz w:val="24"/>
          <w:szCs w:val="24"/>
        </w:rPr>
        <w:t xml:space="preserve"> ГЭС-6 – Янискоски ГЭС-5 с отпайкой на Кайтакоски ГЭС-4 (Л-130) до РУ 110 </w:t>
      </w:r>
      <w:r>
        <w:rPr>
          <w:bCs/>
          <w:sz w:val="24"/>
          <w:szCs w:val="24"/>
        </w:rPr>
        <w:t xml:space="preserve">кВ</w:t>
      </w:r>
      <w:r>
        <w:rPr>
          <w:bCs/>
          <w:sz w:val="24"/>
          <w:szCs w:val="24"/>
        </w:rPr>
        <w:t xml:space="preserve"> МГЭС на р. Паз, Мурманская область, Печенгский муниципальный округ, г.п. Никель, район реки Паз (ПАО «ТГК-1» Дог. </w:t>
        <w:br/>
        <w:t xml:space="preserve">№ КОЛ-00934-Б-С/22 от 30.</w:t>
      </w:r>
      <w:r>
        <w:rPr>
          <w:bCs/>
          <w:sz w:val="24"/>
          <w:szCs w:val="24"/>
        </w:rPr>
        <w:t xml:space="preserve">12.22)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Цель планируемой (намечаемой) хозяйственной и иной деятельности: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строительство </w:t>
      </w:r>
      <w:r>
        <w:rPr>
          <w:sz w:val="24"/>
          <w:szCs w:val="24"/>
        </w:rPr>
        <w:t xml:space="preserve">ВЛ</w:t>
      </w:r>
      <w:r>
        <w:rPr>
          <w:sz w:val="24"/>
          <w:szCs w:val="24"/>
        </w:rPr>
        <w:t xml:space="preserve"> 110кВ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Предварительное место реализации планируемой (намечаемой) хозяйственной и иной деятельности: Мурманс</w:t>
      </w:r>
      <w:r>
        <w:rPr>
          <w:sz w:val="24"/>
          <w:szCs w:val="24"/>
        </w:rPr>
        <w:t xml:space="preserve">кая область, </w:t>
      </w:r>
      <w:r>
        <w:rPr>
          <w:bCs/>
          <w:sz w:val="24"/>
          <w:szCs w:val="24"/>
        </w:rPr>
        <w:t xml:space="preserve">Печенгский район, территория бывшего поселка Янискоски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Планируемые сроки проведения оценки воз</w:t>
      </w:r>
      <w:r>
        <w:rPr>
          <w:sz w:val="24"/>
          <w:szCs w:val="24"/>
        </w:rPr>
        <w:t xml:space="preserve">действия на окружающую среду: </w:t>
      </w:r>
      <w:r>
        <w:rPr>
          <w:sz w:val="24"/>
          <w:szCs w:val="24"/>
        </w:rPr>
        <w:t xml:space="preserve">31.01.2024</w:t>
      </w:r>
      <w:r>
        <w:rPr>
          <w:sz w:val="24"/>
          <w:szCs w:val="24"/>
        </w:rPr>
        <w:t xml:space="preserve"> г. – </w:t>
      </w:r>
      <w:r>
        <w:rPr>
          <w:sz w:val="24"/>
          <w:szCs w:val="24"/>
        </w:rPr>
        <w:t xml:space="preserve">22.03.2024</w:t>
      </w:r>
      <w:r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Установить продолжительность общественн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обсуждени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форме опроса)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12 февраля 2024</w:t>
      </w:r>
      <w:r>
        <w:rPr>
          <w:sz w:val="24"/>
          <w:szCs w:val="24"/>
        </w:rPr>
        <w:t xml:space="preserve"> года по </w:t>
      </w:r>
      <w:r>
        <w:rPr>
          <w:sz w:val="24"/>
          <w:szCs w:val="24"/>
        </w:rPr>
        <w:t xml:space="preserve">12 марта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включительно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 итогам</w:t>
      </w:r>
      <w:r>
        <w:rPr>
          <w:sz w:val="24"/>
          <w:szCs w:val="24"/>
        </w:rPr>
        <w:t xml:space="preserve"> проведения общественных обсуждений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составить протокол и разместить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официальном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сайте </w:t>
      </w:r>
      <w:bookmarkStart w:id="2" w:name="_Hlk157506068"/>
      <w:r>
        <w:rPr>
          <w:sz w:val="24"/>
          <w:szCs w:val="24"/>
        </w:rPr>
        <w:t xml:space="preserve">Печенгского муниципального округа https://pechengamr.g</w:t>
      </w:r>
      <w:r>
        <w:rPr>
          <w:sz w:val="24"/>
          <w:szCs w:val="24"/>
        </w:rPr>
        <w:t xml:space="preserve">ov-murman.ru/ в разделе Главная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Открытая Администрация/</w:t>
      </w:r>
      <w:r>
        <w:rPr>
          <w:sz w:val="24"/>
          <w:szCs w:val="24"/>
        </w:rPr>
        <w:t xml:space="preserve">Общественные обсуждения</w:t>
      </w:r>
      <w:r>
        <w:rPr>
          <w:sz w:val="24"/>
          <w:szCs w:val="24"/>
        </w:rPr>
        <w:t xml:space="preserve"> (ссылка: https://pechengamr.gov-murman.ru/PublicDiscussion/)</w:t>
      </w:r>
      <w:r>
        <w:rPr>
          <w:sz w:val="24"/>
          <w:szCs w:val="24"/>
        </w:rPr>
        <w:t xml:space="preserve">. </w:t>
      </w:r>
      <w:bookmarkEnd w:id="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Журнал учета замечаний и </w:t>
      </w:r>
      <w:r>
        <w:rPr>
          <w:sz w:val="24"/>
          <w:szCs w:val="24"/>
        </w:rPr>
        <w:t xml:space="preserve">предложений</w:t>
      </w:r>
      <w:r>
        <w:rPr>
          <w:sz w:val="24"/>
          <w:szCs w:val="24"/>
        </w:rPr>
        <w:t xml:space="preserve"> общественности</w:t>
      </w:r>
      <w:r>
        <w:rPr>
          <w:sz w:val="24"/>
          <w:szCs w:val="24"/>
        </w:rPr>
        <w:t xml:space="preserve">, протокол общественных обсуждений в форме опроса, опросные листы направить </w:t>
      </w:r>
      <w:r>
        <w:rPr>
          <w:sz w:val="24"/>
          <w:szCs w:val="24"/>
        </w:rPr>
        <w:t xml:space="preserve">ООО «</w:t>
      </w:r>
      <w:r>
        <w:rPr>
          <w:sz w:val="24"/>
          <w:szCs w:val="24"/>
        </w:rPr>
        <w:t xml:space="preserve">Энерго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по адресу: </w:t>
      </w:r>
      <w:r>
        <w:rPr>
          <w:sz w:val="24"/>
          <w:szCs w:val="24"/>
        </w:rPr>
        <w:t xml:space="preserve">620075, г. Екатер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нбург, ул. Первомайская, 15, </w:t>
      </w:r>
      <w:r>
        <w:rPr>
          <w:sz w:val="24"/>
          <w:szCs w:val="24"/>
          <w:lang w:val="en-US"/>
        </w:rPr>
        <w:t xml:space="preserve">email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hyperlink r:id="rId11" w:tooltip="mailto:info@energokom.su" w:history="1">
        <w:r>
          <w:rPr>
            <w:rStyle w:val="849"/>
            <w:sz w:val="24"/>
            <w:szCs w:val="24"/>
            <w:lang w:val="en-US"/>
          </w:rPr>
          <w:t xml:space="preserve">info</w:t>
        </w:r>
        <w:r>
          <w:rPr>
            <w:rStyle w:val="849"/>
            <w:sz w:val="24"/>
            <w:szCs w:val="24"/>
          </w:rPr>
          <w:t xml:space="preserve">@</w:t>
        </w:r>
        <w:r>
          <w:rPr>
            <w:rStyle w:val="849"/>
            <w:sz w:val="24"/>
            <w:szCs w:val="24"/>
            <w:lang w:val="en-US"/>
          </w:rPr>
          <w:t xml:space="preserve">energokom</w:t>
        </w:r>
        <w:r>
          <w:rPr>
            <w:rStyle w:val="849"/>
            <w:sz w:val="24"/>
            <w:szCs w:val="24"/>
          </w:rPr>
          <w:t xml:space="preserve">.</w:t>
        </w:r>
        <w:r>
          <w:rPr>
            <w:rStyle w:val="849"/>
            <w:sz w:val="24"/>
            <w:szCs w:val="24"/>
            <w:lang w:val="en-US"/>
          </w:rPr>
          <w:t xml:space="preserve">su</w:t>
        </w:r>
      </w:hyperlink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Журнал учета замечаний и предложений общественности, в течении 10 календарных дней после окончания общественных осуждений обеспечивает АО «ЭСП» в целях формирования окончательных материалов ОВОС.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Утвердить сост</w:t>
      </w:r>
      <w:r>
        <w:rPr>
          <w:sz w:val="24"/>
          <w:szCs w:val="24"/>
        </w:rPr>
        <w:t xml:space="preserve">ав комиссии подведения итогов</w:t>
      </w:r>
      <w:r>
        <w:rPr>
          <w:sz w:val="24"/>
          <w:szCs w:val="24"/>
        </w:rPr>
        <w:t xml:space="preserve"> общественных обсуждений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форм</w:t>
      </w:r>
      <w:r>
        <w:rPr>
          <w:sz w:val="24"/>
          <w:szCs w:val="24"/>
        </w:rPr>
        <w:t xml:space="preserve">е опроса</w:t>
      </w:r>
      <w:r>
        <w:rPr>
          <w:sz w:val="24"/>
          <w:szCs w:val="24"/>
        </w:rPr>
        <w:t xml:space="preserve">) (далее </w:t>
      </w:r>
      <w:r>
        <w:rPr>
          <w:sz w:val="24"/>
          <w:szCs w:val="24"/>
        </w:rPr>
        <w:t xml:space="preserve">– комиссия) согласно приложению №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Подведение итогов </w:t>
      </w:r>
      <w:r>
        <w:rPr>
          <w:sz w:val="24"/>
          <w:szCs w:val="24"/>
        </w:rPr>
        <w:t xml:space="preserve">общественных обсуждений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форм</w:t>
      </w:r>
      <w:r>
        <w:rPr>
          <w:sz w:val="24"/>
          <w:szCs w:val="24"/>
        </w:rPr>
        <w:t xml:space="preserve">е опроса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поручить комиссии, указанной в пун</w:t>
      </w:r>
      <w:r>
        <w:rPr>
          <w:sz w:val="24"/>
          <w:szCs w:val="24"/>
        </w:rPr>
        <w:t xml:space="preserve">кте 3 настоящего постановления.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Разместить опросный лист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официальном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сайте Печ</w:t>
      </w:r>
      <w:r>
        <w:rPr>
          <w:sz w:val="24"/>
          <w:szCs w:val="24"/>
        </w:rPr>
        <w:t xml:space="preserve">енгского муниципального округа </w:t>
      </w:r>
      <w:hyperlink r:id="rId12" w:tooltip="http://www.pechengamr.gov-murman.ru/" w:history="1">
        <w:r>
          <w:rPr>
            <w:rStyle w:val="849"/>
            <w:color w:val="auto"/>
            <w:sz w:val="24"/>
            <w:szCs w:val="24"/>
            <w:u w:val="none"/>
          </w:rPr>
          <w:t xml:space="preserve">http://www.pechengamr.gov-murman.ru/</w:t>
        </w:r>
      </w:hyperlink>
      <w:r>
        <w:rPr>
          <w:color w:val="auto"/>
        </w:rPr>
        <w:t xml:space="preserve"> </w:t>
      </w:r>
      <w:r>
        <w:rPr>
          <w:rStyle w:val="849"/>
          <w:color w:val="auto"/>
          <w:sz w:val="24"/>
          <w:szCs w:val="24"/>
          <w:u w:val="none"/>
        </w:rPr>
        <w:t xml:space="preserve">в разделе </w:t>
      </w:r>
      <w:r>
        <w:rPr>
          <w:rStyle w:val="849"/>
          <w:color w:val="auto"/>
          <w:sz w:val="24"/>
          <w:szCs w:val="24"/>
          <w:u w:val="none"/>
        </w:rPr>
        <w:t xml:space="preserve">Главная</w:t>
      </w:r>
      <w:r>
        <w:rPr>
          <w:rStyle w:val="849"/>
          <w:color w:val="auto"/>
          <w:sz w:val="24"/>
          <w:szCs w:val="24"/>
          <w:u w:val="none"/>
        </w:rPr>
        <w:t xml:space="preserve">/Открытая Администрация</w:t>
      </w:r>
      <w:r>
        <w:rPr>
          <w:rStyle w:val="849"/>
          <w:color w:val="auto"/>
          <w:sz w:val="24"/>
          <w:szCs w:val="24"/>
          <w:u w:val="none"/>
        </w:rPr>
        <w:t xml:space="preserve">/Общественные</w:t>
      </w:r>
      <w:r>
        <w:rPr>
          <w:rStyle w:val="849"/>
          <w:color w:val="auto"/>
          <w:sz w:val="24"/>
          <w:szCs w:val="24"/>
          <w:u w:val="none"/>
        </w:rPr>
        <w:t xml:space="preserve"> обсуждения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(ссылка: </w:t>
      </w:r>
      <w:hyperlink r:id="rId13" w:tooltip="https://pechengamr.gov-murman.ru/PublicDiscussion/" w:history="1">
        <w:r>
          <w:rPr>
            <w:rStyle w:val="849"/>
            <w:sz w:val="24"/>
            <w:szCs w:val="24"/>
          </w:rPr>
          <w:t xml:space="preserve">https://pechengamr.gov-murman.ru/PublicDiscussion/</w:t>
        </w:r>
      </w:hyperlink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согласно приложению №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2 к настоящему постановлению.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Заявителю </w:t>
      </w:r>
      <w:r>
        <w:rPr>
          <w:sz w:val="24"/>
          <w:szCs w:val="24"/>
        </w:rPr>
        <w:t xml:space="preserve">ООО «</w:t>
      </w:r>
      <w:r>
        <w:rPr>
          <w:sz w:val="24"/>
          <w:szCs w:val="24"/>
        </w:rPr>
        <w:t xml:space="preserve">ЭнергоКом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чем за 3 календарных дня до начала проведения общественных обсуждений </w:t>
      </w:r>
      <w:r>
        <w:rPr>
          <w:sz w:val="24"/>
          <w:szCs w:val="24"/>
        </w:rPr>
        <w:t xml:space="preserve">обеспечить информирование общественности и других участников общественных обсуждений по объекту государственной экологической экспертизы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проектной документации, включая предварительные материалы оценки воздействия на окружающую среду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муниципальном уровне – официальный сайт Печенгского муниципального округа </w:t>
      </w:r>
      <w:hyperlink r:id="rId14" w:tooltip="https://pechengamr.gov-murman.ru/" w:history="1">
        <w:r>
          <w:rPr>
            <w:rStyle w:val="849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</w:t>
      </w:r>
      <w:r>
        <w:rPr>
          <w:sz w:val="24"/>
          <w:szCs w:val="24"/>
        </w:rPr>
        <w:t xml:space="preserve">азделе Главная/</w:t>
      </w:r>
      <w:r>
        <w:rPr>
          <w:sz w:val="24"/>
          <w:szCs w:val="24"/>
        </w:rPr>
        <w:t xml:space="preserve">Открытая Администрация</w:t>
      </w:r>
      <w:r>
        <w:rPr>
          <w:sz w:val="24"/>
          <w:szCs w:val="24"/>
        </w:rPr>
        <w:t xml:space="preserve">/Общественные обсуждения</w:t>
      </w:r>
      <w:r>
        <w:rPr>
          <w:sz w:val="24"/>
          <w:szCs w:val="24"/>
        </w:rPr>
        <w:t xml:space="preserve"> (ссылка: https://pechengamr.gov-murman.ru/PublicDiscussion/)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на региональном уровне - </w:t>
      </w:r>
      <w:r>
        <w:rPr>
          <w:color w:val="auto"/>
          <w:sz w:val="24"/>
          <w:szCs w:val="24"/>
        </w:rPr>
        <w:t xml:space="preserve">на официальном сайте территориального органа Росприроднадзора</w:t>
      </w:r>
      <w:r>
        <w:rPr>
          <w:color w:val="auto"/>
          <w:sz w:val="24"/>
          <w:szCs w:val="24"/>
        </w:rPr>
        <w:t xml:space="preserve"> (Балтийско-Арктическое межрегиональное управление Росприроднадзора)</w:t>
      </w:r>
      <w:r>
        <w:rPr>
          <w:color w:val="auto"/>
        </w:rPr>
        <w:t xml:space="preserve"> </w:t>
      </w:r>
      <w:hyperlink r:id="rId15" w:tooltip="https://rpn.gov.ru/regions/51" w:history="1">
        <w:r>
          <w:rPr>
            <w:rStyle w:val="849"/>
            <w:color w:val="auto"/>
            <w:sz w:val="24"/>
            <w:szCs w:val="24"/>
          </w:rPr>
          <w:t xml:space="preserve">https://rpn.gov.ru/regions/51</w:t>
        </w:r>
      </w:hyperlink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и на официальном сайте органа исполнительной власти соответствующего субъекта Российской Федерации в области охраны окружающей среды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Министерства природных ресурсов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экологии </w:t>
      </w:r>
      <w:r>
        <w:rPr>
          <w:color w:val="auto"/>
          <w:sz w:val="24"/>
          <w:szCs w:val="24"/>
        </w:rPr>
        <w:t xml:space="preserve">и рыбного хозяйства </w:t>
      </w:r>
      <w:r>
        <w:rPr>
          <w:color w:val="auto"/>
          <w:sz w:val="24"/>
          <w:szCs w:val="24"/>
        </w:rPr>
        <w:t xml:space="preserve">Мурманской области</w:t>
      </w:r>
      <w:r>
        <w:rPr>
          <w:color w:val="auto"/>
          <w:sz w:val="24"/>
          <w:szCs w:val="24"/>
        </w:rPr>
        <w:t xml:space="preserve"> </w:t>
      </w:r>
      <w:hyperlink r:id="rId16" w:tooltip="https://mpr.gov-murman.ru/open_min/obsuzhdeniya/" w:history="1">
        <w:r>
          <w:rPr>
            <w:rStyle w:val="849"/>
            <w:sz w:val="24"/>
            <w:szCs w:val="24"/>
          </w:rPr>
          <w:t xml:space="preserve">https://mpr.gov-murman.ru/open_min/obsuzhdeniya/</w:t>
        </w:r>
      </w:hyperlink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sz w:val="24"/>
          <w:szCs w:val="24"/>
        </w:rPr>
        <w:t xml:space="preserve">- на федеральном уровне - </w:t>
      </w:r>
      <w:r>
        <w:rPr>
          <w:color w:val="auto"/>
          <w:sz w:val="24"/>
          <w:szCs w:val="24"/>
        </w:rPr>
        <w:t xml:space="preserve">на официальном сайте Росприроднадзора </w:t>
      </w:r>
      <w:r>
        <w:rPr>
          <w:b/>
          <w:i/>
          <w:color w:val="auto"/>
          <w:sz w:val="24"/>
          <w:szCs w:val="24"/>
        </w:rPr>
        <w:t xml:space="preserve">https://rpn.gov.ru</w:t>
      </w:r>
      <w:r>
        <w:rPr>
          <w:color w:val="auto"/>
          <w:sz w:val="24"/>
          <w:szCs w:val="24"/>
        </w:rPr>
        <w:t xml:space="preserve">.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официальном сайте исполнителя </w:t>
      </w:r>
      <w:r>
        <w:rPr>
          <w:sz w:val="24"/>
          <w:szCs w:val="24"/>
        </w:rPr>
        <w:t xml:space="preserve">по оценке воздействия на окружающую среду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АО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ЭСП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hyperlink r:id="rId17" w:tooltip="https://eci.su/" w:history="1">
        <w:r>
          <w:rPr>
            <w:rStyle w:val="849"/>
            <w:sz w:val="24"/>
            <w:szCs w:val="24"/>
          </w:rPr>
          <w:t xml:space="preserve">https://eci.su/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разделе </w:t>
      </w:r>
      <w:r>
        <w:rPr>
          <w:sz w:val="24"/>
          <w:szCs w:val="24"/>
        </w:rPr>
        <w:t xml:space="preserve">Новости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 xml:space="preserve">Место и сроки доступности объекта общественных обсуждений: о</w:t>
      </w:r>
      <w:r>
        <w:rPr>
          <w:sz w:val="24"/>
          <w:szCs w:val="24"/>
        </w:rPr>
        <w:t xml:space="preserve">знакомиться с </w:t>
      </w:r>
      <w:r>
        <w:rPr>
          <w:sz w:val="24"/>
          <w:szCs w:val="24"/>
        </w:rPr>
        <w:t xml:space="preserve">проектной документацией, включая </w:t>
      </w:r>
      <w:r>
        <w:rPr>
          <w:sz w:val="24"/>
          <w:szCs w:val="24"/>
        </w:rPr>
        <w:t xml:space="preserve">предварительные </w:t>
      </w:r>
      <w:r>
        <w:rPr>
          <w:sz w:val="24"/>
          <w:szCs w:val="24"/>
        </w:rPr>
        <w:t xml:space="preserve">материалы ОВОС, </w:t>
      </w:r>
      <w:r>
        <w:rPr>
          <w:sz w:val="24"/>
          <w:szCs w:val="24"/>
        </w:rPr>
        <w:t xml:space="preserve">можно с </w:t>
      </w:r>
      <w:r>
        <w:rPr>
          <w:sz w:val="24"/>
          <w:szCs w:val="24"/>
        </w:rPr>
        <w:t xml:space="preserve">12.02.2024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12.03.2024</w:t>
      </w:r>
      <w:r>
        <w:rPr>
          <w:sz w:val="24"/>
          <w:szCs w:val="24"/>
        </w:rPr>
        <w:t xml:space="preserve"> включительно </w:t>
      </w:r>
      <w:r>
        <w:rPr>
          <w:color w:val="auto"/>
          <w:sz w:val="24"/>
          <w:szCs w:val="24"/>
        </w:rPr>
        <w:t xml:space="preserve">в сети Интернет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https://pechengamr.gov-murman.ru, в разделе </w:t>
      </w:r>
      <w:r>
        <w:rPr>
          <w:sz w:val="24"/>
          <w:szCs w:val="24"/>
        </w:rPr>
        <w:t xml:space="preserve">Главная/Открытая Администрация</w:t>
      </w:r>
      <w:r>
        <w:rPr>
          <w:sz w:val="24"/>
          <w:szCs w:val="24"/>
        </w:rPr>
        <w:t xml:space="preserve">/Общественные обсуждения</w:t>
      </w:r>
      <w:r>
        <w:rPr>
          <w:sz w:val="24"/>
          <w:szCs w:val="24"/>
        </w:rPr>
        <w:t xml:space="preserve"> (ссылка: https://pechengamr.gov-murman.ru/PublicDiscussion/)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</w:t>
      </w:r>
      <w:r>
        <w:rPr>
          <w:sz w:val="24"/>
          <w:szCs w:val="24"/>
        </w:rPr>
        <w:t xml:space="preserve"> исполнителя по оценке воздействия на окружающую среду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АО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ЭСП</w:t>
      </w:r>
      <w:r>
        <w:rPr>
          <w:sz w:val="24"/>
          <w:szCs w:val="24"/>
        </w:rPr>
        <w:t xml:space="preserve">» </w:t>
      </w:r>
      <w:hyperlink r:id="rId18" w:tooltip="https://eci.su/" w:history="1">
        <w:r>
          <w:rPr>
            <w:rStyle w:val="849"/>
            <w:sz w:val="24"/>
            <w:szCs w:val="24"/>
          </w:rPr>
          <w:t xml:space="preserve">https://eci.su/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разделе </w:t>
      </w:r>
      <w:r>
        <w:rPr>
          <w:sz w:val="24"/>
          <w:szCs w:val="24"/>
        </w:rPr>
        <w:t xml:space="preserve">Новости</w:t>
      </w:r>
      <w:r>
        <w:rPr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Заполненные опросные листы, а также замечания, предложения и комментарии общественности в отношении материалов обсуждений, принимаются администрацией Печенгского муниципально</w:t>
      </w:r>
      <w:r>
        <w:rPr>
          <w:sz w:val="24"/>
          <w:szCs w:val="24"/>
        </w:rPr>
        <w:t xml:space="preserve">го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Мурманской области </w:t>
      </w:r>
      <w:r>
        <w:rPr>
          <w:sz w:val="24"/>
          <w:szCs w:val="24"/>
        </w:rPr>
        <w:t xml:space="preserve">в письменном виде с </w:t>
      </w:r>
      <w:r>
        <w:rPr>
          <w:sz w:val="24"/>
          <w:szCs w:val="24"/>
        </w:rPr>
        <w:t xml:space="preserve">12.02.2024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 </w:t>
      </w: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12.03.2024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включительно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пометкой «К общественным обсуждениям»</w:t>
      </w:r>
      <w:r>
        <w:rPr>
          <w:sz w:val="24"/>
          <w:szCs w:val="24"/>
        </w:rPr>
        <w:t xml:space="preserve"> по следующим адресам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посредством почтового отправления</w:t>
      </w:r>
      <w:r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184421</w:t>
      </w:r>
      <w:r>
        <w:rPr>
          <w:sz w:val="24"/>
          <w:szCs w:val="24"/>
        </w:rPr>
        <w:t xml:space="preserve">, Мурманс</w:t>
      </w:r>
      <w:r>
        <w:rPr>
          <w:sz w:val="24"/>
          <w:szCs w:val="24"/>
        </w:rPr>
        <w:t xml:space="preserve">кая область, Печенгский район, пгт. Никель, ул. Пионерская д. 2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</w:t>
      </w:r>
      <w:r>
        <w:rPr>
          <w:sz w:val="24"/>
          <w:szCs w:val="24"/>
        </w:rPr>
        <w:t xml:space="preserve">:</w:t>
      </w:r>
      <w:bookmarkStart w:id="3" w:name="_Hlk157505793"/>
      <w:r>
        <w:rPr>
          <w:sz w:val="24"/>
          <w:szCs w:val="24"/>
        </w:rPr>
        <w:t xml:space="preserve"> </w:t>
      </w:r>
      <w:hyperlink r:id="rId19" w:tooltip="mailto:pechengaokrug@yandex.ru" w:history="1">
        <w:r>
          <w:rPr>
            <w:rStyle w:val="849"/>
            <w:sz w:val="24"/>
            <w:szCs w:val="24"/>
          </w:rPr>
          <w:t xml:space="preserve">pechengaokrug@yandex.ru</w:t>
        </w:r>
      </w:hyperlink>
      <w:r/>
      <w:bookmarkEnd w:id="3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или</w:t>
      </w:r>
      <w:r>
        <w:rPr>
          <w:sz w:val="24"/>
          <w:szCs w:val="24"/>
        </w:rPr>
        <w:t xml:space="preserve"> </w:t>
      </w:r>
      <w:hyperlink r:id="rId20" w:tooltip="mailto:adm_pech@mail.ru" w:history="1">
        <w:r>
          <w:rPr>
            <w:rStyle w:val="849"/>
            <w:sz w:val="24"/>
            <w:szCs w:val="24"/>
          </w:rPr>
          <w:t xml:space="preserve">adm_pech@mail.ru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Письменные замечания, предложения и комментарии общественности с пометкой «К общественным обсуждениям» в течение 10 дней после окончания общественных обсуждени</w:t>
      </w:r>
      <w:r>
        <w:rPr>
          <w:sz w:val="24"/>
          <w:szCs w:val="24"/>
          <w:lang w:bidi="ru-RU"/>
        </w:rPr>
        <w:t xml:space="preserve">й с 13.03.2024 г. по 22.03.2024 г. включительно принимаются исполнителем работ по оценке воздействия на окружающую среду Акционерным обществом «Экология строительства и производства» посредством почтового отправления по адресу: 196084, г. Санкт-Петербург, </w:t>
      </w:r>
      <w:r>
        <w:rPr>
          <w:sz w:val="24"/>
          <w:szCs w:val="24"/>
          <w:lang w:bidi="ru-RU"/>
        </w:rPr>
        <w:t xml:space="preserve">вн.тер.г</w:t>
      </w:r>
      <w:r>
        <w:rPr>
          <w:sz w:val="24"/>
          <w:szCs w:val="24"/>
          <w:lang w:bidi="ru-RU"/>
        </w:rPr>
        <w:t xml:space="preserve">. муниципальный округ Московская застава, ул. Малая </w:t>
      </w:r>
      <w:r>
        <w:rPr>
          <w:sz w:val="24"/>
          <w:szCs w:val="24"/>
          <w:lang w:bidi="ru-RU"/>
        </w:rPr>
        <w:t xml:space="preserve">Митрофаньевская</w:t>
      </w:r>
      <w:r>
        <w:rPr>
          <w:sz w:val="24"/>
          <w:szCs w:val="24"/>
          <w:lang w:bidi="ru-RU"/>
        </w:rPr>
        <w:t xml:space="preserve">, д. 4, литера Л, </w:t>
      </w:r>
      <w:r>
        <w:rPr>
          <w:sz w:val="24"/>
          <w:szCs w:val="24"/>
          <w:lang w:bidi="ru-RU"/>
        </w:rPr>
        <w:t xml:space="preserve">помещ</w:t>
      </w:r>
      <w:r>
        <w:rPr>
          <w:sz w:val="24"/>
          <w:szCs w:val="24"/>
          <w:lang w:bidi="ru-RU"/>
        </w:rPr>
        <w:t xml:space="preserve">. 31 или по электронной </w:t>
      </w:r>
      <w:r>
        <w:rPr>
          <w:sz w:val="24"/>
          <w:szCs w:val="24"/>
          <w:lang w:bidi="ru-RU"/>
        </w:rPr>
        <w:t xml:space="preserve">почте:</w:t>
      </w:r>
      <w:r>
        <w:rPr>
          <w:sz w:val="24"/>
          <w:szCs w:val="24"/>
        </w:rPr>
        <w:t xml:space="preserve"> </w:t>
      </w:r>
      <w:bookmarkStart w:id="4" w:name="_Hlk157509400"/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 </w:instrText>
      </w:r>
      <w:r>
        <w:rPr>
          <w:sz w:val="24"/>
          <w:szCs w:val="24"/>
          <w:lang w:val="en-US" w:bidi="ru-RU"/>
        </w:rPr>
        <w:instrText xml:space="preserve">slm</w:instrText>
      </w:r>
      <w:r>
        <w:rPr>
          <w:sz w:val="24"/>
          <w:szCs w:val="24"/>
          <w:lang w:bidi="ru-RU"/>
        </w:rPr>
        <w:instrText xml:space="preserve">@e</w:instrText>
      </w:r>
      <w:r>
        <w:rPr>
          <w:sz w:val="24"/>
          <w:szCs w:val="24"/>
          <w:lang w:val="en-US"/>
        </w:rPr>
        <w:instrText xml:space="preserve">ci</w:instrText>
      </w:r>
      <w:r>
        <w:rPr>
          <w:sz w:val="24"/>
          <w:szCs w:val="24"/>
          <w:lang w:bidi="ru-RU"/>
        </w:rPr>
        <w:instrText xml:space="preserve">.su</w:instrText>
      </w:r>
      <w:r>
        <w:rPr>
          <w:sz w:val="24"/>
          <w:szCs w:val="24"/>
        </w:rPr>
        <w:instrText xml:space="preserve">" </w:instrText>
      </w:r>
      <w:r>
        <w:rPr>
          <w:sz w:val="24"/>
          <w:szCs w:val="24"/>
        </w:rPr>
        <w:fldChar w:fldCharType="separate"/>
      </w:r>
      <w:r>
        <w:rPr>
          <w:rStyle w:val="849"/>
          <w:sz w:val="24"/>
          <w:szCs w:val="24"/>
        </w:rPr>
        <w:t xml:space="preserve"> </w:t>
      </w:r>
      <w:r>
        <w:rPr>
          <w:rStyle w:val="849"/>
          <w:sz w:val="24"/>
          <w:szCs w:val="24"/>
          <w:lang w:val="en-US" w:bidi="ru-RU"/>
        </w:rPr>
        <w:t xml:space="preserve">slm</w:t>
      </w:r>
      <w:r>
        <w:rPr>
          <w:rStyle w:val="849"/>
          <w:sz w:val="24"/>
          <w:szCs w:val="24"/>
          <w:lang w:bidi="ru-RU"/>
        </w:rPr>
        <w:t xml:space="preserve">@e</w:t>
      </w:r>
      <w:r>
        <w:rPr>
          <w:rStyle w:val="849"/>
          <w:sz w:val="24"/>
          <w:szCs w:val="24"/>
          <w:lang w:val="en-US"/>
        </w:rPr>
        <w:t xml:space="preserve">ci</w:t>
      </w:r>
      <w:r>
        <w:rPr>
          <w:rStyle w:val="849"/>
          <w:sz w:val="24"/>
          <w:szCs w:val="24"/>
          <w:lang w:bidi="ru-RU"/>
        </w:rPr>
        <w:t xml:space="preserve">.su</w:t>
      </w:r>
      <w:r>
        <w:rPr>
          <w:sz w:val="24"/>
          <w:szCs w:val="24"/>
        </w:rPr>
        <w:fldChar w:fldCharType="end"/>
      </w:r>
      <w:r>
        <w:rPr>
          <w:sz w:val="24"/>
          <w:szCs w:val="24"/>
          <w:lang w:bidi="ru-RU"/>
        </w:rPr>
        <w:t xml:space="preserve">, </w:t>
      </w:r>
      <w:bookmarkEnd w:id="4"/>
      <w:r>
        <w:rPr>
          <w:sz w:val="24"/>
          <w:szCs w:val="24"/>
          <w:lang w:bidi="ru-RU"/>
        </w:rPr>
        <w:t xml:space="preserve">info@e</w:t>
      </w:r>
      <w:r>
        <w:rPr>
          <w:sz w:val="24"/>
          <w:szCs w:val="24"/>
          <w:lang w:val="en-US"/>
        </w:rPr>
        <w:t xml:space="preserve">ci</w:t>
      </w:r>
      <w:r>
        <w:rPr>
          <w:sz w:val="24"/>
          <w:szCs w:val="24"/>
          <w:lang w:bidi="ru-RU"/>
        </w:rPr>
        <w:t xml:space="preserve">.</w:t>
      </w:r>
      <w:r>
        <w:rPr>
          <w:sz w:val="24"/>
          <w:szCs w:val="24"/>
          <w:lang w:bidi="ru-RU"/>
        </w:rPr>
        <w:t xml:space="preserve">su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.Форма пров</w:t>
      </w:r>
      <w:r>
        <w:rPr>
          <w:sz w:val="24"/>
          <w:szCs w:val="24"/>
        </w:rPr>
        <w:t xml:space="preserve">едения общественных обсуждений: </w:t>
      </w:r>
      <w:r>
        <w:rPr>
          <w:sz w:val="24"/>
          <w:szCs w:val="24"/>
        </w:rPr>
        <w:t xml:space="preserve">опрос.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Форма</w:t>
      </w:r>
      <w:r>
        <w:rPr>
          <w:sz w:val="24"/>
          <w:szCs w:val="24"/>
        </w:rPr>
        <w:t xml:space="preserve"> сбора замечаний</w:t>
      </w:r>
      <w:r>
        <w:rPr>
          <w:sz w:val="24"/>
          <w:szCs w:val="24"/>
        </w:rPr>
        <w:t xml:space="preserve"> и предложений – письменная.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</w:t>
      </w:r>
      <w:r>
        <w:rPr>
          <w:sz w:val="24"/>
          <w:szCs w:val="24"/>
        </w:rPr>
        <w:t xml:space="preserve">ого муниципального округа 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Щукина Л.Я.</w:t>
      </w:r>
      <w:r>
        <w:t xml:space="preserve">, 6</w:t>
      </w:r>
      <w:r>
        <w:t xml:space="preserve">0718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05.02.2024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177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омиссии по </w:t>
      </w:r>
      <w:r>
        <w:rPr>
          <w:sz w:val="24"/>
          <w:szCs w:val="24"/>
        </w:rPr>
        <w:t xml:space="preserve">подведению итогов </w:t>
      </w:r>
      <w:r>
        <w:rPr>
          <w:sz w:val="24"/>
          <w:szCs w:val="24"/>
        </w:rPr>
        <w:t xml:space="preserve">общественных обсуждений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форме опроса)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68"/>
        <w:gridCol w:w="348"/>
        <w:gridCol w:w="6489"/>
      </w:tblGrid>
      <w:tr>
        <w:tblPrEx/>
        <w:trPr>
          <w:trHeight w:val="782"/>
        </w:trPr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</w:t>
            </w:r>
            <w:r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Щукина Лариса Яковлевна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/>
            <w:bookmarkStart w:id="5" w:name="_Hlk157505759"/>
            <w:r>
              <w:rPr>
                <w:sz w:val="24"/>
                <w:szCs w:val="24"/>
              </w:rPr>
              <w:t xml:space="preserve">Специалист 1 категории сектора</w:t>
            </w:r>
            <w:r>
              <w:rPr>
                <w:sz w:val="24"/>
                <w:szCs w:val="24"/>
              </w:rPr>
              <w:t xml:space="preserve"> правовой работы юридического отдела администрации Печенгского муниципального округа, секретарь комиссии;</w:t>
            </w:r>
            <w:bookmarkEnd w:id="5"/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Наталья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специалист отдела строительства и ЖКХ администрации Печенгского муниципального округа;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Черкашина Неля Ивановна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инженер отдела капитального строительства Мурманского филиала ПАО «</w:t>
            </w:r>
            <w:r>
              <w:rPr>
                <w:sz w:val="24"/>
                <w:szCs w:val="24"/>
              </w:rPr>
              <w:t xml:space="preserve">Россети</w:t>
            </w:r>
            <w:r>
              <w:rPr>
                <w:sz w:val="24"/>
                <w:szCs w:val="24"/>
              </w:rPr>
              <w:t xml:space="preserve"> Северо-Запад»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Золотарев Евгений Игоревич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инженер ДКС ООО «</w:t>
            </w:r>
            <w:r>
              <w:rPr>
                <w:sz w:val="24"/>
                <w:szCs w:val="24"/>
              </w:rPr>
              <w:t xml:space="preserve">ЭнергоКом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Сушкова Любовь Михайловна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48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Группы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инженерной экологии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АО «ЭСП»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widowControl w:val="off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 w:clear="all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ind w:left="5529"/>
        <w:jc w:val="both"/>
        <w:widowControl w:val="off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05.02.2024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177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(наименование органа муниципального образования)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«К общественным обсуждениям»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85"/>
        <w:gridCol w:w="161"/>
        <w:gridCol w:w="549"/>
        <w:gridCol w:w="856"/>
        <w:gridCol w:w="712"/>
        <w:gridCol w:w="423"/>
        <w:gridCol w:w="370"/>
        <w:gridCol w:w="835"/>
        <w:gridCol w:w="497"/>
        <w:gridCol w:w="2057"/>
        <w:gridCol w:w="87"/>
        <w:gridCol w:w="1711"/>
      </w:tblGrid>
      <w:tr>
        <w:tblPrEx/>
        <w:trPr/>
        <w:tc>
          <w:tcPr>
            <w:gridSpan w:val="13"/>
            <w:shd w:val="clear" w:color="auto" w:fill="auto"/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Опросн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ый лист по изучению общественного мнения при проведении общественных обсуждений объекта государственной экологической экспертизы –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  <w:lang w:bidi="ru-RU"/>
              </w:rPr>
              <w:t xml:space="preserve">проектной документации по объекту: «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Строительство ВЛ 110 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кВ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 от ВЛ 110 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кВ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Раякоски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 ГЭС-6 – Янискоски ГЭС-5 с отпайкой на Кайтакоски ГЭС-4 (Л-130) до РУ 110 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кВ</w:t>
            </w:r>
            <w:r>
              <w:rPr>
                <w:rFonts w:eastAsia="Calibri"/>
                <w:bCs/>
                <w:color w:val="auto"/>
                <w:sz w:val="24"/>
                <w:szCs w:val="24"/>
                <w:lang w:eastAsia="en-US"/>
                <w14:ligatures w14:val="standardContextual"/>
              </w:rPr>
              <w:t xml:space="preserve"> МГЭС на р. Паз, Мурманская область, Печенгский муниципальный округ, г.п. Никель, район реки Паз (ПАО «ТГК-1» Дог. № КОЛ-00934-Б-С/22 от 30.12.22)</w:t>
            </w:r>
            <w:r>
              <w:rPr>
                <w:bCs/>
                <w:color w:val="auto"/>
                <w:sz w:val="24"/>
                <w:szCs w:val="24"/>
                <w:lang w:bidi="ru-RU"/>
              </w:rPr>
              <w:t xml:space="preserve">)»</w:t>
            </w:r>
            <w:r>
              <w:rPr>
                <w:b/>
                <w:bCs/>
                <w:color w:val="auto"/>
                <w:sz w:val="24"/>
                <w:szCs w:val="24"/>
                <w:lang w:bidi="ru-RU"/>
              </w:rPr>
              <w:t xml:space="preserve">, включая предварительные материалы оценки воздействия на окружающую среду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Место проведения опроса: Печенгский муниципальный округ Мурманской области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  <w:highlight w:val="green"/>
              </w:rPr>
            </w:pPr>
            <w:r>
              <w:rPr>
                <w:color w:val="auto"/>
                <w:sz w:val="24"/>
                <w:szCs w:val="24"/>
              </w:rPr>
              <w:t xml:space="preserve">Срок проведения опроса: с 12.02.2024 г. по 12.03.2024 г.</w:t>
            </w:r>
            <w:r>
              <w:rPr>
                <w:color w:val="auto"/>
                <w:sz w:val="24"/>
                <w:szCs w:val="24"/>
                <w:highlight w:val="green"/>
              </w:rPr>
            </w:r>
            <w:r>
              <w:rPr>
                <w:color w:val="auto"/>
                <w:sz w:val="24"/>
                <w:szCs w:val="24"/>
                <w:highlight w:val="green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1. Фамилия, имя, отчество (при наличии)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2. Место жительства, адрес (название улицы, номер дома, номер кв.)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3. Контактный номер телефона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single" w:color="auto" w:sz="4" w:space="0"/>
              <w:left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4. Наименование организации, адрес, телефон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left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(заполняется в случае, если участник опроса представляет общественную организацию)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 Вопросы, выносимые на общественные обсуждения: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5.1. Ознакомились ли Вы с документацией, выносимой на общественные обсуждения?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А) ДА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40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13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Б) НЕТ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70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5187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5.2. Считаете ли Вы, что информация о планируемой деятельности представлена в достаточном объеме?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А) ДА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40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13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Б) НЕТ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70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5187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5.3. Считаете ли Вы, что представленная документация в полной мере позволяет оценить воздействие на окружающую среду объекта государственной экологической экспертизы?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А) ДА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40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13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Б) НЕТ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70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5187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5.4. Есть ли у Вас предложения и комментарии к документации, выносимой на общественные обсуждения?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А) ДА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40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13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Б) НЕТ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70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5187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6. Предложения и комментарии к вынесенной на обсуждение документации (заполняется при ответе "Да" на вопрос N 5.4)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178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7. Дата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701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20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Подпись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641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711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Участник общественных обсуждений, подписывая настоящий </w:t>
            </w:r>
            <w:r>
              <w:rPr>
                <w:color w:val="auto"/>
                <w:sz w:val="24"/>
                <w:szCs w:val="24"/>
              </w:rPr>
              <w:t xml:space="preserve">опросн</w:t>
            </w:r>
            <w:r>
              <w:rPr>
                <w:color w:val="auto"/>
                <w:sz w:val="24"/>
                <w:szCs w:val="24"/>
              </w:rPr>
              <w:t xml:space="preserve">ый лист, дает свое согласие на включение своих персональных данных в протокол общественных обсуждений в форме опроса (в письменном виде) и приложений к нему согласно статье 9 Федерального закона «О персональных данных». Протокол общественных обсуждений </w:t>
            </w:r>
            <w:r>
              <w:rPr>
                <w:color w:val="auto"/>
                <w:sz w:val="24"/>
                <w:szCs w:val="24"/>
              </w:rPr>
              <w:br/>
              <w:t xml:space="preserve">в форме опроса (в письменном виде) и приложения к нему будут включены </w:t>
            </w:r>
            <w:r>
              <w:rPr>
                <w:color w:val="auto"/>
                <w:sz w:val="24"/>
                <w:szCs w:val="24"/>
              </w:rPr>
              <w:br/>
              <w:t xml:space="preserve">Заявителем в документацию, которая будет пе</w:t>
            </w:r>
            <w:r>
              <w:rPr>
                <w:color w:val="auto"/>
                <w:sz w:val="24"/>
                <w:szCs w:val="24"/>
              </w:rPr>
              <w:t xml:space="preserve">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</w:t>
            </w:r>
            <w:r>
              <w:rPr>
                <w:color w:val="auto"/>
                <w:sz w:val="24"/>
                <w:szCs w:val="24"/>
              </w:rPr>
              <w:br/>
              <w:t xml:space="preserve">«О персональных данных».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5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Подпись представителя Заявителя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12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85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Подпись ответственного секретаря Комиссии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6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45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12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385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4"/>
            <w:shd w:val="clear" w:color="auto" w:fill="auto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888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(Ф.И.О.)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568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(подпись)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125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2057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(Ф.И.О.)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6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1798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(подпись)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gridSpan w:val="13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49" w:type="dxa"/>
              <w:top w:w="0" w:type="dxa"/>
              <w:right w:w="149" w:type="dxa"/>
              <w:bottom w:w="0" w:type="dxa"/>
            </w:tcMar>
            <w:tcW w:w="9436" w:type="dxa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8. Порядок заполнения опросного листа: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Строки 1–7 листа заполняются участником опроса.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строках 5.1–5.4, поставьте любой знак. Напишите свой вариант ответа.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строке 6 изложите (при наличии) в свободной форме позицию (замечание, предложение и/или комментарий) по объекту общественного обсуждения.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Листы неустановленного образца, в которых отсутствует следующая информация: фамилия, имя, отчество (при наличии), адрес места жительства, контактный номер телефона, личная подпись, а также </w:t>
      </w:r>
      <w:r>
        <w:rPr>
          <w:color w:val="auto"/>
          <w:sz w:val="24"/>
          <w:szCs w:val="24"/>
        </w:rPr>
        <w:t xml:space="preserve">опросн</w:t>
      </w:r>
      <w:r>
        <w:rPr>
          <w:color w:val="auto"/>
          <w:sz w:val="24"/>
          <w:szCs w:val="24"/>
        </w:rPr>
        <w:t xml:space="preserve">ые листы, по которым невозможно достоверно установить мнение участников опроса - признаются недействительными.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Допускается отправка не более одного </w:t>
      </w:r>
      <w:r>
        <w:rPr>
          <w:color w:val="auto"/>
          <w:sz w:val="24"/>
          <w:szCs w:val="24"/>
        </w:rPr>
        <w:t xml:space="preserve">опросн</w:t>
      </w:r>
      <w:r>
        <w:rPr>
          <w:color w:val="auto"/>
          <w:sz w:val="24"/>
          <w:szCs w:val="24"/>
        </w:rPr>
        <w:t xml:space="preserve">ого листа с одного почтового адреса или адреса электронной почты.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Применение карандашей при заполнении </w:t>
      </w:r>
      <w:r>
        <w:rPr>
          <w:color w:val="auto"/>
          <w:sz w:val="24"/>
          <w:szCs w:val="24"/>
        </w:rPr>
        <w:t xml:space="preserve">опросн</w:t>
      </w:r>
      <w:r>
        <w:rPr>
          <w:color w:val="auto"/>
          <w:sz w:val="24"/>
          <w:szCs w:val="24"/>
        </w:rPr>
        <w:t xml:space="preserve">ого листа не допускается.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1"/>
    <w:next w:val="841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3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1"/>
    <w:next w:val="841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3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1"/>
    <w:next w:val="841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3"/>
    <w:link w:val="671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1"/>
    <w:next w:val="841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basedOn w:val="843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1"/>
    <w:next w:val="841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basedOn w:val="843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1"/>
    <w:next w:val="841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basedOn w:val="843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1"/>
    <w:next w:val="841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basedOn w:val="843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1"/>
    <w:next w:val="841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basedOn w:val="84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41"/>
    <w:next w:val="841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3"/>
    <w:link w:val="685"/>
    <w:uiPriority w:val="10"/>
    <w:rPr>
      <w:sz w:val="48"/>
      <w:szCs w:val="48"/>
    </w:rPr>
  </w:style>
  <w:style w:type="paragraph" w:styleId="687">
    <w:name w:val="Subtitle"/>
    <w:basedOn w:val="841"/>
    <w:next w:val="841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3"/>
    <w:link w:val="687"/>
    <w:uiPriority w:val="11"/>
    <w:rPr>
      <w:sz w:val="24"/>
      <w:szCs w:val="24"/>
    </w:rPr>
  </w:style>
  <w:style w:type="paragraph" w:styleId="689">
    <w:name w:val="Quote"/>
    <w:basedOn w:val="841"/>
    <w:next w:val="841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41"/>
    <w:next w:val="841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paragraph" w:styleId="693">
    <w:name w:val="Header"/>
    <w:basedOn w:val="841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Header Char"/>
    <w:basedOn w:val="843"/>
    <w:link w:val="693"/>
    <w:uiPriority w:val="99"/>
  </w:style>
  <w:style w:type="paragraph" w:styleId="695">
    <w:name w:val="Footer"/>
    <w:basedOn w:val="841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Footer Char"/>
    <w:basedOn w:val="843"/>
    <w:link w:val="695"/>
    <w:uiPriority w:val="99"/>
  </w:style>
  <w:style w:type="paragraph" w:styleId="697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695"/>
    <w:uiPriority w:val="99"/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2">
    <w:name w:val="Heading 4"/>
    <w:basedOn w:val="841"/>
    <w:next w:val="841"/>
    <w:link w:val="846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character" w:styleId="846" w:customStyle="1">
    <w:name w:val="Заголовок 4 Знак"/>
    <w:basedOn w:val="843"/>
    <w:link w:val="84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47">
    <w:name w:val="Table Grid"/>
    <w:basedOn w:val="84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List Paragraph"/>
    <w:basedOn w:val="841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49">
    <w:name w:val="Hyperlink"/>
    <w:basedOn w:val="843"/>
    <w:uiPriority w:val="99"/>
    <w:unhideWhenUsed/>
    <w:rPr>
      <w:color w:val="0000ff" w:themeColor="hyperlink"/>
      <w:u w:val="single"/>
    </w:rPr>
  </w:style>
  <w:style w:type="character" w:styleId="850" w:customStyle="1">
    <w:name w:val="Неразрешенное упоминание1"/>
    <w:basedOn w:val="843"/>
    <w:uiPriority w:val="99"/>
    <w:semiHidden/>
    <w:unhideWhenUsed/>
    <w:rPr>
      <w:color w:val="605e5c"/>
      <w:shd w:val="clear" w:color="auto" w:fill="e1dfdd"/>
    </w:rPr>
  </w:style>
  <w:style w:type="paragraph" w:styleId="851">
    <w:name w:val="Balloon Text"/>
    <w:basedOn w:val="841"/>
    <w:link w:val="852"/>
    <w:uiPriority w:val="99"/>
    <w:semiHidden/>
    <w:unhideWhenUsed/>
    <w:rPr>
      <w:rFonts w:ascii="Tahoma" w:hAnsi="Tahoma" w:cs="Tahoma"/>
      <w:sz w:val="16"/>
      <w:szCs w:val="16"/>
    </w:rPr>
  </w:style>
  <w:style w:type="character" w:styleId="852" w:customStyle="1">
    <w:name w:val="Текст выноски Знак"/>
    <w:basedOn w:val="843"/>
    <w:link w:val="851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53" w:customStyle="1">
    <w:name w:val="Неразрешенное упоминание2"/>
    <w:basedOn w:val="843"/>
    <w:uiPriority w:val="99"/>
    <w:semiHidden/>
    <w:unhideWhenUsed/>
    <w:rPr>
      <w:color w:val="605e5c"/>
      <w:shd w:val="clear" w:color="auto" w:fill="e1dfdd"/>
    </w:rPr>
  </w:style>
  <w:style w:type="character" w:styleId="854" w:customStyle="1">
    <w:name w:val="Unresolved Mention"/>
    <w:basedOn w:val="843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info@energokom.su" TargetMode="External"/><Relationship Id="rId12" Type="http://schemas.openxmlformats.org/officeDocument/2006/relationships/hyperlink" Target="http://www.pechengamr.gov-murman.ru/" TargetMode="External"/><Relationship Id="rId13" Type="http://schemas.openxmlformats.org/officeDocument/2006/relationships/hyperlink" Target="https://pechengamr.gov-murman.ru/PublicDiscussion/" TargetMode="External"/><Relationship Id="rId14" Type="http://schemas.openxmlformats.org/officeDocument/2006/relationships/hyperlink" Target="https://pechengamr.gov-murman.ru/" TargetMode="External"/><Relationship Id="rId15" Type="http://schemas.openxmlformats.org/officeDocument/2006/relationships/hyperlink" Target="https://rpn.gov.ru/regions/51" TargetMode="External"/><Relationship Id="rId16" Type="http://schemas.openxmlformats.org/officeDocument/2006/relationships/hyperlink" Target="https://mpr.gov-murman.ru/open_min/obsuzhdeniya/" TargetMode="External"/><Relationship Id="rId17" Type="http://schemas.openxmlformats.org/officeDocument/2006/relationships/hyperlink" Target="https://eci.su/" TargetMode="External"/><Relationship Id="rId18" Type="http://schemas.openxmlformats.org/officeDocument/2006/relationships/hyperlink" Target="https://eci.su/" TargetMode="External"/><Relationship Id="rId19" Type="http://schemas.openxmlformats.org/officeDocument/2006/relationships/hyperlink" Target="mailto:pechengaokrug@yandex.ru" TargetMode="External"/><Relationship Id="rId20" Type="http://schemas.openxmlformats.org/officeDocument/2006/relationships/hyperlink" Target="mailto:adm_pech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53A96-BFB6-4569-B294-AECFC53D7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16</cp:revision>
  <dcterms:created xsi:type="dcterms:W3CDTF">2024-01-30T09:26:00Z</dcterms:created>
  <dcterms:modified xsi:type="dcterms:W3CDTF">2024-02-08T11:59:36Z</dcterms:modified>
</cp:coreProperties>
</file>