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28.11.2023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№ 1756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 внесении изменений в муниципальную программу </w:t>
      </w:r>
      <w:r>
        <w:rPr>
          <w:rFonts w:ascii="Times New Roman" w:hAnsi="Times New Roman" w:cs="Times New Roman"/>
          <w:b/>
          <w:sz w:val="20"/>
          <w:szCs w:val="20"/>
        </w:rPr>
        <w:t xml:space="preserve">Печенгского муниципального округа </w:t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«Обеспечение социальной стабильности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-202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5</w:t>
      </w:r>
      <w:r>
        <w:rPr>
          <w:rFonts w:ascii="Times New Roman" w:hAnsi="Times New Roman" w:cs="Times New Roman"/>
          <w:b/>
          <w:sz w:val="20"/>
          <w:szCs w:val="20"/>
        </w:rPr>
        <w:t xml:space="preserve">, </w:t>
      </w:r>
      <w:r>
        <w:rPr>
          <w:rFonts w:ascii="Times New Roman" w:hAnsi="Times New Roman" w:cs="Times New Roman"/>
          <w:b/>
          <w:sz w:val="20"/>
          <w:szCs w:val="20"/>
        </w:rPr>
        <w:t xml:space="preserve">утвержденную</w:t>
      </w:r>
      <w:r>
        <w:rPr>
          <w:rFonts w:ascii="Times New Roman" w:hAnsi="Times New Roman" w:cs="Times New Roman"/>
          <w:b/>
          <w:sz w:val="20"/>
          <w:szCs w:val="20"/>
        </w:rPr>
        <w:t xml:space="preserve"> постановлением администрации Печенгского муниципального округа от </w:t>
      </w:r>
      <w:r>
        <w:rPr>
          <w:rFonts w:ascii="Times New Roman" w:hAnsi="Times New Roman" w:cs="Times New Roman"/>
          <w:b/>
          <w:sz w:val="20"/>
          <w:szCs w:val="20"/>
        </w:rPr>
        <w:t xml:space="preserve">03</w:t>
      </w:r>
      <w:r>
        <w:rPr>
          <w:rFonts w:ascii="Times New Roman" w:hAnsi="Times New Roman" w:cs="Times New Roman"/>
          <w:b/>
          <w:sz w:val="20"/>
          <w:szCs w:val="20"/>
        </w:rPr>
        <w:t xml:space="preserve">.11.202</w:t>
      </w:r>
      <w:r>
        <w:rPr>
          <w:rFonts w:ascii="Times New Roman" w:hAnsi="Times New Roman" w:cs="Times New Roman"/>
          <w:b/>
          <w:sz w:val="20"/>
          <w:szCs w:val="20"/>
        </w:rPr>
        <w:t xml:space="preserve">2</w:t>
      </w:r>
      <w:r>
        <w:rPr>
          <w:rFonts w:ascii="Times New Roman" w:hAnsi="Times New Roman" w:cs="Times New Roman"/>
          <w:b/>
          <w:sz w:val="20"/>
          <w:szCs w:val="20"/>
        </w:rPr>
        <w:t xml:space="preserve"> № </w:t>
      </w:r>
      <w:r>
        <w:rPr>
          <w:rFonts w:ascii="Times New Roman" w:hAnsi="Times New Roman" w:cs="Times New Roman"/>
          <w:b/>
          <w:sz w:val="20"/>
          <w:szCs w:val="20"/>
        </w:rPr>
        <w:t xml:space="preserve">1</w:t>
      </w:r>
      <w:r>
        <w:rPr>
          <w:rFonts w:ascii="Times New Roman" w:hAnsi="Times New Roman" w:cs="Times New Roman"/>
          <w:b/>
          <w:sz w:val="20"/>
          <w:szCs w:val="20"/>
        </w:rPr>
        <w:t xml:space="preserve">49</w:t>
      </w:r>
      <w:r>
        <w:rPr>
          <w:rFonts w:ascii="Times New Roman" w:hAnsi="Times New Roman" w:cs="Times New Roman"/>
          <w:b/>
          <w:sz w:val="20"/>
          <w:szCs w:val="20"/>
        </w:rPr>
        <w:t xml:space="preserve">7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ind w:left="34" w:hanging="34"/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4"/>
          <w:lang w:eastAsia="ru-RU"/>
        </w:rPr>
      </w:r>
    </w:p>
    <w:p>
      <w:pPr>
        <w:ind w:left="34" w:hanging="34"/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4"/>
          <w:lang w:eastAsia="ru-RU"/>
        </w:rPr>
      </w:r>
    </w:p>
    <w:p>
      <w:pPr>
        <w:pStyle w:val="672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постановлением администрации Печенгск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от 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6.08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838, в целях повышения эффективности использования бюджетных средств</w:t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67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7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 «Обеспечение социальной стабильности» на 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03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49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постановлени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администрации Печенгского муниципального округа </w:t>
      </w:r>
      <w:r>
        <w:rPr>
          <w:sz w:val="24"/>
          <w:szCs w:val="24"/>
        </w:rPr>
        <w:t xml:space="preserve"> от 1</w:t>
      </w:r>
      <w:r>
        <w:rPr>
          <w:sz w:val="24"/>
          <w:szCs w:val="24"/>
        </w:rPr>
        <w:t xml:space="preserve">3.10</w:t>
      </w:r>
      <w:r>
        <w:rPr>
          <w:sz w:val="24"/>
          <w:szCs w:val="24"/>
        </w:rPr>
        <w:t xml:space="preserve">.2023 № 1</w:t>
      </w:r>
      <w:r>
        <w:rPr>
          <w:sz w:val="24"/>
          <w:szCs w:val="24"/>
        </w:rPr>
        <w:t xml:space="preserve">516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</w:t>
      </w:r>
      <w:r>
        <w:rPr>
          <w:sz w:val="24"/>
          <w:szCs w:val="24"/>
        </w:rPr>
        <w:t xml:space="preserve">, следующие изменения:</w:t>
      </w:r>
      <w:r>
        <w:rPr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- с</w:t>
      </w:r>
      <w:r>
        <w:rPr>
          <w:rFonts w:ascii="Times New Roman" w:hAnsi="Times New Roman" w:cs="Times New Roman"/>
          <w:sz w:val="24"/>
          <w:szCs w:val="24"/>
        </w:rPr>
        <w:t xml:space="preserve">троку «Финансовое обеспечение программы» паспорта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03"/>
        <w:gridCol w:w="7121"/>
      </w:tblGrid>
      <w:tr>
        <w:tblPrEx/>
        <w:trPr>
          <w:jc w:val="center"/>
          <w:trHeight w:val="542"/>
        </w:trPr>
        <w:tc>
          <w:tcPr>
            <w:tcW w:w="1222" w:type="pct"/>
            <w:textDirection w:val="lrTb"/>
            <w:noWrap w:val="false"/>
          </w:tcPr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778" w:type="pct"/>
            <w:textDirection w:val="lrTb"/>
            <w:noWrap w:val="false"/>
          </w:tcPr>
          <w:p>
            <w:pPr>
              <w:pStyle w:val="67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286,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рублей,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265476,5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84161,9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90544,1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90770,5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4810,4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3317,4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747,0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746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2.1.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11 та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блицы «Основные показатели эффективности реализации программы» раздела 2. «Основные цели и задачи программы с указанием сроков ее реализации, а также перечень основных мероприятий и показателей»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(далее – Таблица)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pPr w:horzAnchor="margin" w:tblpX="153" w:vertAnchor="text" w:tblpY="1" w:leftFromText="181" w:topFromText="0" w:rightFromText="181" w:bottomFromText="0"/>
        <w:tblW w:w="487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2551"/>
        <w:gridCol w:w="709"/>
        <w:gridCol w:w="852"/>
        <w:gridCol w:w="852"/>
        <w:gridCol w:w="852"/>
        <w:gridCol w:w="850"/>
        <w:gridCol w:w="852"/>
        <w:gridCol w:w="844"/>
      </w:tblGrid>
      <w:tr>
        <w:tblPrEx/>
        <w:trPr>
          <w:trHeight w:val="84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14" w:type="pct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«2.1.</w:t>
            </w:r>
            <w:r>
              <w:rPr>
                <w:rFonts w:ascii="Times New Roman" w:hAnsi="Times New Roman" w:cs="Times New Roman"/>
              </w:rPr>
              <w:t xml:space="preserve">11</w:t>
            </w:r>
            <w:r>
              <w:rPr>
                <w:rFonts w:ascii="Times New Roman" w:hAnsi="Times New Roman" w:cs="Times New Roman"/>
              </w:rPr>
              <w:t xml:space="preserve">.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8" w:type="pct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Численность граждан, получивших меры социальной поддержки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Чел.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 </w:t>
            </w:r>
            <w:r>
              <w:rPr>
                <w:rFonts w:ascii="Times New Roman" w:hAnsi="Times New Roman" w:cs="Times New Roman"/>
                <w:bCs/>
              </w:rPr>
              <w:t xml:space="preserve">менее 1</w:t>
            </w:r>
            <w:r>
              <w:rPr>
                <w:rFonts w:ascii="Times New Roman" w:hAnsi="Times New Roman" w:cs="Times New Roman"/>
                <w:bCs/>
              </w:rPr>
              <w:t xml:space="preserve">5</w:t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менее 100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менее 100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Отчет </w:t>
            </w:r>
            <w:r>
              <w:rPr>
                <w:rFonts w:ascii="Times New Roman" w:hAnsi="Times New Roman" w:cs="Times New Roman"/>
              </w:rPr>
              <w:t xml:space="preserve">ОРН»;</w:t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- дополнить Таблицу строкой 2.1.17</w:t>
      </w:r>
      <w:r>
        <w:rPr>
          <w:rFonts w:ascii="Times New Roman" w:hAnsi="Times New Roman" w:cs="Times New Roman"/>
          <w:sz w:val="24"/>
          <w:szCs w:val="24"/>
        </w:rPr>
        <w:t xml:space="preserve"> следующего содержания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</w:rPr>
      </w:r>
    </w:p>
    <w:tbl>
      <w:tblPr>
        <w:tblpPr w:horzAnchor="margin" w:tblpX="153" w:vertAnchor="text" w:tblpY="1" w:leftFromText="181" w:topFromText="0" w:rightFromText="181" w:bottomFromText="0"/>
        <w:tblW w:w="487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2552"/>
        <w:gridCol w:w="708"/>
        <w:gridCol w:w="852"/>
        <w:gridCol w:w="850"/>
        <w:gridCol w:w="854"/>
        <w:gridCol w:w="850"/>
        <w:gridCol w:w="848"/>
        <w:gridCol w:w="848"/>
      </w:tblGrid>
      <w:tr>
        <w:tblPrEx/>
        <w:trPr>
          <w:trHeight w:val="154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14" w:type="pct"/>
            <w:textDirection w:val="lrTb"/>
            <w:noWrap w:val="false"/>
          </w:tcPr>
          <w:p>
            <w:pPr>
              <w:pStyle w:val="672"/>
              <w:ind w:left="-142" w:firstLine="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«2.1.17.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9" w:type="pct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педагогических работников отдельных категорий, которым предоставлена компенсация расходов на оплату жилых помещений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Чел.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7" w:type="pct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8" w:type="pct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 менее 1</w:t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Отчет </w:t>
            </w:r>
            <w:r>
              <w:rPr>
                <w:rFonts w:ascii="Times New Roman" w:hAnsi="Times New Roman" w:cs="Times New Roman"/>
              </w:rPr>
              <w:t xml:space="preserve">о</w:t>
            </w:r>
            <w:r>
              <w:rPr>
                <w:rFonts w:ascii="Times New Roman" w:hAnsi="Times New Roman" w:cs="Times New Roman"/>
              </w:rPr>
              <w:t xml:space="preserve">тдела образования»;</w:t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</w:t>
      </w:r>
      <w:r>
        <w:rPr>
          <w:rFonts w:ascii="Times New Roman" w:hAnsi="Times New Roman" w:cs="Times New Roman"/>
          <w:sz w:val="24"/>
          <w:szCs w:val="24"/>
        </w:rPr>
        <w:t xml:space="preserve">троку «Финансовое обеспечение подпрограммы» паспорта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1 </w:t>
      </w:r>
      <w:r>
        <w:rPr>
          <w:rFonts w:ascii="Times New Roman" w:hAnsi="Times New Roman" w:cs="Times New Roman"/>
          <w:sz w:val="24"/>
          <w:szCs w:val="24"/>
        </w:rPr>
        <w:t xml:space="preserve">«Социальная поддержка граждан» (далее – Подпрограмма 1)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8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34"/>
        <w:gridCol w:w="7232"/>
      </w:tblGrid>
      <w:tr>
        <w:tblPrEx/>
        <w:trPr>
          <w:jc w:val="center"/>
          <w:trHeight w:val="542"/>
        </w:trPr>
        <w:tc>
          <w:tcPr>
            <w:tcW w:w="1180" w:type="pct"/>
            <w:textDirection w:val="lrTb"/>
            <w:noWrap w:val="false"/>
          </w:tcPr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20" w:type="pct"/>
            <w:textDirection w:val="lrTb"/>
            <w:noWrap w:val="false"/>
          </w:tcPr>
          <w:p>
            <w:pPr>
              <w:pStyle w:val="67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рограмме: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286, 9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265476, 5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84161,9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90544,1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90770,5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4810,4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3317,4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747,0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746,0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0" w:leader="none"/>
        </w:tabs>
        <w:rPr>
          <w:rFonts w:ascii="Times New Roman" w:hAnsi="Times New Roman" w:cs="Times New Roman"/>
          <w:b/>
          <w:i/>
          <w:iCs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.10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«Перечень мероприятий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программы с объемом финансирования» к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Подпрограмм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1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редакции:</w:t>
      </w:r>
      <w:r>
        <w:rPr>
          <w:rFonts w:ascii="Times New Roman" w:hAnsi="Times New Roman" w:cs="Times New Roman"/>
          <w:b/>
          <w:i/>
          <w:iCs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iCs/>
          <w:color w:val="ff0000"/>
          <w:sz w:val="24"/>
          <w:szCs w:val="24"/>
        </w:rPr>
      </w:r>
    </w:p>
    <w:tbl>
      <w:tblPr>
        <w:tblStyle w:val="689"/>
        <w:tblW w:w="9356" w:type="dxa"/>
        <w:tblInd w:w="108" w:type="dxa"/>
        <w:tblBorders>
          <w:bottom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842"/>
        <w:gridCol w:w="709"/>
        <w:gridCol w:w="851"/>
        <w:gridCol w:w="992"/>
        <w:gridCol w:w="992"/>
        <w:gridCol w:w="992"/>
        <w:gridCol w:w="993"/>
        <w:gridCol w:w="992"/>
      </w:tblGrid>
      <w:tr>
        <w:tblPrEx/>
        <w:trPr>
          <w:trHeight w:val="251"/>
        </w:trPr>
        <w:tc>
          <w:tcPr>
            <w:tcBorders>
              <w:bottom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  <w:t xml:space="preserve">1.1.10.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  <w:t xml:space="preserve">Повышение уровня и качества жизни иных категорий граждан, нуждающихся в поддержке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4"/>
        </w:trPr>
        <w:tc>
          <w:tcPr>
            <w:tcBorders>
              <w:top w:val="single" w:color="auto" w:sz="4" w:space="0"/>
              <w:bottom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4"/>
        </w:trPr>
        <w:tc>
          <w:tcPr>
            <w:tcBorders>
              <w:bottom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1420,3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327,3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547,0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546,0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5"/>
        </w:trPr>
        <w:tc>
          <w:tcPr>
            <w:tcBorders>
              <w:bottom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8"/>
        </w:trPr>
        <w:tc>
          <w:tcPr>
            <w:tcBorders>
              <w:bottom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1420,3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327,3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547,0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546,0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0" w:leader="none"/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аблицу 1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«Перечень мероприятий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программы с объемом финансирования» к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одп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дополнить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строкой 1.1.15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следующего содержания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689"/>
        <w:tblW w:w="9356" w:type="dxa"/>
        <w:tblInd w:w="108" w:type="dxa"/>
        <w:tblBorders>
          <w:bottom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842"/>
        <w:gridCol w:w="709"/>
        <w:gridCol w:w="851"/>
        <w:gridCol w:w="992"/>
        <w:gridCol w:w="992"/>
        <w:gridCol w:w="992"/>
        <w:gridCol w:w="993"/>
        <w:gridCol w:w="992"/>
      </w:tblGrid>
      <w:tr>
        <w:tblPrEx/>
        <w:trPr>
          <w:trHeight w:val="251"/>
        </w:trPr>
        <w:tc>
          <w:tcPr>
            <w:tcBorders>
              <w:bottom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  <w:t xml:space="preserve">«1.1.15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Предоставление отдельным категориям педагогических работников компенсации расходов на оплату жилых помещений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  <w:t xml:space="preserve">тдел образования»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4"/>
        </w:trPr>
        <w:tc>
          <w:tcPr>
            <w:tcBorders>
              <w:top w:val="single" w:color="auto" w:sz="4" w:space="0"/>
              <w:bottom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</w:t>
            </w:r>
            <w:r>
              <w:rPr>
                <w:rFonts w:ascii="Times New Roman" w:hAnsi="Times New Roman" w:cs="Times New Roman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lang w:eastAsia="ru-RU"/>
              </w:rPr>
              <w:t xml:space="preserve">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406</w:t>
            </w:r>
            <w:r>
              <w:rPr>
                <w:rFonts w:ascii="Times New Roman" w:hAnsi="Times New Roman" w:cs="Times New Roman"/>
                <w:lang w:eastAsia="ru-RU"/>
              </w:rPr>
              <w:t xml:space="preserve">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4"/>
        </w:trPr>
        <w:tc>
          <w:tcPr>
            <w:tcBorders>
              <w:bottom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5"/>
        </w:trPr>
        <w:tc>
          <w:tcPr>
            <w:tcBorders>
              <w:bottom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8"/>
        </w:trPr>
        <w:tc>
          <w:tcPr>
            <w:tcBorders>
              <w:bottom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406,0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406,0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«Итого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 мероприятию 1» и «Всего по 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одпрограмме 1»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аблицы 1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«Перечень мероприятий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программы с объемом финансирования» к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одп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689"/>
        <w:tblW w:w="9356" w:type="dxa"/>
        <w:tblInd w:w="108" w:type="dxa"/>
        <w:tblBorders>
          <w:bottom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992"/>
        <w:gridCol w:w="1134"/>
        <w:gridCol w:w="1134"/>
        <w:gridCol w:w="1134"/>
        <w:gridCol w:w="1134"/>
        <w:gridCol w:w="709"/>
      </w:tblGrid>
      <w:tr>
        <w:tblPrEx/>
        <w:trPr>
          <w:trHeight w:val="138"/>
        </w:trPr>
        <w:tc>
          <w:tcPr>
            <w:tcW w:w="311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992" w:type="dxa"/>
            <w:textDirection w:val="lrTb"/>
            <w:noWrap w:val="false"/>
          </w:tcPr>
          <w:p>
            <w:pPr>
              <w:pStyle w:val="67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8"/>
        </w:trPr>
        <w:tc>
          <w:tcPr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992" w:type="dxa"/>
            <w:textDirection w:val="lrTb"/>
            <w:noWrap w:val="false"/>
          </w:tcPr>
          <w:p>
            <w:pPr>
              <w:pStyle w:val="67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265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476,5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84161,9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90544,1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90770,5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8"/>
        </w:trPr>
        <w:tc>
          <w:tcPr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992" w:type="dxa"/>
            <w:textDirection w:val="lrTb"/>
            <w:noWrap w:val="false"/>
          </w:tcPr>
          <w:p>
            <w:pPr>
              <w:pStyle w:val="67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3337,9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2244,9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547,0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46,0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6"/>
        </w:trPr>
        <w:tc>
          <w:tcPr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67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8"/>
        </w:trPr>
        <w:tc>
          <w:tcPr>
            <w:tcBorders>
              <w:bottom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67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268814,4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86406,8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91091,1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91316,5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8"/>
        </w:trPr>
        <w:tc>
          <w:tcPr>
            <w:tcW w:w="311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Всего по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одпрограмме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992" w:type="dxa"/>
            <w:textDirection w:val="lrTb"/>
            <w:noWrap w:val="false"/>
          </w:tcPr>
          <w:p>
            <w:pPr>
              <w:pStyle w:val="67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138"/>
        </w:trPr>
        <w:tc>
          <w:tcPr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992" w:type="dxa"/>
            <w:textDirection w:val="lrTb"/>
            <w:noWrap w:val="false"/>
          </w:tcPr>
          <w:p>
            <w:pPr>
              <w:pStyle w:val="67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265476,5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84161,9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90544,1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90770,5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138"/>
        </w:trPr>
        <w:tc>
          <w:tcPr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992" w:type="dxa"/>
            <w:textDirection w:val="lrTb"/>
            <w:noWrap w:val="false"/>
          </w:tcPr>
          <w:p>
            <w:pPr>
              <w:pStyle w:val="67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4810,4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3317,4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747,0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746,0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86"/>
        </w:trPr>
        <w:tc>
          <w:tcPr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67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138"/>
        </w:trPr>
        <w:tc>
          <w:tcPr>
            <w:tcBorders>
              <w:bottom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67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270286,9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87479,3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91291,1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91516,5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»;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</w:tbl>
    <w:p>
      <w:pPr>
        <w:jc w:val="both"/>
        <w:spacing w:after="0" w:line="240" w:lineRule="auto"/>
        <w:tabs>
          <w:tab w:val="left" w:pos="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1.1.10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аблиц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2 «Перечень мероприятий подпрограммы с показателями результативности выполнения мероприятий» к Подпрограмме 1 изложить в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следующей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редакции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850"/>
        <w:gridCol w:w="1701"/>
        <w:gridCol w:w="709"/>
        <w:gridCol w:w="850"/>
        <w:gridCol w:w="851"/>
        <w:gridCol w:w="850"/>
        <w:gridCol w:w="851"/>
      </w:tblGrid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«1.1.10.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уровня и качества жизни иных категорий граждан, нуждающихся в поддержке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yellow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Численность граждан, получивших меры социальной поддержки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ОРН»;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pStyle w:val="672"/>
        <w:jc w:val="both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72"/>
        <w:ind w:firstLine="709"/>
        <w:jc w:val="both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та</w:t>
      </w:r>
      <w:r>
        <w:rPr>
          <w:rFonts w:ascii="Times New Roman" w:hAnsi="Times New Roman" w:cs="Times New Roman"/>
          <w:sz w:val="24"/>
          <w:szCs w:val="24"/>
        </w:rPr>
        <w:t xml:space="preserve">блицу 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«Перечень мероприятий подпрограммы с показателями результативности выполнения мероприятий» к Подпрограмме 1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дополнить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строкой 1.1.15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следующего содержания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842"/>
        <w:gridCol w:w="709"/>
        <w:gridCol w:w="1843"/>
        <w:gridCol w:w="709"/>
        <w:gridCol w:w="850"/>
        <w:gridCol w:w="709"/>
        <w:gridCol w:w="709"/>
        <w:gridCol w:w="992"/>
      </w:tblGrid>
      <w:tr>
        <w:tblPrEx/>
        <w:trPr/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«1.1.15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Предоставление отдельным категориям педагогических работников компенсации расходов на оплату жилых помещений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Количество педагогических работников отдельных категорий, которым предоставлена компенсация расходов на оплату жилых помещений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тдел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pStyle w:val="6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паспорта подпрограммы 2 «Обеспечение жильем молодых семей»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8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34"/>
        <w:gridCol w:w="7232"/>
      </w:tblGrid>
      <w:tr>
        <w:tblPrEx/>
        <w:trPr>
          <w:jc w:val="center"/>
          <w:trHeight w:val="542"/>
        </w:trPr>
        <w:tc>
          <w:tcPr>
            <w:tcW w:w="1180" w:type="pct"/>
            <w:textDirection w:val="lrTb"/>
            <w:noWrap w:val="false"/>
          </w:tcPr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20" w:type="pct"/>
            <w:textDirection w:val="lrTb"/>
            <w:noWrap w:val="false"/>
          </w:tcPr>
          <w:p>
            <w:pPr>
              <w:pStyle w:val="67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рограмме: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6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72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72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публикова</w:t>
      </w:r>
      <w:r>
        <w:rPr>
          <w:rFonts w:ascii="Times New Roman" w:hAnsi="Times New Roman" w:cs="Times New Roman"/>
          <w:sz w:val="24"/>
          <w:szCs w:val="24"/>
        </w:rPr>
        <w:t xml:space="preserve">ть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 xml:space="preserve">официальном издании </w:t>
      </w:r>
      <w:r>
        <w:rPr>
          <w:rFonts w:ascii="Times New Roman" w:hAnsi="Times New Roman" w:cs="Times New Roman"/>
          <w:sz w:val="24"/>
          <w:szCs w:val="24"/>
        </w:rPr>
        <w:t xml:space="preserve">газет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«Печенга» и разме</w:t>
      </w:r>
      <w:r>
        <w:rPr>
          <w:rFonts w:ascii="Times New Roman" w:hAnsi="Times New Roman" w:cs="Times New Roman"/>
          <w:sz w:val="24"/>
          <w:szCs w:val="24"/>
        </w:rPr>
        <w:t xml:space="preserve">стить на </w:t>
      </w:r>
      <w:r>
        <w:rPr>
          <w:rFonts w:ascii="Times New Roman" w:hAnsi="Times New Roman" w:cs="Times New Roman"/>
          <w:sz w:val="24"/>
          <w:szCs w:val="24"/>
        </w:rPr>
        <w:t xml:space="preserve">сайте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в сети Интернет.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72"/>
        <w:jc w:val="both"/>
        <w:rPr>
          <w:rFonts w:ascii="Times New Roman" w:hAnsi="Times New Roman" w:cs="Times New Roman"/>
          <w:sz w:val="24"/>
          <w:szCs w:val="24"/>
        </w:rPr>
      </w:pPr>
      <w:r/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Глав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А.В. Кузнецов</w:t>
      </w:r>
      <w:bookmarkEnd w:id="0"/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Кудряшова Е.В.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, 50149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sectPr>
      <w:footnotePr/>
      <w:endnotePr/>
      <w:type w:val="nextPage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025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55"/>
    <w:next w:val="655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57"/>
    <w:link w:val="13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57"/>
    <w:link w:val="656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55"/>
    <w:next w:val="655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57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55"/>
    <w:next w:val="655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57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55"/>
    <w:next w:val="655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57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55"/>
    <w:next w:val="655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57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55"/>
    <w:next w:val="655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57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55"/>
    <w:next w:val="655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57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55"/>
    <w:next w:val="655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57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55"/>
    <w:next w:val="655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57"/>
    <w:link w:val="34"/>
    <w:uiPriority w:val="10"/>
    <w:rPr>
      <w:sz w:val="48"/>
      <w:szCs w:val="48"/>
    </w:rPr>
  </w:style>
  <w:style w:type="paragraph" w:styleId="36">
    <w:name w:val="Subtitle"/>
    <w:basedOn w:val="655"/>
    <w:next w:val="655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57"/>
    <w:link w:val="36"/>
    <w:uiPriority w:val="11"/>
    <w:rPr>
      <w:sz w:val="24"/>
      <w:szCs w:val="24"/>
    </w:rPr>
  </w:style>
  <w:style w:type="paragraph" w:styleId="38">
    <w:name w:val="Quote"/>
    <w:basedOn w:val="655"/>
    <w:next w:val="655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55"/>
    <w:next w:val="655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57"/>
    <w:link w:val="668"/>
    <w:uiPriority w:val="99"/>
  </w:style>
  <w:style w:type="character" w:styleId="45">
    <w:name w:val="Footer Char"/>
    <w:basedOn w:val="657"/>
    <w:link w:val="674"/>
    <w:uiPriority w:val="99"/>
  </w:style>
  <w:style w:type="character" w:styleId="47">
    <w:name w:val="Caption Char"/>
    <w:basedOn w:val="697"/>
    <w:link w:val="674"/>
    <w:uiPriority w:val="99"/>
  </w:style>
  <w:style w:type="table" w:styleId="49">
    <w:name w:val="Table Grid Light"/>
    <w:basedOn w:val="65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5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5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55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57"/>
    <w:uiPriority w:val="99"/>
    <w:unhideWhenUsed/>
    <w:rPr>
      <w:vertAlign w:val="superscript"/>
    </w:rPr>
  </w:style>
  <w:style w:type="paragraph" w:styleId="178">
    <w:name w:val="endnote text"/>
    <w:basedOn w:val="655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57"/>
    <w:uiPriority w:val="99"/>
    <w:semiHidden/>
    <w:unhideWhenUsed/>
    <w:rPr>
      <w:vertAlign w:val="superscript"/>
    </w:rPr>
  </w:style>
  <w:style w:type="paragraph" w:styleId="181">
    <w:name w:val="toc 1"/>
    <w:basedOn w:val="655"/>
    <w:next w:val="655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55"/>
    <w:next w:val="655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55"/>
    <w:next w:val="655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55"/>
    <w:next w:val="655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55"/>
    <w:next w:val="655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55"/>
    <w:next w:val="655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55"/>
    <w:next w:val="655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55"/>
    <w:next w:val="655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55"/>
    <w:next w:val="655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55"/>
    <w:next w:val="655"/>
    <w:uiPriority w:val="99"/>
    <w:unhideWhenUsed/>
    <w:pPr>
      <w:spacing w:after="0" w:afterAutospacing="0"/>
    </w:pPr>
  </w:style>
  <w:style w:type="paragraph" w:styleId="655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656">
    <w:name w:val="Heading 2"/>
    <w:basedOn w:val="655"/>
    <w:next w:val="655"/>
    <w:link w:val="660"/>
    <w:qFormat/>
    <w:pPr>
      <w:keepNext/>
      <w:spacing w:before="240" w:after="60" w:line="240" w:lineRule="auto"/>
      <w:outlineLvl w:val="1"/>
    </w:pPr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657" w:default="1">
    <w:name w:val="Default Paragraph Font"/>
    <w:uiPriority w:val="1"/>
    <w:semiHidden/>
    <w:unhideWhenUsed/>
  </w:style>
  <w:style w:type="table" w:styleId="65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59" w:default="1">
    <w:name w:val="No List"/>
    <w:uiPriority w:val="99"/>
    <w:semiHidden/>
    <w:unhideWhenUsed/>
  </w:style>
  <w:style w:type="character" w:styleId="660" w:customStyle="1">
    <w:name w:val="Заголовок 2 Знак"/>
    <w:link w:val="656"/>
    <w:rPr>
      <w:rFonts w:ascii="Cambria" w:hAnsi="Cambria" w:eastAsia="Times New Roman" w:cs="Cambria"/>
      <w:b/>
      <w:bCs/>
      <w:i/>
      <w:iCs/>
      <w:sz w:val="28"/>
      <w:szCs w:val="28"/>
      <w:lang w:eastAsia="ru-RU"/>
    </w:rPr>
  </w:style>
  <w:style w:type="paragraph" w:styleId="661" w:customStyle="1">
    <w:name w:val="Знак Знак2"/>
    <w:basedOn w:val="655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662">
    <w:name w:val="List Paragraph"/>
    <w:basedOn w:val="655"/>
    <w:link w:val="680"/>
    <w:uiPriority w:val="99"/>
    <w:qFormat/>
    <w:pPr>
      <w:ind w:left="720"/>
    </w:pPr>
  </w:style>
  <w:style w:type="character" w:styleId="663" w:customStyle="1">
    <w:name w:val="МОН Знак"/>
    <w:link w:val="664"/>
    <w:rPr>
      <w:sz w:val="24"/>
      <w:szCs w:val="24"/>
    </w:rPr>
  </w:style>
  <w:style w:type="paragraph" w:styleId="664" w:customStyle="1">
    <w:name w:val="МОН"/>
    <w:basedOn w:val="655"/>
    <w:link w:val="663"/>
    <w:pPr>
      <w:ind w:firstLine="709"/>
      <w:jc w:val="both"/>
      <w:spacing w:after="0" w:line="360" w:lineRule="auto"/>
    </w:pPr>
    <w:rPr>
      <w:rFonts w:cs="Times New Roman"/>
      <w:sz w:val="24"/>
      <w:szCs w:val="24"/>
    </w:rPr>
  </w:style>
  <w:style w:type="paragraph" w:styleId="665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666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paragraph" w:styleId="667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paragraph" w:styleId="668">
    <w:name w:val="Header"/>
    <w:basedOn w:val="655"/>
    <w:link w:val="669"/>
    <w:pPr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Times New Roman"/>
      <w:sz w:val="20"/>
      <w:szCs w:val="20"/>
      <w:lang w:eastAsia="ru-RU"/>
    </w:rPr>
  </w:style>
  <w:style w:type="character" w:styleId="669" w:customStyle="1">
    <w:name w:val="Верхний колонтитул Знак"/>
    <w:link w:val="668"/>
    <w:rPr>
      <w:rFonts w:ascii="Arial" w:hAnsi="Arial" w:eastAsia="Times New Roman" w:cs="Arial"/>
      <w:sz w:val="20"/>
      <w:szCs w:val="20"/>
      <w:lang w:eastAsia="ru-RU"/>
    </w:rPr>
  </w:style>
  <w:style w:type="paragraph" w:styleId="670">
    <w:name w:val="Balloon Text"/>
    <w:basedOn w:val="655"/>
    <w:link w:val="671"/>
    <w:semiHidden/>
    <w:rPr>
      <w:rFonts w:ascii="Tahoma" w:hAnsi="Tahoma" w:cs="Times New Roman"/>
      <w:sz w:val="16"/>
      <w:szCs w:val="16"/>
    </w:rPr>
  </w:style>
  <w:style w:type="character" w:styleId="671" w:customStyle="1">
    <w:name w:val="Текст выноски Знак"/>
    <w:link w:val="670"/>
    <w:semiHidden/>
    <w:rPr>
      <w:rFonts w:ascii="Tahoma" w:hAnsi="Tahoma" w:eastAsia="Calibri" w:cs="Tahoma"/>
      <w:sz w:val="16"/>
      <w:szCs w:val="16"/>
    </w:rPr>
  </w:style>
  <w:style w:type="paragraph" w:styleId="672">
    <w:name w:val="No Spacing"/>
    <w:uiPriority w:val="1"/>
    <w:qFormat/>
    <w:rPr>
      <w:rFonts w:cs="Calibri"/>
      <w:sz w:val="22"/>
      <w:szCs w:val="22"/>
      <w:lang w:eastAsia="en-US"/>
    </w:rPr>
  </w:style>
  <w:style w:type="table" w:styleId="673">
    <w:name w:val="Table Grid"/>
    <w:basedOn w:val="658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74">
    <w:name w:val="Footer"/>
    <w:basedOn w:val="655"/>
    <w:link w:val="675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cs="Times New Roman"/>
      <w:sz w:val="24"/>
      <w:szCs w:val="24"/>
    </w:rPr>
  </w:style>
  <w:style w:type="character" w:styleId="675" w:customStyle="1">
    <w:name w:val="Нижний колонтитул Знак"/>
    <w:link w:val="674"/>
    <w:uiPriority w:val="99"/>
    <w:rPr>
      <w:rFonts w:ascii="Times New Roman" w:hAnsi="Times New Roman"/>
      <w:sz w:val="24"/>
      <w:szCs w:val="24"/>
      <w:lang w:eastAsia="en-US"/>
    </w:rPr>
  </w:style>
  <w:style w:type="character" w:styleId="676">
    <w:name w:val="Strong"/>
    <w:qFormat/>
    <w:rPr>
      <w:b/>
      <w:bCs/>
    </w:rPr>
  </w:style>
  <w:style w:type="paragraph" w:styleId="677" w:customStyle="1">
    <w:name w:val="Знак Знак Знак Знак Знак Знак Знак Знак Знак Знак"/>
    <w:basedOn w:val="655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678">
    <w:name w:val="Body Text 2"/>
    <w:basedOn w:val="655"/>
    <w:link w:val="679"/>
    <w:pPr>
      <w:ind w:right="5215"/>
      <w:jc w:val="both"/>
      <w:spacing w:after="0" w:line="240" w:lineRule="auto"/>
      <w:tabs>
        <w:tab w:val="left" w:pos="4500" w:leader="none"/>
        <w:tab w:val="left" w:pos="5220" w:leader="none"/>
      </w:tabs>
    </w:pPr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679" w:customStyle="1">
    <w:name w:val="Основной текст 2 Знак"/>
    <w:link w:val="678"/>
    <w:rPr>
      <w:rFonts w:ascii="Times New Roman" w:hAnsi="Times New Roman" w:eastAsia="Times New Roman"/>
      <w:sz w:val="26"/>
      <w:szCs w:val="26"/>
    </w:rPr>
  </w:style>
  <w:style w:type="character" w:styleId="680" w:customStyle="1">
    <w:name w:val="Абзац списка Знак"/>
    <w:link w:val="662"/>
    <w:uiPriority w:val="99"/>
    <w:rPr>
      <w:rFonts w:cs="Calibri"/>
      <w:sz w:val="22"/>
      <w:szCs w:val="22"/>
      <w:lang w:eastAsia="en-US"/>
    </w:rPr>
  </w:style>
  <w:style w:type="character" w:styleId="681">
    <w:name w:val="Hyperlink"/>
    <w:uiPriority w:val="99"/>
    <w:rPr>
      <w:color w:val="0000ff"/>
      <w:u w:val="single"/>
    </w:rPr>
  </w:style>
  <w:style w:type="paragraph" w:styleId="682" w:customStyle="1">
    <w:name w:val="Абзац списка1"/>
    <w:basedOn w:val="655"/>
    <w:pPr>
      <w:ind w:left="720"/>
    </w:pPr>
  </w:style>
  <w:style w:type="character" w:styleId="683">
    <w:name w:val="Placeholder Text"/>
    <w:basedOn w:val="657"/>
    <w:uiPriority w:val="99"/>
    <w:semiHidden/>
    <w:rPr>
      <w:color w:val="808080"/>
    </w:rPr>
  </w:style>
  <w:style w:type="paragraph" w:styleId="684" w:customStyle="1">
    <w:name w:val="ConsPlusTitle"/>
    <w:pPr>
      <w:widowControl w:val="off"/>
    </w:pPr>
    <w:rPr>
      <w:rFonts w:ascii="Times New Roman" w:hAnsi="Times New Roman" w:eastAsia="Times New Roman"/>
      <w:b/>
      <w:bCs/>
      <w:sz w:val="24"/>
      <w:szCs w:val="24"/>
    </w:rPr>
  </w:style>
  <w:style w:type="paragraph" w:styleId="685">
    <w:name w:val="Body Text Indent 2"/>
    <w:basedOn w:val="655"/>
    <w:link w:val="686"/>
    <w:unhideWhenUsed/>
    <w:pPr>
      <w:ind w:left="283"/>
      <w:spacing w:after="120" w:line="480" w:lineRule="auto"/>
    </w:pPr>
  </w:style>
  <w:style w:type="character" w:styleId="686" w:customStyle="1">
    <w:name w:val="Основной текст с отступом 2 Знак"/>
    <w:basedOn w:val="657"/>
    <w:link w:val="685"/>
    <w:rPr>
      <w:rFonts w:cs="Calibri"/>
      <w:sz w:val="22"/>
      <w:szCs w:val="22"/>
      <w:lang w:eastAsia="en-US"/>
    </w:rPr>
  </w:style>
  <w:style w:type="table" w:styleId="687" w:customStyle="1">
    <w:name w:val="Сетка таблицы1"/>
    <w:basedOn w:val="658"/>
    <w:next w:val="673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688" w:customStyle="1">
    <w:name w:val="Сетка таблицы2"/>
    <w:basedOn w:val="658"/>
    <w:next w:val="673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689" w:customStyle="1">
    <w:name w:val="Сетка таблицы3"/>
    <w:basedOn w:val="658"/>
    <w:next w:val="673"/>
    <w:pPr>
      <w:widowControl w:val="off"/>
    </w:pPr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690" w:customStyle="1">
    <w:name w:val="Нет списка1"/>
    <w:next w:val="659"/>
    <w:uiPriority w:val="99"/>
    <w:semiHidden/>
    <w:unhideWhenUsed/>
  </w:style>
  <w:style w:type="character" w:styleId="691" w:customStyle="1">
    <w:name w:val="Текст выноски Знак1"/>
    <w:basedOn w:val="65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692">
    <w:name w:val="Normal (Web)"/>
    <w:basedOn w:val="65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93">
    <w:name w:val="Body Text Indent"/>
    <w:basedOn w:val="655"/>
    <w:link w:val="694"/>
    <w:pPr>
      <w:ind w:left="283"/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694" w:customStyle="1">
    <w:name w:val="Основной текст с отступом Знак"/>
    <w:basedOn w:val="657"/>
    <w:link w:val="693"/>
    <w:rPr>
      <w:rFonts w:ascii="Times New Roman" w:hAnsi="Times New Roman" w:eastAsia="Times New Roman"/>
      <w:sz w:val="24"/>
      <w:szCs w:val="24"/>
    </w:rPr>
  </w:style>
  <w:style w:type="paragraph" w:styleId="695">
    <w:name w:val="Body Text"/>
    <w:basedOn w:val="655"/>
    <w:link w:val="696"/>
    <w:pPr>
      <w:spacing w:after="12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696" w:customStyle="1">
    <w:name w:val="Основной текст Знак"/>
    <w:basedOn w:val="657"/>
    <w:link w:val="695"/>
    <w:rPr>
      <w:rFonts w:ascii="Times New Roman" w:hAnsi="Times New Roman" w:eastAsia="Times New Roman"/>
    </w:rPr>
  </w:style>
  <w:style w:type="paragraph" w:styleId="697">
    <w:name w:val="Caption"/>
    <w:basedOn w:val="655"/>
    <w:next w:val="655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character" w:styleId="698" w:customStyle="1">
    <w:name w:val="Font Style33"/>
    <w:uiPriority w:val="99"/>
    <w:rPr>
      <w:rFonts w:ascii="Times New Roman" w:hAnsi="Times New Roman" w:cs="Times New Roman"/>
      <w:b/>
      <w:bCs/>
      <w:sz w:val="24"/>
      <w:szCs w:val="24"/>
    </w:rPr>
  </w:style>
  <w:style w:type="table" w:styleId="699" w:customStyle="1">
    <w:name w:val="Сетка таблицы4"/>
    <w:basedOn w:val="658"/>
    <w:next w:val="673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00" w:customStyle="1">
    <w:name w:val="table"/>
    <w:basedOn w:val="65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41D11-0C64-40E1-9A74-DAB5A5B3E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revision>4</cp:revision>
  <dcterms:created xsi:type="dcterms:W3CDTF">2023-12-15T11:13:00Z</dcterms:created>
  <dcterms:modified xsi:type="dcterms:W3CDTF">2024-02-15T13:42:43Z</dcterms:modified>
</cp:coreProperties>
</file>