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от 28.11.2023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  <w:t xml:space="preserve"> № 1758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п.г.т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. Никель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О внесении изменений в муниципальную программу</w:t>
      </w:r>
      <w:r>
        <w:rPr>
          <w:rFonts w:ascii="Times New Roman" w:hAnsi="Times New Roman" w:cs="Times New Roman"/>
          <w:b/>
          <w:sz w:val="20"/>
          <w:szCs w:val="20"/>
        </w:rPr>
        <w:t xml:space="preserve"> Печенгского муниципального округа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«Муниципальное управление и гражданское общество» на 202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3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-202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5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 годы</w:t>
      </w:r>
      <w:r>
        <w:rPr>
          <w:rFonts w:ascii="Times New Roman" w:hAnsi="Times New Roman" w:cs="Times New Roman"/>
          <w:b/>
          <w:sz w:val="20"/>
          <w:szCs w:val="20"/>
        </w:rPr>
        <w:t xml:space="preserve">, утвержденную постановлением администрации Печенгского муниципального округа от </w:t>
      </w:r>
      <w:r>
        <w:rPr>
          <w:rFonts w:ascii="Times New Roman" w:hAnsi="Times New Roman" w:cs="Times New Roman"/>
          <w:b/>
          <w:sz w:val="20"/>
          <w:szCs w:val="20"/>
        </w:rPr>
        <w:t xml:space="preserve">03.11.202</w:t>
      </w:r>
      <w:r>
        <w:rPr>
          <w:rFonts w:ascii="Times New Roman" w:hAnsi="Times New Roman" w:cs="Times New Roman"/>
          <w:b/>
          <w:sz w:val="20"/>
          <w:szCs w:val="20"/>
        </w:rPr>
        <w:t xml:space="preserve">2</w:t>
      </w:r>
      <w:r>
        <w:rPr>
          <w:rFonts w:ascii="Times New Roman" w:hAnsi="Times New Roman" w:cs="Times New Roman"/>
          <w:b/>
          <w:sz w:val="20"/>
          <w:szCs w:val="20"/>
        </w:rPr>
        <w:t xml:space="preserve"> № </w:t>
      </w:r>
      <w:r>
        <w:rPr>
          <w:rFonts w:ascii="Times New Roman" w:hAnsi="Times New Roman" w:cs="Times New Roman"/>
          <w:b/>
          <w:sz w:val="20"/>
          <w:szCs w:val="20"/>
        </w:rPr>
        <w:t xml:space="preserve">1</w:t>
      </w:r>
      <w:r>
        <w:rPr>
          <w:rFonts w:ascii="Times New Roman" w:hAnsi="Times New Roman" w:cs="Times New Roman"/>
          <w:b/>
          <w:sz w:val="20"/>
          <w:szCs w:val="20"/>
        </w:rPr>
        <w:t xml:space="preserve">500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ind w:left="34" w:firstLine="675"/>
        <w:jc w:val="center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left="34" w:firstLine="675"/>
        <w:jc w:val="center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pStyle w:val="751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Руководствуясь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статьей 179 Бюджетного 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постановлением администрации Печенгск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ого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муниципального округа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от 1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6.08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.202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1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№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838, в целях повышения эффективности использования бюджетных средств</w:t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pStyle w:val="757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57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 Внести в муниципальную программу </w:t>
      </w:r>
      <w:r>
        <w:rPr>
          <w:sz w:val="24"/>
          <w:szCs w:val="24"/>
        </w:rPr>
        <w:t xml:space="preserve">Печенгского муниципального округа  </w:t>
      </w:r>
      <w:r>
        <w:rPr>
          <w:sz w:val="24"/>
          <w:szCs w:val="24"/>
        </w:rPr>
        <w:t xml:space="preserve">«Муниципальное управление и гражданское общество» на </w:t>
      </w:r>
      <w:r>
        <w:rPr>
          <w:sz w:val="24"/>
          <w:szCs w:val="24"/>
        </w:rPr>
        <w:t xml:space="preserve">202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годы</w:t>
      </w:r>
      <w:r>
        <w:rPr>
          <w:sz w:val="24"/>
          <w:szCs w:val="24"/>
        </w:rPr>
        <w:t xml:space="preserve">, утвержденную постановлением администрации Печенгского муниципального округа от </w:t>
      </w:r>
      <w:r>
        <w:rPr>
          <w:sz w:val="24"/>
          <w:szCs w:val="24"/>
        </w:rPr>
        <w:t xml:space="preserve">03.11.2022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№ </w:t>
      </w:r>
      <w:r>
        <w:rPr>
          <w:sz w:val="24"/>
          <w:szCs w:val="24"/>
        </w:rPr>
        <w:t xml:space="preserve">1500</w:t>
      </w:r>
      <w:r>
        <w:rPr>
          <w:sz w:val="24"/>
          <w:szCs w:val="24"/>
        </w:rPr>
        <w:t xml:space="preserve"> (в редакции постановления администрации Печенгского муниципального округа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от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19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10</w:t>
      </w:r>
      <w:r>
        <w:rPr>
          <w:sz w:val="24"/>
          <w:szCs w:val="24"/>
        </w:rPr>
        <w:t xml:space="preserve">.2023 № </w:t>
      </w:r>
      <w:r>
        <w:rPr>
          <w:sz w:val="24"/>
          <w:szCs w:val="24"/>
        </w:rPr>
        <w:t xml:space="preserve">1561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(далее - Программа)</w:t>
      </w:r>
      <w:r>
        <w:rPr>
          <w:sz w:val="24"/>
          <w:szCs w:val="24"/>
        </w:rPr>
        <w:t xml:space="preserve">, следующие изменения:</w:t>
      </w:r>
      <w:r>
        <w:rPr>
          <w:sz w:val="24"/>
          <w:szCs w:val="24"/>
        </w:rPr>
      </w:r>
    </w:p>
    <w:p>
      <w:pPr>
        <w:ind w:right="-5" w:firstLine="708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строку «Финансовое обеспечение программы» паспорта Программы</w:t>
      </w:r>
      <w:r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</w:t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4959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851"/>
        <w:gridCol w:w="7575"/>
      </w:tblGrid>
      <w:tr>
        <w:tblPrEx/>
        <w:trPr>
          <w:jc w:val="center"/>
          <w:trHeight w:val="542"/>
        </w:trPr>
        <w:tc>
          <w:tcPr>
            <w:tcW w:w="982" w:type="pct"/>
            <w:textDirection w:val="lrTb"/>
            <w:noWrap w:val="false"/>
          </w:tcPr>
          <w:p>
            <w:pPr>
              <w:pStyle w:val="75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«Финансовое обеспечение 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018" w:type="pct"/>
            <w:textDirection w:val="lrTb"/>
            <w:noWrap w:val="false"/>
          </w:tcPr>
          <w:p>
            <w:pPr>
              <w:pStyle w:val="751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программе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 </w:t>
            </w: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754</w:t>
            </w: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803,0</w:t>
            </w: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r>
          </w:p>
          <w:p>
            <w:pPr>
              <w:pStyle w:val="751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751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ФБ: 17830,7 тыс. рублей, из них: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751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2023 год: 5668,5 тыс. рублей,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751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2024 год: 5967,7 тыс. рублей,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751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2025 год: 6194,5 тыс. рублей,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751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ОБ: 38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71,6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751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2023 год: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1304,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8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751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2024 год: 1283,4 тыс. рублей,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751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2025 год: 1283,4 тыс. рублей,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751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733200,7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751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2023 год: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257162,6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7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237422,9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237615,2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900,0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300,0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300,0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5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300 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.»;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ind w:right="-5" w:firstLine="708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5" w:firstLine="708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</w:t>
      </w:r>
      <w:r>
        <w:rPr>
          <w:rFonts w:ascii="Times New Roman" w:hAnsi="Times New Roman" w:cs="Times New Roman"/>
          <w:sz w:val="24"/>
          <w:szCs w:val="24"/>
        </w:rPr>
        <w:t xml:space="preserve">троку «Финансовое обеспечение подпрограммы» паспорта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одпрограммы </w:t>
      </w:r>
      <w:r>
        <w:rPr>
          <w:rFonts w:ascii="Times New Roman" w:hAnsi="Times New Roman" w:cs="Times New Roman"/>
          <w:sz w:val="24"/>
          <w:szCs w:val="24"/>
        </w:rPr>
        <w:t xml:space="preserve">1 «</w:t>
      </w:r>
      <w:r>
        <w:rPr>
          <w:rFonts w:ascii="Times New Roman" w:hAnsi="Times New Roman"/>
          <w:sz w:val="24"/>
          <w:szCs w:val="24"/>
        </w:rPr>
        <w:t xml:space="preserve">Создание условий для обеспечения муниципального управления</w:t>
      </w:r>
      <w:r>
        <w:rPr>
          <w:rFonts w:ascii="Times New Roman" w:hAnsi="Times New Roman" w:cs="Times New Roman"/>
          <w:sz w:val="24"/>
          <w:szCs w:val="24"/>
        </w:rPr>
        <w:t xml:space="preserve">» (далее – Подпрограмма 1)</w:t>
      </w:r>
      <w:r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</w:t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4980" w:type="pct"/>
        <w:jc w:val="center"/>
        <w:tblInd w:w="-6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331"/>
        <w:gridCol w:w="7135"/>
      </w:tblGrid>
      <w:tr>
        <w:tblPrEx/>
        <w:trPr>
          <w:jc w:val="center"/>
          <w:trHeight w:val="542"/>
        </w:trPr>
        <w:tc>
          <w:tcPr>
            <w:tcW w:w="1231" w:type="pct"/>
            <w:textDirection w:val="lrTb"/>
            <w:noWrap w:val="false"/>
          </w:tcPr>
          <w:p>
            <w:pPr>
              <w:pStyle w:val="75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«Финансовое обеспечение 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769" w:type="pct"/>
            <w:textDirection w:val="lrTb"/>
            <w:noWrap w:val="false"/>
          </w:tcPr>
          <w:p>
            <w:pPr>
              <w:pStyle w:val="7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подпрограмме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 </w:t>
            </w: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706 046,4</w:t>
            </w: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51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ФБ: 17830,7 тыс. рублей, из них: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751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2023 год: 5668,5 тыс. рублей,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7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5967,7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6194,5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51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3776,5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751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2023 год: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12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70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751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2024 год: 1253,1 тыс. рублей,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751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2025 год: 1253,1 тыс. рублей,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751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684439,2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751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2023 год: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238155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,0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7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223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142,1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223142,1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2023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5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;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</w:p>
        </w:tc>
      </w:tr>
    </w:tbl>
    <w:p>
      <w:pPr>
        <w:pStyle w:val="741"/>
        <w:ind w:left="0" w:right="-5" w:firstLine="709"/>
        <w:jc w:val="both"/>
        <w:spacing w:after="0" w:line="240" w:lineRule="auto"/>
        <w:widowControl w:val="off"/>
        <w:tabs>
          <w:tab w:val="left" w:pos="1418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41"/>
        <w:ind w:left="0" w:right="-5" w:firstLine="709"/>
        <w:jc w:val="both"/>
        <w:spacing w:after="0" w:line="240" w:lineRule="auto"/>
        <w:widowControl w:val="off"/>
        <w:tabs>
          <w:tab w:val="left" w:pos="1418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строки 1.1</w:t>
      </w:r>
      <w:r>
        <w:rPr>
          <w:rFonts w:ascii="Times New Roman" w:hAnsi="Times New Roman" w:cs="Times New Roman"/>
          <w:sz w:val="24"/>
          <w:szCs w:val="24"/>
        </w:rPr>
        <w:t xml:space="preserve">.1</w:t>
      </w:r>
      <w:r>
        <w:rPr>
          <w:rFonts w:ascii="Times New Roman" w:hAnsi="Times New Roman" w:cs="Times New Roman"/>
          <w:sz w:val="24"/>
          <w:szCs w:val="24"/>
        </w:rPr>
        <w:t xml:space="preserve"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1.1.2</w:t>
      </w:r>
      <w:r>
        <w:rPr>
          <w:rFonts w:ascii="Times New Roman" w:hAnsi="Times New Roman" w:cs="Times New Roman"/>
          <w:sz w:val="24"/>
          <w:szCs w:val="24"/>
        </w:rPr>
        <w:t xml:space="preserve">, 1.1.3</w:t>
      </w:r>
      <w:r>
        <w:rPr>
          <w:rFonts w:ascii="Times New Roman" w:hAnsi="Times New Roman" w:cs="Times New Roman"/>
          <w:sz w:val="24"/>
          <w:szCs w:val="24"/>
        </w:rPr>
        <w:t xml:space="preserve"> и</w:t>
      </w:r>
      <w:r>
        <w:rPr>
          <w:rFonts w:ascii="Times New Roman" w:hAnsi="Times New Roman" w:cs="Times New Roman"/>
          <w:sz w:val="24"/>
          <w:szCs w:val="24"/>
        </w:rPr>
        <w:t xml:space="preserve"> «Итого по мероприятию 1</w:t>
      </w:r>
      <w:r>
        <w:rPr>
          <w:rFonts w:ascii="Times New Roman" w:hAnsi="Times New Roman" w:cs="Times New Roman"/>
          <w:sz w:val="24"/>
          <w:szCs w:val="24"/>
        </w:rPr>
        <w:t xml:space="preserve">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та</w:t>
      </w:r>
      <w:r>
        <w:rPr>
          <w:rFonts w:ascii="Times New Roman" w:hAnsi="Times New Roman" w:cs="Times New Roman"/>
          <w:sz w:val="24"/>
          <w:szCs w:val="24"/>
        </w:rPr>
        <w:t xml:space="preserve">блиц</w:t>
      </w:r>
      <w:r>
        <w:rPr>
          <w:rFonts w:ascii="Times New Roman" w:hAnsi="Times New Roman" w:cs="Times New Roman"/>
          <w:sz w:val="24"/>
          <w:szCs w:val="24"/>
        </w:rPr>
        <w:t xml:space="preserve">ы</w:t>
      </w:r>
      <w:r>
        <w:rPr>
          <w:rFonts w:ascii="Times New Roman" w:hAnsi="Times New Roman" w:cs="Times New Roman"/>
          <w:sz w:val="24"/>
          <w:szCs w:val="24"/>
        </w:rPr>
        <w:t xml:space="preserve"> 1 </w:t>
      </w:r>
      <w:r>
        <w:rPr>
          <w:rFonts w:ascii="Times New Roman" w:hAnsi="Times New Roman" w:cs="Times New Roman"/>
          <w:sz w:val="24"/>
          <w:szCs w:val="24"/>
        </w:rPr>
        <w:t xml:space="preserve">«Перечень мероприятий подпрограммы с объёмом финансирования» к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одпрограмме </w:t>
      </w:r>
      <w:r>
        <w:rPr>
          <w:rFonts w:ascii="Times New Roman" w:hAnsi="Times New Roman" w:cs="Times New Roman"/>
          <w:sz w:val="24"/>
          <w:szCs w:val="24"/>
        </w:rPr>
        <w:t xml:space="preserve">1  </w:t>
      </w:r>
      <w:r>
        <w:rPr>
          <w:rFonts w:ascii="Times New Roman" w:hAnsi="Times New Roman" w:cs="Times New Roman"/>
          <w:sz w:val="24"/>
          <w:szCs w:val="24"/>
        </w:rPr>
        <w:t xml:space="preserve">изложить в следующей редакции:</w:t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4890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984"/>
        <w:gridCol w:w="709"/>
        <w:gridCol w:w="996"/>
        <w:gridCol w:w="996"/>
        <w:gridCol w:w="992"/>
        <w:gridCol w:w="992"/>
        <w:gridCol w:w="1127"/>
        <w:gridCol w:w="854"/>
      </w:tblGrid>
      <w:tr>
        <w:tblPrEx/>
        <w:trPr>
          <w:trHeight w:val="212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79" w:type="pct"/>
            <w:vMerge w:val="restart"/>
            <w:textDirection w:val="lrTb"/>
            <w:noWrap w:val="false"/>
          </w:tcPr>
          <w:p>
            <w:pPr>
              <w:ind w:left="-108"/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«1.1.1.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060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Обеспечение деятельности администрации Печенгского муниципального округа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7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2023-2025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ФБ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56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Администрация</w:t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1060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ОБ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45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1060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МБ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432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987,3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150047,9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141469,7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141469,7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45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1060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ВБС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45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blPrEx/>
        <w:trPr>
          <w:trHeight w:val="347"/>
        </w:trPr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60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Итого: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432987,3</w:t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150047,9</w:t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141469,7</w:t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141469,7</w:t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blPrEx/>
        <w:trPr>
          <w:trHeight w:val="200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1.1.2.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1060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Обеспечение деятельности Совета депутатов Печенгского муниципального округа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2023-2025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ФБ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456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Совет депутатов</w:t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blPrEx/>
        <w:trPr>
          <w:trHeight w:val="117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1060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ОБ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45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50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1060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МБ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30321,7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10453,3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9934,2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9934,2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45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60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1060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ВБС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45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258"/>
        </w:trPr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60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Итого: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30321,7</w:t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10453,3</w:t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9934,2</w:t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9934,2</w:t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233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1.1.3.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1060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Выплата пенсий за выслугу лет муниципальным служащим и лицам, замещавшим муниципальные должности в органах местного самоуправления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2023-2025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ФБ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456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Администрация,             сектор муниципальной службы и кадров </w:t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blPrEx/>
        <w:trPr>
          <w:trHeight w:val="138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106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ОБ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45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84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106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МБ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16256,9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5798,5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5229,2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5229,2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45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106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ВБС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45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258"/>
        </w:trPr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6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Итого: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16256,9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5798,5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5229,2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5229,2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81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</w:rPr>
              <w:t xml:space="preserve">Итого по мероприятию </w:t>
            </w:r>
            <w:r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53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ФБ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W w:w="60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W w:w="456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81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W w:w="53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ОБ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W w:w="60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W w:w="45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81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W w:w="53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МБ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4795</w:t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65</w:t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,9</w:t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166299,7</w:t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156633,1</w:t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W w:w="60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156633,1</w:t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W w:w="45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81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W w:w="53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ВБС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W w:w="60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W w:w="45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81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W w:w="53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Итого: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4795</w:t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65</w:t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,9</w:t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166299,7</w:t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156633,1</w:t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W w:w="60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 xml:space="preserve">156633,1»</w:t>
            </w:r>
            <w:r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 xml:space="preserve">;</w:t>
            </w:r>
            <w:r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r>
          </w:p>
        </w:tc>
        <w:tc>
          <w:tcPr>
            <w:shd w:val="clear" w:color="auto" w:fill="auto"/>
            <w:tcW w:w="45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</w:tr>
    </w:tbl>
    <w:p>
      <w:pPr>
        <w:pStyle w:val="741"/>
        <w:ind w:left="0" w:right="-5" w:firstLine="709"/>
        <w:jc w:val="both"/>
        <w:spacing w:after="0" w:line="240" w:lineRule="auto"/>
        <w:widowControl w:val="off"/>
        <w:tabs>
          <w:tab w:val="left" w:pos="1418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строки 1.2.1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 «Итого по мероприятию 2»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та</w:t>
      </w:r>
      <w:r>
        <w:rPr>
          <w:rFonts w:ascii="Times New Roman" w:hAnsi="Times New Roman" w:cs="Times New Roman"/>
          <w:sz w:val="24"/>
          <w:szCs w:val="24"/>
        </w:rPr>
        <w:t xml:space="preserve">блиц</w:t>
      </w:r>
      <w:r>
        <w:rPr>
          <w:rFonts w:ascii="Times New Roman" w:hAnsi="Times New Roman" w:cs="Times New Roman"/>
          <w:sz w:val="24"/>
          <w:szCs w:val="24"/>
        </w:rPr>
        <w:t xml:space="preserve">ы</w:t>
      </w:r>
      <w:r>
        <w:rPr>
          <w:rFonts w:ascii="Times New Roman" w:hAnsi="Times New Roman" w:cs="Times New Roman"/>
          <w:sz w:val="24"/>
          <w:szCs w:val="24"/>
        </w:rPr>
        <w:t xml:space="preserve"> 1 </w:t>
      </w:r>
      <w:r>
        <w:rPr>
          <w:rFonts w:ascii="Times New Roman" w:hAnsi="Times New Roman" w:cs="Times New Roman"/>
          <w:sz w:val="24"/>
          <w:szCs w:val="24"/>
        </w:rPr>
        <w:t xml:space="preserve">«Перечень мероприятий подпрограммы с объёмом финансирования» к П</w:t>
      </w:r>
      <w:r>
        <w:rPr>
          <w:rFonts w:ascii="Times New Roman" w:hAnsi="Times New Roman" w:cs="Times New Roman"/>
          <w:sz w:val="24"/>
          <w:szCs w:val="24"/>
        </w:rPr>
        <w:t xml:space="preserve">одпрограмме </w:t>
      </w:r>
      <w:r>
        <w:rPr>
          <w:rFonts w:ascii="Times New Roman" w:hAnsi="Times New Roman" w:cs="Times New Roman"/>
          <w:sz w:val="24"/>
          <w:szCs w:val="24"/>
        </w:rPr>
        <w:t xml:space="preserve">1  </w:t>
      </w:r>
      <w:r>
        <w:rPr>
          <w:rFonts w:ascii="Times New Roman" w:hAnsi="Times New Roman" w:cs="Times New Roman"/>
          <w:sz w:val="24"/>
          <w:szCs w:val="24"/>
        </w:rPr>
        <w:t xml:space="preserve">изложить в следующей редакции:</w:t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4890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853"/>
        <w:gridCol w:w="1842"/>
        <w:gridCol w:w="708"/>
        <w:gridCol w:w="852"/>
        <w:gridCol w:w="990"/>
        <w:gridCol w:w="994"/>
        <w:gridCol w:w="992"/>
        <w:gridCol w:w="1134"/>
        <w:gridCol w:w="994"/>
      </w:tblGrid>
      <w:tr>
        <w:tblPrEx/>
        <w:trPr>
          <w:trHeight w:val="212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56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«1.2.1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.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984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Обеспечение деятельности ОМСУ по решению вопросов местного значения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7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2023-2025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ФБ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3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МКУ «Управление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по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ОДА»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45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984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ОБ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53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45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984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МБ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195945,1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68965,5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63489,8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63489,8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53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45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984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ВБС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53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4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Итого: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195945,1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68965,5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63489,8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63489,8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81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</w:rPr>
              <w:t xml:space="preserve">Итого по мероприятию </w:t>
            </w:r>
            <w:r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</w:rPr>
              <w:t xml:space="preserve">2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ФБ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81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ОБ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81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МБ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200945,1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70965,5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64989,8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64989,8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81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ВБС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81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Итого: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200945,1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70965,5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Style w:val="774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64989,8</w:t>
            </w:r>
            <w:r>
              <w:rPr>
                <w:rStyle w:val="774"/>
              </w:rPr>
            </w:r>
          </w:p>
        </w:tc>
        <w:tc>
          <w:tcPr>
            <w:shd w:val="clear" w:color="auto" w:fill="auto"/>
            <w:tcW w:w="606" w:type="pct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64989,8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»;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</w:tr>
    </w:tbl>
    <w:p>
      <w:pPr>
        <w:pStyle w:val="741"/>
        <w:ind w:left="0" w:right="-5" w:firstLine="709"/>
        <w:jc w:val="both"/>
        <w:spacing w:after="0" w:line="240" w:lineRule="auto"/>
        <w:widowControl w:val="off"/>
        <w:tabs>
          <w:tab w:val="left" w:pos="1418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41"/>
        <w:ind w:left="0" w:right="-5" w:firstLine="709"/>
        <w:jc w:val="both"/>
        <w:spacing w:after="0" w:line="240" w:lineRule="auto"/>
        <w:widowControl w:val="off"/>
        <w:tabs>
          <w:tab w:val="left" w:pos="1418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строки </w:t>
      </w:r>
      <w:r>
        <w:rPr>
          <w:rFonts w:ascii="Times New Roman" w:hAnsi="Times New Roman"/>
        </w:rPr>
        <w:t xml:space="preserve">1.3.3</w:t>
      </w:r>
      <w:r>
        <w:rPr>
          <w:rFonts w:ascii="Times New Roman" w:hAnsi="Times New Roman" w:cs="Times New Roman"/>
          <w:sz w:val="24"/>
          <w:szCs w:val="24"/>
        </w:rPr>
        <w:t xml:space="preserve"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/>
        </w:rPr>
        <w:t xml:space="preserve">1.3.4, </w:t>
      </w:r>
      <w:r>
        <w:rPr>
          <w:rFonts w:ascii="Times New Roman" w:hAnsi="Times New Roman" w:cs="Times New Roman"/>
          <w:sz w:val="24"/>
          <w:szCs w:val="24"/>
        </w:rPr>
        <w:t xml:space="preserve">«Итого по меро</w:t>
      </w:r>
      <w:r>
        <w:rPr>
          <w:rFonts w:ascii="Times New Roman" w:hAnsi="Times New Roman" w:cs="Times New Roman"/>
          <w:sz w:val="24"/>
          <w:szCs w:val="24"/>
        </w:rPr>
        <w:t xml:space="preserve">приятию 3</w:t>
      </w:r>
      <w:r>
        <w:rPr>
          <w:rFonts w:ascii="Times New Roman" w:hAnsi="Times New Roman" w:cs="Times New Roman"/>
          <w:sz w:val="24"/>
          <w:szCs w:val="24"/>
        </w:rPr>
        <w:t xml:space="preserve">» и «Всего по подпрограмме 1»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та</w:t>
      </w:r>
      <w:r>
        <w:rPr>
          <w:rFonts w:ascii="Times New Roman" w:hAnsi="Times New Roman" w:cs="Times New Roman"/>
          <w:sz w:val="24"/>
          <w:szCs w:val="24"/>
        </w:rPr>
        <w:t xml:space="preserve">блиц</w:t>
      </w:r>
      <w:r>
        <w:rPr>
          <w:rFonts w:ascii="Times New Roman" w:hAnsi="Times New Roman" w:cs="Times New Roman"/>
          <w:sz w:val="24"/>
          <w:szCs w:val="24"/>
        </w:rPr>
        <w:t xml:space="preserve">ы</w:t>
      </w:r>
      <w:r>
        <w:rPr>
          <w:rFonts w:ascii="Times New Roman" w:hAnsi="Times New Roman" w:cs="Times New Roman"/>
          <w:sz w:val="24"/>
          <w:szCs w:val="24"/>
        </w:rPr>
        <w:t xml:space="preserve"> 1 </w:t>
      </w:r>
      <w:r>
        <w:rPr>
          <w:rFonts w:ascii="Times New Roman" w:hAnsi="Times New Roman" w:cs="Times New Roman"/>
          <w:sz w:val="24"/>
          <w:szCs w:val="24"/>
        </w:rPr>
        <w:t xml:space="preserve">«Перечень мероприятий подпрограммы с объёмом финансирования» к П</w:t>
      </w:r>
      <w:r>
        <w:rPr>
          <w:rFonts w:ascii="Times New Roman" w:hAnsi="Times New Roman" w:cs="Times New Roman"/>
          <w:sz w:val="24"/>
          <w:szCs w:val="24"/>
        </w:rPr>
        <w:t xml:space="preserve">одпрограмме </w:t>
      </w:r>
      <w:r>
        <w:rPr>
          <w:rFonts w:ascii="Times New Roman" w:hAnsi="Times New Roman" w:cs="Times New Roman"/>
          <w:sz w:val="24"/>
          <w:szCs w:val="24"/>
        </w:rPr>
        <w:t xml:space="preserve">1  </w:t>
      </w:r>
      <w:r>
        <w:rPr>
          <w:rFonts w:ascii="Times New Roman" w:hAnsi="Times New Roman" w:cs="Times New Roman"/>
          <w:sz w:val="24"/>
          <w:szCs w:val="24"/>
        </w:rPr>
        <w:t xml:space="preserve">изложить в следующей редакции:</w:t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4890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707"/>
        <w:gridCol w:w="1844"/>
        <w:gridCol w:w="709"/>
        <w:gridCol w:w="994"/>
        <w:gridCol w:w="990"/>
        <w:gridCol w:w="1000"/>
        <w:gridCol w:w="996"/>
        <w:gridCol w:w="1127"/>
        <w:gridCol w:w="992"/>
      </w:tblGrid>
      <w:tr>
        <w:tblPrEx/>
        <w:trPr>
          <w:trHeight w:val="212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78" w:type="pct"/>
            <w:vMerge w:val="restart"/>
            <w:textDirection w:val="lrTb"/>
            <w:noWrap w:val="false"/>
          </w:tcPr>
          <w:p>
            <w:pPr>
              <w:ind w:left="-108"/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«1.3.3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.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985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Направление на семинары, курсы повышения квалификации, профессиональную переподготовку и командирование муниципальных служащих и лиц, замещающих муниципальные должности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7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2023-2025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ФБ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30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Администрация,                   сектор муниципальной службы и кадров</w:t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blPrEx/>
        <w:trPr>
          <w:trHeight w:val="249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985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ОБ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53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985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МБ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1843,1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384,7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729,2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729,2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53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985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ВБС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53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5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Итого: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1843,1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384,7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729,2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729,2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37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3.4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.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985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Проведение диспансеризации муниципальных служащих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37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2023-2025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ФБ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52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Администрация,                   сектор муниципальной службы и кадров</w:t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985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3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ОБ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52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985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3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МБ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52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2085,1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53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505,1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53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790,0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60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790,0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985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3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ВБС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52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985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3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Итого: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9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2085,1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W w:w="53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505,1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W w:w="53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790,0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W w:w="6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790,0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74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</w:rPr>
              <w:t xml:space="preserve">Итого по мероприятию </w:t>
            </w:r>
            <w:r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</w:rPr>
              <w:t xml:space="preserve">3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ФБ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74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ОБ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74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МБ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9" w:type="pct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3928,2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4" w:type="pct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889,8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2" w:type="pct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1519,2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2" w:type="pct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1519,2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74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ВБС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74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Итого: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9" w:type="pct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3928,2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4" w:type="pct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889,8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2" w:type="pct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1519,2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2" w:type="pct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1519,2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74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</w:rPr>
              <w:t xml:space="preserve">Всего по подпрограмме 1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ФБ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17830,7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5668,5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5967,7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6194,5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74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ОБ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3776,5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1270,3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1253,1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1253,1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74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МБ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9" w:type="pct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684439,2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4" w:type="pct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238155,0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2" w:type="pct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223142,1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2" w:type="pct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223142,1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74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ВБС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139"/>
        </w:trPr>
        <w:tc>
          <w:tcPr>
            <w:gridSpan w:val="3"/>
            <w:shd w:val="clear" w:color="auto" w:fill="auto"/>
            <w:tcW w:w="174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Итого: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9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706046,4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4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245093,8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2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230362,9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2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230589,7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»;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</w:tr>
    </w:tbl>
    <w:p>
      <w:pPr>
        <w:ind w:right="-5" w:firstLine="708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5" w:firstLine="708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</w:t>
      </w:r>
      <w:r>
        <w:rPr>
          <w:rFonts w:ascii="Times New Roman" w:hAnsi="Times New Roman" w:cs="Times New Roman"/>
          <w:sz w:val="24"/>
          <w:szCs w:val="24"/>
        </w:rPr>
        <w:t xml:space="preserve">троку «Финансовое обеспечение подпрограммы» паспорта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одпрограммы </w:t>
      </w: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 «Развитие информационной и технологической инфраструктуры системы муниципального управления в </w:t>
      </w:r>
      <w:r>
        <w:rPr>
          <w:rFonts w:ascii="Times New Roman" w:hAnsi="Times New Roman" w:cs="Times New Roman"/>
          <w:sz w:val="24"/>
          <w:szCs w:val="24"/>
        </w:rPr>
        <w:t xml:space="preserve">Печенгском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муниципальном округе» (далее – Подпрограмма 2)</w:t>
      </w:r>
      <w:r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</w:t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4951" w:type="pct"/>
        <w:jc w:val="center"/>
        <w:tblInd w:w="-1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276"/>
        <w:gridCol w:w="7135"/>
      </w:tblGrid>
      <w:tr>
        <w:tblPrEx/>
        <w:trPr>
          <w:jc w:val="center"/>
          <w:trHeight w:val="542"/>
        </w:trPr>
        <w:tc>
          <w:tcPr>
            <w:tcW w:w="1209" w:type="pct"/>
            <w:textDirection w:val="lrTb"/>
            <w:noWrap w:val="false"/>
          </w:tcPr>
          <w:p>
            <w:pPr>
              <w:pStyle w:val="75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«Финансовое обеспечение 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791" w:type="pct"/>
            <w:textDirection w:val="lrTb"/>
            <w:noWrap w:val="false"/>
          </w:tcPr>
          <w:p>
            <w:pPr>
              <w:pStyle w:val="75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подпрограмме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815,1 тыс.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рублей,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  <w:p>
            <w:pPr>
              <w:pStyle w:val="7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2023 год: 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95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2023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21720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2023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9788,8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5965,6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5965,6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2023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5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ind w:right="-5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41"/>
        <w:ind w:left="0" w:right="-5" w:firstLine="709"/>
        <w:jc w:val="both"/>
        <w:spacing w:after="0" w:line="240" w:lineRule="auto"/>
        <w:widowControl w:val="off"/>
        <w:tabs>
          <w:tab w:val="left" w:pos="1418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строки 2.1.1</w:t>
      </w:r>
      <w:r>
        <w:rPr>
          <w:rFonts w:ascii="Times New Roman" w:hAnsi="Times New Roman" w:cs="Times New Roman"/>
          <w:sz w:val="24"/>
          <w:szCs w:val="24"/>
        </w:rPr>
        <w:t xml:space="preserve">,</w:t>
      </w:r>
      <w:r>
        <w:rPr>
          <w:rFonts w:ascii="Times New Roman" w:hAnsi="Times New Roman" w:cs="Times New Roman"/>
          <w:sz w:val="24"/>
          <w:szCs w:val="24"/>
        </w:rPr>
        <w:t xml:space="preserve"> «Итого по мероприятию 1»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 «Всего по подпрограмме 2» та</w:t>
      </w:r>
      <w:r>
        <w:rPr>
          <w:rFonts w:ascii="Times New Roman" w:hAnsi="Times New Roman" w:cs="Times New Roman"/>
          <w:sz w:val="24"/>
          <w:szCs w:val="24"/>
        </w:rPr>
        <w:t xml:space="preserve">блиц</w:t>
      </w:r>
      <w:r>
        <w:rPr>
          <w:rFonts w:ascii="Times New Roman" w:hAnsi="Times New Roman" w:cs="Times New Roman"/>
          <w:sz w:val="24"/>
          <w:szCs w:val="24"/>
        </w:rPr>
        <w:t xml:space="preserve">ы</w:t>
      </w:r>
      <w:r>
        <w:rPr>
          <w:rFonts w:ascii="Times New Roman" w:hAnsi="Times New Roman" w:cs="Times New Roman"/>
          <w:sz w:val="24"/>
          <w:szCs w:val="24"/>
        </w:rPr>
        <w:t xml:space="preserve"> 1 </w:t>
      </w:r>
      <w:r>
        <w:rPr>
          <w:rFonts w:ascii="Times New Roman" w:hAnsi="Times New Roman" w:cs="Times New Roman"/>
          <w:sz w:val="24"/>
          <w:szCs w:val="24"/>
        </w:rPr>
        <w:t xml:space="preserve">«Перечень мероприятий подпрограммы с объёмом финансирования» </w:t>
      </w:r>
      <w:r>
        <w:rPr>
          <w:rFonts w:ascii="Times New Roman" w:hAnsi="Times New Roman" w:cs="Times New Roman"/>
          <w:sz w:val="24"/>
          <w:szCs w:val="24"/>
        </w:rPr>
        <w:t xml:space="preserve">к Подпрограмме 2 изложить в следующей редакции:</w:t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4890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707"/>
        <w:gridCol w:w="1987"/>
        <w:gridCol w:w="708"/>
        <w:gridCol w:w="994"/>
        <w:gridCol w:w="990"/>
        <w:gridCol w:w="850"/>
        <w:gridCol w:w="852"/>
        <w:gridCol w:w="994"/>
        <w:gridCol w:w="1277"/>
      </w:tblGrid>
      <w:tr>
        <w:tblPrEx/>
        <w:trPr>
          <w:trHeight w:val="212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78" w:type="pct"/>
            <w:vMerge w:val="restart"/>
            <w:textDirection w:val="lrTb"/>
            <w:noWrap w:val="false"/>
          </w:tcPr>
          <w:p>
            <w:pPr>
              <w:ind w:left="-108"/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«2.1.1.</w:t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062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Обновление и ремонт парка вычислительной техники. Приобретение, сопровождение, обновление и развитие программных комплексов. Обеспечение расходными материалами, комплектующими, модернизация телекоммуникационной сети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7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2023-2025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ФБ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682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Администрация, </w:t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ФИНУ;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КУИ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МКУ «Управление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по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ОДА»; </w:t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МБУ «ЦБ»;</w:t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МКУ «ЦБ»;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МКУ «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УБиР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»</w:t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106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ОБ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6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86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106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МБ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15171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,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8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5855,8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4658,0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4658,0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6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106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ВБС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6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585"/>
        </w:trPr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6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Итого: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15171,8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5855,8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4658,0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4658,0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81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</w:rPr>
              <w:t xml:space="preserve">Итого по мероприятию 1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ФБ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82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81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ОБ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9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 xml:space="preserve">5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,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 xml:space="preserve">1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3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 xml:space="preserve">4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,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 xml:space="preserve">5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30,3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30,3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8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81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МБ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21720,0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9788,8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5965,6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5965,6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8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81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ВБС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8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81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Итого: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21815,1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9823,3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5995,9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5995,9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8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1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</w:rPr>
              <w:t xml:space="preserve">Всего по подпрограмме 2</w:t>
            </w:r>
            <w:r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ФБ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82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1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ОБ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9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 xml:space="preserve">5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,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 xml:space="preserve">1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3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 xml:space="preserve">4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,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 xml:space="preserve">5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30,3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30,3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91"/>
        </w:trPr>
        <w:tc>
          <w:tcPr>
            <w:gridSpan w:val="3"/>
            <w:shd w:val="clear" w:color="auto" w:fill="auto"/>
            <w:tcW w:w="181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МБ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21720,0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9788,8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5965,6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5965,6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1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ВБС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64"/>
        </w:trPr>
        <w:tc>
          <w:tcPr>
            <w:gridSpan w:val="3"/>
            <w:shd w:val="clear" w:color="auto" w:fill="auto"/>
            <w:tcW w:w="181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Итого: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21815,1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9823,3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5995,9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5995,9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»;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</w:tbl>
    <w:p>
      <w:pPr>
        <w:pStyle w:val="741"/>
        <w:ind w:left="0" w:right="-5" w:firstLine="709"/>
        <w:jc w:val="both"/>
        <w:spacing w:after="0" w:line="240" w:lineRule="auto"/>
        <w:widowControl w:val="off"/>
        <w:tabs>
          <w:tab w:val="left" w:pos="1418" w:leader="none"/>
        </w:tabs>
        <w:rPr>
          <w:sz w:val="24"/>
          <w:szCs w:val="24"/>
          <w:lang w:val="en-US"/>
        </w:rPr>
      </w:pPr>
      <w:r>
        <w:rPr>
          <w:sz w:val="24"/>
          <w:szCs w:val="24"/>
        </w:rPr>
        <w:tab/>
      </w:r>
      <w:r>
        <w:rPr>
          <w:sz w:val="24"/>
          <w:szCs w:val="24"/>
          <w:lang w:val="en-US"/>
        </w:rPr>
      </w:r>
    </w:p>
    <w:p>
      <w:pPr>
        <w:ind w:right="-5" w:firstLine="708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</w:t>
      </w:r>
      <w:r>
        <w:rPr>
          <w:rFonts w:ascii="Times New Roman" w:hAnsi="Times New Roman" w:cs="Times New Roman"/>
          <w:sz w:val="24"/>
          <w:szCs w:val="24"/>
        </w:rPr>
        <w:t xml:space="preserve">троку «Финансовое обеспечение подпрограммы» паспорта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одпрограммы </w:t>
      </w: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 xml:space="preserve">Деятельность и развитие муниципальн</w:t>
      </w:r>
      <w:r>
        <w:rPr>
          <w:rFonts w:ascii="Times New Roman" w:hAnsi="Times New Roman" w:cs="Times New Roman"/>
          <w:sz w:val="24"/>
          <w:szCs w:val="24"/>
        </w:rPr>
        <w:t xml:space="preserve">ых средств массовой информации </w:t>
      </w:r>
      <w:r>
        <w:rPr>
          <w:rFonts w:ascii="Times New Roman" w:hAnsi="Times New Roman" w:cs="Times New Roman"/>
          <w:sz w:val="24"/>
          <w:szCs w:val="24"/>
        </w:rPr>
        <w:t xml:space="preserve">Печенгского 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» (далее – Подпрограмма </w:t>
      </w: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)</w:t>
      </w:r>
      <w:r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</w:t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4980" w:type="pct"/>
        <w:jc w:val="center"/>
        <w:tblInd w:w="-6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331"/>
        <w:gridCol w:w="7135"/>
      </w:tblGrid>
      <w:tr>
        <w:tblPrEx/>
        <w:trPr>
          <w:jc w:val="center"/>
          <w:trHeight w:val="542"/>
        </w:trPr>
        <w:tc>
          <w:tcPr>
            <w:tcW w:w="1231" w:type="pct"/>
            <w:textDirection w:val="lrTb"/>
            <w:noWrap w:val="false"/>
          </w:tcPr>
          <w:p>
            <w:pPr>
              <w:pStyle w:val="75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«Финансовое обеспечение 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769" w:type="pct"/>
            <w:textDirection w:val="lrTb"/>
            <w:noWrap w:val="false"/>
          </w:tcPr>
          <w:p>
            <w:pPr>
              <w:pStyle w:val="7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подпрограмме: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26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9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41,5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2023 год: 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2023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41,5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2023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9218,8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315,2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507,5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 900,0 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2023 год: 300,0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300,0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5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300,0 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pStyle w:val="741"/>
        <w:ind w:left="0" w:right="-5" w:firstLine="709"/>
        <w:jc w:val="both"/>
        <w:spacing w:after="0" w:line="240" w:lineRule="auto"/>
        <w:widowControl w:val="off"/>
        <w:tabs>
          <w:tab w:val="left" w:pos="1418" w:leader="none"/>
        </w:tabs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</w:r>
      <w:r>
        <w:rPr>
          <w:rFonts w:ascii="Times New Roman" w:hAnsi="Times New Roman" w:cs="Times New Roman"/>
          <w:sz w:val="24"/>
          <w:szCs w:val="24"/>
          <w:lang w:val="en-US"/>
        </w:rPr>
      </w:r>
    </w:p>
    <w:p>
      <w:pPr>
        <w:pStyle w:val="741"/>
        <w:ind w:left="0" w:right="-5" w:firstLine="709"/>
        <w:jc w:val="both"/>
        <w:spacing w:after="0" w:line="240" w:lineRule="auto"/>
        <w:widowControl w:val="off"/>
        <w:tabs>
          <w:tab w:val="left" w:pos="1418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строки </w:t>
      </w: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.1.1</w:t>
      </w:r>
      <w:r>
        <w:rPr>
          <w:rFonts w:ascii="Times New Roman" w:hAnsi="Times New Roman" w:cs="Times New Roman"/>
          <w:sz w:val="24"/>
          <w:szCs w:val="24"/>
        </w:rPr>
        <w:t xml:space="preserve">,</w:t>
      </w:r>
      <w:r>
        <w:rPr>
          <w:rFonts w:ascii="Times New Roman" w:hAnsi="Times New Roman" w:cs="Times New Roman"/>
          <w:sz w:val="24"/>
          <w:szCs w:val="24"/>
        </w:rPr>
        <w:t xml:space="preserve"> «Итого по мероприятию 1»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 «Всего по подпрограмме </w:t>
      </w: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» та</w:t>
      </w:r>
      <w:r>
        <w:rPr>
          <w:rFonts w:ascii="Times New Roman" w:hAnsi="Times New Roman" w:cs="Times New Roman"/>
          <w:sz w:val="24"/>
          <w:szCs w:val="24"/>
        </w:rPr>
        <w:t xml:space="preserve">блиц</w:t>
      </w:r>
      <w:r>
        <w:rPr>
          <w:rFonts w:ascii="Times New Roman" w:hAnsi="Times New Roman" w:cs="Times New Roman"/>
          <w:sz w:val="24"/>
          <w:szCs w:val="24"/>
        </w:rPr>
        <w:t xml:space="preserve">ы</w:t>
      </w:r>
      <w:r>
        <w:rPr>
          <w:rFonts w:ascii="Times New Roman" w:hAnsi="Times New Roman" w:cs="Times New Roman"/>
          <w:sz w:val="24"/>
          <w:szCs w:val="24"/>
        </w:rPr>
        <w:t xml:space="preserve"> 1 </w:t>
      </w:r>
      <w:r>
        <w:rPr>
          <w:rFonts w:ascii="Times New Roman" w:hAnsi="Times New Roman" w:cs="Times New Roman"/>
          <w:sz w:val="24"/>
          <w:szCs w:val="24"/>
        </w:rPr>
        <w:t xml:space="preserve">«Перечень мероприятий подпрограммы с объёмом финансирования» </w:t>
      </w:r>
      <w:r>
        <w:rPr>
          <w:rFonts w:ascii="Times New Roman" w:hAnsi="Times New Roman" w:cs="Times New Roman"/>
          <w:sz w:val="24"/>
          <w:szCs w:val="24"/>
        </w:rPr>
        <w:t xml:space="preserve">к Подпрограмме </w:t>
      </w: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</w:t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4890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38"/>
        <w:gridCol w:w="2282"/>
        <w:gridCol w:w="709"/>
        <w:gridCol w:w="850"/>
        <w:gridCol w:w="992"/>
        <w:gridCol w:w="852"/>
        <w:gridCol w:w="852"/>
        <w:gridCol w:w="996"/>
        <w:gridCol w:w="988"/>
      </w:tblGrid>
      <w:tr>
        <w:tblPrEx/>
        <w:trPr>
          <w:trHeight w:val="212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48" w:type="pct"/>
            <w:vMerge w:val="restart"/>
            <w:textDirection w:val="lrTb"/>
            <w:noWrap w:val="false"/>
          </w:tcPr>
          <w:p>
            <w:pPr>
              <w:ind w:left="-108"/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«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3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.1.1.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219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Информирование населения о деятельности ОМСУ, социально-экономическом, общественно-политическом развитии Печенгского муниципального округа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7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2023-2025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4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ФБ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2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МАУ «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Информцентр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»</w:t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44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121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4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ОБ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52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60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44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121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4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МБ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26041,5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9218,8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8315,2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8507,5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52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44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121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4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ВБС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900,0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300,0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300,0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300,0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52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405"/>
        </w:trPr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4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Итого: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26941,5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9518,8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8615,2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8807,5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60"/>
        </w:trPr>
        <w:tc>
          <w:tcPr>
            <w:gridSpan w:val="3"/>
            <w:shd w:val="clear" w:color="auto" w:fill="auto"/>
            <w:tcW w:w="204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</w:rPr>
              <w:t xml:space="preserve">Итого по мероприятию 1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ФБ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53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52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204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ОБ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53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52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204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МБ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26041,5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9218,8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8315,2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53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8507,5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52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204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ВБС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900,0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300,0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300,0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53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300,0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52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204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Итого: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26941,5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9518,8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8615,2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8807,5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04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</w:rPr>
              <w:t xml:space="preserve">Всего по подпрограмме </w:t>
            </w:r>
            <w:r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  <w:lang w:val="en-US"/>
              </w:rPr>
              <w:t xml:space="preserve">3</w:t>
            </w:r>
            <w:r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ФБ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53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52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04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ОБ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53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52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91"/>
        </w:trPr>
        <w:tc>
          <w:tcPr>
            <w:gridSpan w:val="3"/>
            <w:shd w:val="clear" w:color="auto" w:fill="auto"/>
            <w:tcW w:w="204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МБ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26041,5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9218,8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8315,2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53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8507,5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52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04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ВБС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900,0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300,0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300,0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53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300,0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52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64"/>
        </w:trPr>
        <w:tc>
          <w:tcPr>
            <w:gridSpan w:val="3"/>
            <w:shd w:val="clear" w:color="auto" w:fill="auto"/>
            <w:tcW w:w="204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Итого: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26941,5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9518,8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8615,2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8807,5».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</w:tbl>
    <w:p>
      <w:pPr>
        <w:ind w:right="-5" w:firstLine="708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41"/>
        <w:ind w:left="0" w:right="-5" w:firstLine="709"/>
        <w:jc w:val="both"/>
        <w:spacing w:after="0" w:line="240" w:lineRule="auto"/>
        <w:widowControl w:val="off"/>
        <w:tabs>
          <w:tab w:val="left" w:pos="1418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Настоящее постановление вступает в силу после его подписания.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5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Настоящее постановление опубликова</w:t>
      </w:r>
      <w:r>
        <w:rPr>
          <w:rFonts w:ascii="Times New Roman" w:hAnsi="Times New Roman" w:cs="Times New Roman"/>
          <w:sz w:val="24"/>
        </w:rPr>
        <w:t xml:space="preserve">ть</w:t>
      </w:r>
      <w:r>
        <w:rPr>
          <w:rFonts w:ascii="Times New Roman" w:hAnsi="Times New Roman" w:cs="Times New Roman"/>
          <w:sz w:val="24"/>
        </w:rPr>
        <w:t xml:space="preserve"> в </w:t>
      </w:r>
      <w:r>
        <w:rPr>
          <w:rFonts w:ascii="Times New Roman" w:hAnsi="Times New Roman" w:cs="Times New Roman"/>
          <w:sz w:val="24"/>
        </w:rPr>
        <w:t xml:space="preserve">официальном издании </w:t>
      </w:r>
      <w:r>
        <w:rPr>
          <w:rFonts w:ascii="Times New Roman" w:hAnsi="Times New Roman" w:cs="Times New Roman"/>
          <w:sz w:val="24"/>
        </w:rPr>
        <w:t xml:space="preserve">газет</w:t>
      </w:r>
      <w:r>
        <w:rPr>
          <w:rFonts w:ascii="Times New Roman" w:hAnsi="Times New Roman" w:cs="Times New Roman"/>
          <w:sz w:val="24"/>
        </w:rPr>
        <w:t xml:space="preserve">а</w:t>
      </w:r>
      <w:r>
        <w:rPr>
          <w:rFonts w:ascii="Times New Roman" w:hAnsi="Times New Roman" w:cs="Times New Roman"/>
          <w:sz w:val="24"/>
        </w:rPr>
        <w:t xml:space="preserve"> «Печенга» и разме</w:t>
      </w:r>
      <w:r>
        <w:rPr>
          <w:rFonts w:ascii="Times New Roman" w:hAnsi="Times New Roman" w:cs="Times New Roman"/>
          <w:sz w:val="24"/>
        </w:rPr>
        <w:t xml:space="preserve">стить</w:t>
      </w:r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 сайте Печенгского муниципального округа</w:t>
      </w:r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в сети Интернет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</w:t>
      </w:r>
      <w:r>
        <w:rPr>
          <w:rFonts w:ascii="Times New Roman" w:hAnsi="Times New Roman" w:cs="Times New Roman"/>
          <w:sz w:val="24"/>
          <w:szCs w:val="24"/>
        </w:rPr>
        <w:t xml:space="preserve">а</w:t>
      </w:r>
      <w:r>
        <w:rPr>
          <w:rFonts w:ascii="Times New Roman" w:hAnsi="Times New Roman" w:cs="Times New Roman"/>
          <w:sz w:val="24"/>
          <w:szCs w:val="24"/>
        </w:rPr>
        <w:t xml:space="preserve"> Печенгского муниципального округа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    А.В. Кузнецов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  <w:t xml:space="preserve">Рыжкова А.А.</w:t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  <w:t xml:space="preserve">, 51543</w:t>
      </w:r>
      <w:bookmarkStart w:id="0" w:name="_GoBack"/>
      <w:r/>
      <w:bookmarkEnd w:id="0"/>
      <w:r/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sectPr>
      <w:footnotePr/>
      <w:endnotePr/>
      <w:type w:val="nextPage"/>
      <w:pgSz w:w="11905" w:h="16838" w:orient="portrait"/>
      <w:pgMar w:top="1134" w:right="850" w:bottom="1134" w:left="1701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Tahoma">
    <w:panose1 w:val="020B0604030504040204"/>
  </w:font>
  <w:font w:name="Courier New">
    <w:panose1 w:val="02070309020205020404"/>
  </w:font>
  <w:font w:name="Verdana">
    <w:panose1 w:val="020B06040305040402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28" w:hanging="435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2024"/>
      <w:numFmt w:val="decimal"/>
      <w:isLgl w:val="false"/>
      <w:suff w:val="tab"/>
      <w:lvlText w:val="%1"/>
      <w:lvlJc w:val="left"/>
      <w:pPr>
        <w:ind w:left="840" w:hanging="480"/>
      </w:pPr>
      <w:rPr>
        <w:rFonts w:hint="default" w:cs="Calibri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429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5">
    <w:multiLevelType w:val="hybridMultilevel"/>
    <w:lvl w:ilvl="0">
      <w:start w:val="2024"/>
      <w:numFmt w:val="decimal"/>
      <w:isLgl w:val="false"/>
      <w:suff w:val="tab"/>
      <w:lvlText w:val="%1"/>
      <w:lvlJc w:val="left"/>
      <w:pPr>
        <w:ind w:left="622" w:hanging="480"/>
      </w:pPr>
      <w:rPr>
        <w:rFonts w:hint="default" w:cs="Calibri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34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5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7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9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1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3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5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7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94" w:hanging="180"/>
      </w:pPr>
    </w:lvl>
  </w:abstractNum>
  <w:abstractNum w:abstractNumId="7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396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412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484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556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628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700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772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844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9163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89" w:hanging="108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28" w:hanging="435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367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7" w:hanging="180"/>
      </w:p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267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987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7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7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7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7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7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7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7" w:hanging="360"/>
      </w:pPr>
      <w:rPr>
        <w:rFonts w:hint="default" w:ascii="Wingdings" w:hAnsi="Wingdings"/>
      </w:rPr>
    </w:lvl>
  </w:abstractNum>
  <w:abstractNum w:abstractNumId="14">
    <w:multiLevelType w:val="hybridMultilevel"/>
    <w:lvl w:ilvl="0">
      <w:start w:val="2024"/>
      <w:numFmt w:val="decimal"/>
      <w:isLgl w:val="false"/>
      <w:suff w:val="tab"/>
      <w:lvlText w:val="%1"/>
      <w:lvlJc w:val="left"/>
      <w:pPr>
        <w:ind w:left="840" w:hanging="480"/>
      </w:pPr>
      <w:rPr>
        <w:rFonts w:hint="default" w:cs="Calibri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2024"/>
      <w:numFmt w:val="decimal"/>
      <w:isLgl w:val="false"/>
      <w:suff w:val="tab"/>
      <w:lvlText w:val="%1"/>
      <w:lvlJc w:val="left"/>
      <w:pPr>
        <w:ind w:left="840" w:hanging="480"/>
      </w:pPr>
      <w:rPr>
        <w:rFonts w:hint="default" w:cs="Calibri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2024"/>
      <w:numFmt w:val="decimal"/>
      <w:isLgl w:val="false"/>
      <w:suff w:val="tab"/>
      <w:lvlText w:val="%1"/>
      <w:lvlJc w:val="left"/>
      <w:pPr>
        <w:ind w:left="840" w:hanging="480"/>
      </w:pPr>
      <w:rPr>
        <w:rFonts w:hint="default" w:cs="Calibri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2024"/>
      <w:numFmt w:val="decimal"/>
      <w:isLgl w:val="false"/>
      <w:suff w:val="tab"/>
      <w:lvlText w:val="%1"/>
      <w:lvlJc w:val="left"/>
      <w:pPr>
        <w:ind w:left="840" w:hanging="480"/>
      </w:pPr>
      <w:rPr>
        <w:rFonts w:hint="default" w:cs="Calibri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">
    <w:multiLevelType w:val="hybridMultilevel"/>
    <w:lvl w:ilvl="0">
      <w:start w:val="2"/>
      <w:numFmt w:val="upperRoman"/>
      <w:isLgl w:val="false"/>
      <w:suff w:val="tab"/>
      <w:lvlText w:val="%1."/>
      <w:lvlJc w:val="left"/>
      <w:pPr>
        <w:ind w:left="1004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25">
    <w:multiLevelType w:val="hybridMultilevel"/>
    <w:lvl w:ilvl="0">
      <w:start w:val="2024"/>
      <w:numFmt w:val="decimal"/>
      <w:isLgl w:val="false"/>
      <w:suff w:val="tab"/>
      <w:lvlText w:val="%1"/>
      <w:lvlJc w:val="left"/>
      <w:pPr>
        <w:ind w:left="840" w:hanging="480"/>
      </w:pPr>
      <w:rPr>
        <w:rFonts w:hint="default" w:cs="Calibri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087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807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27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47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67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87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07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27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47" w:hanging="360"/>
      </w:pPr>
      <w:rPr>
        <w:rFonts w:hint="default" w:ascii="Wingdings" w:hAnsi="Wingdings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0">
    <w:multiLevelType w:val="hybridMultilevel"/>
    <w:lvl w:ilvl="0">
      <w:start w:val="2024"/>
      <w:numFmt w:val="decimal"/>
      <w:isLgl w:val="false"/>
      <w:suff w:val="tab"/>
      <w:lvlText w:val="%1"/>
      <w:lvlJc w:val="left"/>
      <w:pPr>
        <w:ind w:left="840" w:hanging="480"/>
      </w:pPr>
      <w:rPr>
        <w:rFonts w:hint="default" w:cs="Calibri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1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28" w:hanging="435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  <w:sz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1"/>
  </w:num>
  <w:num w:numId="3">
    <w:abstractNumId w:val="0"/>
  </w:num>
  <w:num w:numId="4">
    <w:abstractNumId w:val="14"/>
  </w:num>
  <w:num w:numId="5">
    <w:abstractNumId w:val="3"/>
  </w:num>
  <w:num w:numId="6">
    <w:abstractNumId w:val="5"/>
  </w:num>
  <w:num w:numId="7">
    <w:abstractNumId w:val="19"/>
  </w:num>
  <w:num w:numId="8">
    <w:abstractNumId w:val="33"/>
  </w:num>
  <w:num w:numId="9">
    <w:abstractNumId w:val="6"/>
  </w:num>
  <w:num w:numId="10">
    <w:abstractNumId w:val="16"/>
  </w:num>
  <w:num w:numId="11">
    <w:abstractNumId w:val="28"/>
  </w:num>
  <w:num w:numId="12">
    <w:abstractNumId w:val="12"/>
  </w:num>
  <w:num w:numId="1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0"/>
  </w:num>
  <w:num w:numId="15">
    <w:abstractNumId w:val="21"/>
  </w:num>
  <w:num w:numId="16">
    <w:abstractNumId w:val="25"/>
  </w:num>
  <w:num w:numId="17">
    <w:abstractNumId w:val="24"/>
  </w:num>
  <w:num w:numId="18">
    <w:abstractNumId w:val="8"/>
  </w:num>
  <w:num w:numId="19">
    <w:abstractNumId w:val="2"/>
  </w:num>
  <w:num w:numId="20">
    <w:abstractNumId w:val="4"/>
  </w:num>
  <w:num w:numId="21">
    <w:abstractNumId w:val="13"/>
  </w:num>
  <w:num w:numId="22">
    <w:abstractNumId w:val="22"/>
  </w:num>
  <w:num w:numId="23">
    <w:abstractNumId w:val="7"/>
  </w:num>
  <w:num w:numId="24">
    <w:abstractNumId w:val="10"/>
  </w:num>
  <w:num w:numId="25">
    <w:abstractNumId w:val="9"/>
  </w:num>
  <w:num w:numId="26">
    <w:abstractNumId w:val="31"/>
  </w:num>
  <w:num w:numId="27">
    <w:abstractNumId w:val="38"/>
  </w:num>
  <w:num w:numId="28">
    <w:abstractNumId w:val="29"/>
  </w:num>
  <w:num w:numId="29">
    <w:abstractNumId w:val="17"/>
  </w:num>
  <w:num w:numId="30">
    <w:abstractNumId w:val="35"/>
  </w:num>
  <w:num w:numId="31">
    <w:abstractNumId w:val="18"/>
  </w:num>
  <w:num w:numId="32">
    <w:abstractNumId w:val="1"/>
  </w:num>
  <w:num w:numId="33">
    <w:abstractNumId w:val="32"/>
  </w:num>
  <w:num w:numId="34">
    <w:abstractNumId w:val="26"/>
  </w:num>
  <w:num w:numId="35">
    <w:abstractNumId w:val="27"/>
  </w:num>
  <w:num w:numId="36">
    <w:abstractNumId w:val="36"/>
  </w:num>
  <w:num w:numId="37">
    <w:abstractNumId w:val="37"/>
  </w:num>
  <w:num w:numId="38">
    <w:abstractNumId w:val="20"/>
  </w:num>
  <w:num w:numId="39">
    <w:abstractNumId w:val="34"/>
  </w:num>
  <w:num w:numId="4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4">
    <w:name w:val="Heading 1 Char"/>
    <w:basedOn w:val="736"/>
    <w:link w:val="733"/>
    <w:uiPriority w:val="9"/>
    <w:rPr>
      <w:rFonts w:ascii="Arial" w:hAnsi="Arial" w:eastAsia="Arial" w:cs="Arial"/>
      <w:sz w:val="40"/>
      <w:szCs w:val="40"/>
    </w:rPr>
  </w:style>
  <w:style w:type="character" w:styleId="16">
    <w:name w:val="Heading 2 Char"/>
    <w:basedOn w:val="736"/>
    <w:link w:val="734"/>
    <w:uiPriority w:val="9"/>
    <w:rPr>
      <w:rFonts w:ascii="Arial" w:hAnsi="Arial" w:eastAsia="Arial" w:cs="Arial"/>
      <w:sz w:val="34"/>
    </w:rPr>
  </w:style>
  <w:style w:type="character" w:styleId="18">
    <w:name w:val="Heading 3 Char"/>
    <w:basedOn w:val="736"/>
    <w:link w:val="735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732"/>
    <w:next w:val="732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736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732"/>
    <w:next w:val="732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736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732"/>
    <w:next w:val="732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736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732"/>
    <w:next w:val="732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736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732"/>
    <w:next w:val="732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736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732"/>
    <w:next w:val="732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736"/>
    <w:link w:val="29"/>
    <w:uiPriority w:val="9"/>
    <w:rPr>
      <w:rFonts w:ascii="Arial" w:hAnsi="Arial" w:eastAsia="Arial" w:cs="Arial"/>
      <w:i/>
      <w:iCs/>
      <w:sz w:val="21"/>
      <w:szCs w:val="21"/>
    </w:rPr>
  </w:style>
  <w:style w:type="character" w:styleId="35">
    <w:name w:val="Title Char"/>
    <w:basedOn w:val="736"/>
    <w:link w:val="810"/>
    <w:uiPriority w:val="10"/>
    <w:rPr>
      <w:sz w:val="48"/>
      <w:szCs w:val="48"/>
    </w:rPr>
  </w:style>
  <w:style w:type="paragraph" w:styleId="36">
    <w:name w:val="Subtitle"/>
    <w:basedOn w:val="732"/>
    <w:next w:val="732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736"/>
    <w:link w:val="36"/>
    <w:uiPriority w:val="11"/>
    <w:rPr>
      <w:sz w:val="24"/>
      <w:szCs w:val="24"/>
    </w:rPr>
  </w:style>
  <w:style w:type="paragraph" w:styleId="38">
    <w:name w:val="Quote"/>
    <w:basedOn w:val="732"/>
    <w:next w:val="732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732"/>
    <w:next w:val="732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character" w:styleId="43">
    <w:name w:val="Header Char"/>
    <w:basedOn w:val="736"/>
    <w:link w:val="747"/>
    <w:uiPriority w:val="99"/>
  </w:style>
  <w:style w:type="character" w:styleId="45">
    <w:name w:val="Footer Char"/>
    <w:basedOn w:val="736"/>
    <w:link w:val="753"/>
    <w:uiPriority w:val="99"/>
  </w:style>
  <w:style w:type="character" w:styleId="47">
    <w:name w:val="Caption Char"/>
    <w:basedOn w:val="789"/>
    <w:link w:val="753"/>
    <w:uiPriority w:val="99"/>
  </w:style>
  <w:style w:type="table" w:styleId="49">
    <w:name w:val="Table Grid Light"/>
    <w:basedOn w:val="73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73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73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7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7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7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7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7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7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7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7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7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7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7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7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7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7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7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7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7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7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7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7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7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5">
    <w:name w:val="footnote text"/>
    <w:basedOn w:val="732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736"/>
    <w:uiPriority w:val="99"/>
    <w:unhideWhenUsed/>
    <w:rPr>
      <w:vertAlign w:val="superscript"/>
    </w:rPr>
  </w:style>
  <w:style w:type="paragraph" w:styleId="178">
    <w:name w:val="endnote text"/>
    <w:basedOn w:val="732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736"/>
    <w:uiPriority w:val="99"/>
    <w:semiHidden/>
    <w:unhideWhenUsed/>
    <w:rPr>
      <w:vertAlign w:val="superscript"/>
    </w:rPr>
  </w:style>
  <w:style w:type="paragraph" w:styleId="181">
    <w:name w:val="toc 1"/>
    <w:basedOn w:val="732"/>
    <w:next w:val="732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732"/>
    <w:next w:val="732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732"/>
    <w:next w:val="732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732"/>
    <w:next w:val="732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732"/>
    <w:next w:val="732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732"/>
    <w:next w:val="732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732"/>
    <w:next w:val="732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732"/>
    <w:next w:val="732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732"/>
    <w:next w:val="732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732"/>
    <w:next w:val="732"/>
    <w:uiPriority w:val="99"/>
    <w:unhideWhenUsed/>
    <w:pPr>
      <w:spacing w:after="0" w:afterAutospacing="0"/>
    </w:pPr>
  </w:style>
  <w:style w:type="paragraph" w:styleId="732" w:default="1">
    <w:name w:val="Normal"/>
    <w:qFormat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733">
    <w:name w:val="Heading 1"/>
    <w:basedOn w:val="732"/>
    <w:link w:val="764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paragraph" w:styleId="734">
    <w:name w:val="Heading 2"/>
    <w:basedOn w:val="732"/>
    <w:next w:val="732"/>
    <w:link w:val="739"/>
    <w:uiPriority w:val="99"/>
    <w:qFormat/>
    <w:pPr>
      <w:keepNext/>
      <w:spacing w:before="240" w:after="60" w:line="240" w:lineRule="auto"/>
      <w:outlineLvl w:val="1"/>
    </w:pPr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paragraph" w:styleId="735">
    <w:name w:val="Heading 3"/>
    <w:basedOn w:val="732"/>
    <w:next w:val="732"/>
    <w:link w:val="765"/>
    <w:qFormat/>
    <w:pPr>
      <w:keepNext/>
      <w:spacing w:before="240" w:after="60" w:line="240" w:lineRule="auto"/>
      <w:outlineLvl w:val="2"/>
    </w:pPr>
    <w:rPr>
      <w:rFonts w:ascii="Cambria" w:hAnsi="Cambria" w:eastAsia="Times New Roman" w:cs="Times New Roman"/>
      <w:b/>
      <w:bCs/>
      <w:sz w:val="26"/>
      <w:szCs w:val="26"/>
      <w:lang w:eastAsia="ru-RU"/>
    </w:rPr>
  </w:style>
  <w:style w:type="character" w:styleId="736" w:default="1">
    <w:name w:val="Default Paragraph Font"/>
    <w:uiPriority w:val="1"/>
    <w:semiHidden/>
    <w:unhideWhenUsed/>
  </w:style>
  <w:style w:type="table" w:styleId="73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38" w:default="1">
    <w:name w:val="No List"/>
    <w:uiPriority w:val="99"/>
    <w:semiHidden/>
    <w:unhideWhenUsed/>
  </w:style>
  <w:style w:type="character" w:styleId="739" w:customStyle="1">
    <w:name w:val="Заголовок 2 Знак"/>
    <w:link w:val="734"/>
    <w:uiPriority w:val="99"/>
    <w:rPr>
      <w:rFonts w:ascii="Cambria" w:hAnsi="Cambria" w:eastAsia="Times New Roman" w:cs="Cambria"/>
      <w:b/>
      <w:bCs/>
      <w:i/>
      <w:iCs/>
      <w:sz w:val="28"/>
      <w:szCs w:val="28"/>
      <w:lang w:eastAsia="ru-RU"/>
    </w:rPr>
  </w:style>
  <w:style w:type="paragraph" w:styleId="740" w:customStyle="1">
    <w:name w:val="Знак Знак2"/>
    <w:basedOn w:val="732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741">
    <w:name w:val="List Paragraph"/>
    <w:basedOn w:val="732"/>
    <w:link w:val="759"/>
    <w:uiPriority w:val="34"/>
    <w:qFormat/>
    <w:pPr>
      <w:ind w:left="720"/>
    </w:pPr>
  </w:style>
  <w:style w:type="character" w:styleId="742" w:customStyle="1">
    <w:name w:val="МОН Знак"/>
    <w:link w:val="743"/>
    <w:uiPriority w:val="99"/>
    <w:rPr>
      <w:sz w:val="24"/>
      <w:szCs w:val="24"/>
    </w:rPr>
  </w:style>
  <w:style w:type="paragraph" w:styleId="743" w:customStyle="1">
    <w:name w:val="МОН"/>
    <w:basedOn w:val="732"/>
    <w:link w:val="742"/>
    <w:uiPriority w:val="99"/>
    <w:pPr>
      <w:ind w:firstLine="709"/>
      <w:jc w:val="both"/>
      <w:spacing w:after="0" w:line="360" w:lineRule="auto"/>
    </w:pPr>
    <w:rPr>
      <w:rFonts w:cs="Times New Roman"/>
      <w:sz w:val="24"/>
      <w:szCs w:val="24"/>
    </w:rPr>
  </w:style>
  <w:style w:type="paragraph" w:styleId="744" w:customStyle="1">
    <w:name w:val="ConsPlusNonformat"/>
    <w:pPr>
      <w:widowControl w:val="off"/>
    </w:pPr>
    <w:rPr>
      <w:rFonts w:ascii="Courier New" w:hAnsi="Courier New" w:eastAsia="Times New Roman" w:cs="Courier New"/>
    </w:rPr>
  </w:style>
  <w:style w:type="paragraph" w:styleId="745" w:customStyle="1">
    <w:name w:val="ConsPlusCell"/>
    <w:uiPriority w:val="99"/>
    <w:pPr>
      <w:widowControl w:val="off"/>
    </w:pPr>
    <w:rPr>
      <w:rFonts w:eastAsia="Times New Roman" w:cs="Calibri"/>
      <w:sz w:val="22"/>
      <w:szCs w:val="22"/>
    </w:rPr>
  </w:style>
  <w:style w:type="paragraph" w:styleId="746" w:customStyle="1">
    <w:name w:val="ConsPlusNormal"/>
    <w:pPr>
      <w:ind w:firstLine="720"/>
      <w:widowControl w:val="off"/>
    </w:pPr>
    <w:rPr>
      <w:rFonts w:ascii="Arial" w:hAnsi="Arial" w:eastAsia="Times New Roman" w:cs="Arial"/>
    </w:rPr>
  </w:style>
  <w:style w:type="paragraph" w:styleId="747">
    <w:name w:val="Header"/>
    <w:basedOn w:val="732"/>
    <w:link w:val="748"/>
    <w:uiPriority w:val="99"/>
    <w:pPr>
      <w:spacing w:after="0" w:line="240" w:lineRule="auto"/>
      <w:widowControl w:val="off"/>
      <w:tabs>
        <w:tab w:val="center" w:pos="4677" w:leader="none"/>
        <w:tab w:val="right" w:pos="9355" w:leader="none"/>
      </w:tabs>
    </w:pPr>
    <w:rPr>
      <w:rFonts w:ascii="Arial" w:hAnsi="Arial" w:eastAsia="Times New Roman" w:cs="Times New Roman"/>
      <w:sz w:val="20"/>
      <w:szCs w:val="20"/>
      <w:lang w:eastAsia="ru-RU"/>
    </w:rPr>
  </w:style>
  <w:style w:type="character" w:styleId="748" w:customStyle="1">
    <w:name w:val="Верхний колонтитул Знак"/>
    <w:link w:val="747"/>
    <w:uiPriority w:val="99"/>
    <w:rPr>
      <w:rFonts w:ascii="Arial" w:hAnsi="Arial" w:eastAsia="Times New Roman" w:cs="Arial"/>
      <w:sz w:val="20"/>
      <w:szCs w:val="20"/>
      <w:lang w:eastAsia="ru-RU"/>
    </w:rPr>
  </w:style>
  <w:style w:type="paragraph" w:styleId="749">
    <w:name w:val="Balloon Text"/>
    <w:basedOn w:val="732"/>
    <w:link w:val="750"/>
    <w:uiPriority w:val="99"/>
    <w:rPr>
      <w:rFonts w:ascii="Tahoma" w:hAnsi="Tahoma" w:cs="Times New Roman"/>
      <w:sz w:val="16"/>
      <w:szCs w:val="16"/>
    </w:rPr>
  </w:style>
  <w:style w:type="character" w:styleId="750" w:customStyle="1">
    <w:name w:val="Текст выноски Знак"/>
    <w:link w:val="749"/>
    <w:uiPriority w:val="99"/>
    <w:rPr>
      <w:rFonts w:ascii="Tahoma" w:hAnsi="Tahoma" w:eastAsia="Calibri" w:cs="Tahoma"/>
      <w:sz w:val="16"/>
      <w:szCs w:val="16"/>
    </w:rPr>
  </w:style>
  <w:style w:type="paragraph" w:styleId="751">
    <w:name w:val="No Spacing"/>
    <w:uiPriority w:val="1"/>
    <w:qFormat/>
    <w:rPr>
      <w:rFonts w:cs="Calibri"/>
      <w:sz w:val="22"/>
      <w:szCs w:val="22"/>
      <w:lang w:eastAsia="en-US"/>
    </w:rPr>
  </w:style>
  <w:style w:type="table" w:styleId="752">
    <w:name w:val="Table Grid"/>
    <w:basedOn w:val="737"/>
    <w:uiPriority w:val="99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753">
    <w:name w:val="Footer"/>
    <w:basedOn w:val="732"/>
    <w:link w:val="754"/>
    <w:uiPriority w:val="99"/>
    <w:unhideWhenUsed/>
    <w:pPr>
      <w:jc w:val="both"/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 w:cs="Times New Roman"/>
      <w:sz w:val="24"/>
      <w:szCs w:val="24"/>
    </w:rPr>
  </w:style>
  <w:style w:type="character" w:styleId="754" w:customStyle="1">
    <w:name w:val="Нижний колонтитул Знак"/>
    <w:link w:val="753"/>
    <w:uiPriority w:val="99"/>
    <w:rPr>
      <w:rFonts w:ascii="Times New Roman" w:hAnsi="Times New Roman"/>
      <w:sz w:val="24"/>
      <w:szCs w:val="24"/>
      <w:lang w:eastAsia="en-US"/>
    </w:rPr>
  </w:style>
  <w:style w:type="character" w:styleId="755">
    <w:name w:val="Strong"/>
    <w:qFormat/>
    <w:rPr>
      <w:b/>
      <w:bCs/>
    </w:rPr>
  </w:style>
  <w:style w:type="paragraph" w:styleId="756" w:customStyle="1">
    <w:name w:val="Знак Знак Знак Знак Знак Знак Знак Знак Знак Знак"/>
    <w:basedOn w:val="732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757">
    <w:name w:val="Body Text 2"/>
    <w:basedOn w:val="732"/>
    <w:link w:val="758"/>
    <w:pPr>
      <w:ind w:right="5215"/>
      <w:jc w:val="both"/>
      <w:spacing w:after="0" w:line="240" w:lineRule="auto"/>
      <w:tabs>
        <w:tab w:val="left" w:pos="4500" w:leader="none"/>
        <w:tab w:val="left" w:pos="5220" w:leader="none"/>
      </w:tabs>
    </w:pPr>
    <w:rPr>
      <w:rFonts w:ascii="Times New Roman" w:hAnsi="Times New Roman" w:eastAsia="Times New Roman" w:cs="Times New Roman"/>
      <w:sz w:val="26"/>
      <w:szCs w:val="26"/>
      <w:lang w:eastAsia="ru-RU"/>
    </w:rPr>
  </w:style>
  <w:style w:type="character" w:styleId="758" w:customStyle="1">
    <w:name w:val="Основной текст 2 Знак"/>
    <w:link w:val="757"/>
    <w:rPr>
      <w:rFonts w:ascii="Times New Roman" w:hAnsi="Times New Roman" w:eastAsia="Times New Roman"/>
      <w:sz w:val="26"/>
      <w:szCs w:val="26"/>
    </w:rPr>
  </w:style>
  <w:style w:type="character" w:styleId="759" w:customStyle="1">
    <w:name w:val="Абзац списка Знак"/>
    <w:link w:val="741"/>
    <w:uiPriority w:val="34"/>
    <w:rPr>
      <w:rFonts w:cs="Calibri"/>
      <w:sz w:val="22"/>
      <w:szCs w:val="22"/>
      <w:lang w:eastAsia="en-US"/>
    </w:rPr>
  </w:style>
  <w:style w:type="character" w:styleId="760">
    <w:name w:val="Hyperlink"/>
    <w:rPr>
      <w:color w:val="0000ff"/>
      <w:u w:val="single"/>
    </w:rPr>
  </w:style>
  <w:style w:type="paragraph" w:styleId="761" w:customStyle="1">
    <w:name w:val="Абзац списка1"/>
    <w:basedOn w:val="732"/>
    <w:pPr>
      <w:ind w:left="720"/>
    </w:pPr>
  </w:style>
  <w:style w:type="character" w:styleId="762">
    <w:name w:val="Placeholder Text"/>
    <w:basedOn w:val="736"/>
    <w:uiPriority w:val="99"/>
    <w:semiHidden/>
    <w:rPr>
      <w:color w:val="808080"/>
    </w:rPr>
  </w:style>
  <w:style w:type="paragraph" w:styleId="763" w:customStyle="1">
    <w:name w:val="ConsPlusTitle"/>
    <w:uiPriority w:val="99"/>
    <w:pPr>
      <w:widowControl w:val="off"/>
    </w:pPr>
    <w:rPr>
      <w:rFonts w:ascii="Times New Roman" w:hAnsi="Times New Roman" w:eastAsia="Times New Roman"/>
      <w:b/>
      <w:bCs/>
      <w:sz w:val="24"/>
      <w:szCs w:val="24"/>
    </w:rPr>
  </w:style>
  <w:style w:type="character" w:styleId="764" w:customStyle="1">
    <w:name w:val="Заголовок 1 Знак"/>
    <w:basedOn w:val="736"/>
    <w:link w:val="733"/>
    <w:uiPriority w:val="9"/>
    <w:rPr>
      <w:rFonts w:ascii="Times New Roman" w:hAnsi="Times New Roman" w:eastAsia="Times New Roman"/>
      <w:b/>
      <w:bCs/>
      <w:sz w:val="48"/>
      <w:szCs w:val="48"/>
    </w:rPr>
  </w:style>
  <w:style w:type="character" w:styleId="765" w:customStyle="1">
    <w:name w:val="Заголовок 3 Знак"/>
    <w:basedOn w:val="736"/>
    <w:link w:val="735"/>
    <w:rPr>
      <w:rFonts w:ascii="Cambria" w:hAnsi="Cambria" w:eastAsia="Times New Roman"/>
      <w:b/>
      <w:bCs/>
      <w:sz w:val="26"/>
      <w:szCs w:val="26"/>
    </w:rPr>
  </w:style>
  <w:style w:type="character" w:styleId="766" w:customStyle="1">
    <w:name w:val="Основной текст_"/>
    <w:link w:val="767"/>
    <w:rPr>
      <w:rFonts w:ascii="Times New Roman" w:hAnsi="Times New Roman" w:eastAsia="Times New Roman"/>
      <w:spacing w:val="-1"/>
      <w:sz w:val="26"/>
      <w:szCs w:val="26"/>
      <w:shd w:val="clear" w:color="auto" w:fill="ffffff"/>
    </w:rPr>
  </w:style>
  <w:style w:type="paragraph" w:styleId="767" w:customStyle="1">
    <w:name w:val="Основной текст2"/>
    <w:basedOn w:val="732"/>
    <w:link w:val="766"/>
    <w:pPr>
      <w:jc w:val="both"/>
      <w:spacing w:before="420" w:after="0" w:line="322" w:lineRule="exact"/>
      <w:shd w:val="clear" w:color="auto" w:fill="ffffff"/>
      <w:widowControl w:val="off"/>
    </w:pPr>
    <w:rPr>
      <w:rFonts w:ascii="Times New Roman" w:hAnsi="Times New Roman" w:eastAsia="Times New Roman" w:cs="Times New Roman"/>
      <w:spacing w:val="-1"/>
      <w:sz w:val="26"/>
      <w:szCs w:val="26"/>
      <w:lang w:eastAsia="ru-RU"/>
    </w:rPr>
  </w:style>
  <w:style w:type="character" w:styleId="768" w:customStyle="1">
    <w:name w:val="Основной текст + 8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-2"/>
      <w:position w:val="0"/>
      <w:sz w:val="16"/>
      <w:szCs w:val="16"/>
      <w:u w:val="none"/>
      <w:lang w:val="ru-RU"/>
    </w:rPr>
  </w:style>
  <w:style w:type="paragraph" w:styleId="769" w:customStyle="1">
    <w:name w:val="32"/>
    <w:basedOn w:val="73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770" w:customStyle="1">
    <w:name w:val="Основной текст + 10;5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2"/>
      <w:position w:val="0"/>
      <w:sz w:val="21"/>
      <w:szCs w:val="21"/>
      <w:u w:val="none"/>
      <w:lang w:val="ru-RU"/>
    </w:rPr>
  </w:style>
  <w:style w:type="paragraph" w:styleId="771">
    <w:name w:val="Normal (Web)"/>
    <w:basedOn w:val="73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772">
    <w:name w:val="Body Text Indent"/>
    <w:basedOn w:val="732"/>
    <w:link w:val="773"/>
    <w:uiPriority w:val="99"/>
    <w:pPr>
      <w:ind w:left="283"/>
      <w:spacing w:after="120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773" w:customStyle="1">
    <w:name w:val="Основной текст с отступом Знак"/>
    <w:basedOn w:val="736"/>
    <w:link w:val="772"/>
    <w:uiPriority w:val="99"/>
    <w:rPr>
      <w:rFonts w:ascii="Times New Roman" w:hAnsi="Times New Roman" w:eastAsia="Times New Roman"/>
      <w:sz w:val="24"/>
      <w:szCs w:val="24"/>
    </w:rPr>
  </w:style>
  <w:style w:type="character" w:styleId="774">
    <w:name w:val="Emphasis"/>
    <w:qFormat/>
    <w:rPr>
      <w:i/>
      <w:iCs/>
    </w:rPr>
  </w:style>
  <w:style w:type="paragraph" w:styleId="775" w:customStyle="1">
    <w:name w:val="Содержимое таблицы"/>
    <w:basedOn w:val="732"/>
    <w:pPr>
      <w:spacing w:after="0" w:line="240" w:lineRule="auto"/>
      <w:widowControl w:val="off"/>
      <w:suppressLineNumbers/>
    </w:pPr>
    <w:rPr>
      <w:rFonts w:ascii="Times New Roman" w:hAnsi="Times New Roman" w:cs="Times New Roman"/>
      <w:sz w:val="24"/>
      <w:szCs w:val="24"/>
      <w:lang w:eastAsia="ar-SA"/>
    </w:rPr>
  </w:style>
  <w:style w:type="paragraph" w:styleId="776" w:customStyle="1">
    <w:name w:val="consplusnormal"/>
    <w:basedOn w:val="73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777" w:customStyle="1">
    <w:name w:val="a2"/>
    <w:basedOn w:val="73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778" w:customStyle="1">
    <w:name w:val="15"/>
    <w:basedOn w:val="73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779" w:customStyle="1">
    <w:name w:val="Знак Знак5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780" w:customStyle="1">
    <w:name w:val="h1"/>
    <w:basedOn w:val="73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781" w:customStyle="1">
    <w:name w:val="msonospacing"/>
    <w:basedOn w:val="73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782" w:customStyle="1">
    <w:name w:val="ac"/>
    <w:basedOn w:val="73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783">
    <w:name w:val="Body Text 3"/>
    <w:basedOn w:val="732"/>
    <w:link w:val="784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784" w:customStyle="1">
    <w:name w:val="Основной текст 3 Знак"/>
    <w:basedOn w:val="736"/>
    <w:link w:val="783"/>
    <w:uiPriority w:val="99"/>
    <w:rPr>
      <w:rFonts w:ascii="Times New Roman" w:hAnsi="Times New Roman" w:eastAsia="Times New Roman"/>
      <w:sz w:val="24"/>
      <w:szCs w:val="24"/>
    </w:rPr>
  </w:style>
  <w:style w:type="paragraph" w:styleId="785">
    <w:name w:val="HTML Bottom of Form"/>
    <w:basedOn w:val="732"/>
    <w:next w:val="732"/>
    <w:link w:val="786"/>
    <w:hidden/>
    <w:pPr>
      <w:jc w:val="center"/>
      <w:spacing w:after="0" w:line="240" w:lineRule="auto"/>
      <w:pBdr>
        <w:top w:val="single" w:color="000000" w:sz="6" w:space="1"/>
      </w:pBdr>
    </w:pPr>
    <w:rPr>
      <w:rFonts w:ascii="Arial" w:hAnsi="Arial" w:eastAsia="Times New Roman" w:cs="Times New Roman"/>
      <w:vanish/>
      <w:sz w:val="16"/>
      <w:szCs w:val="16"/>
      <w:lang w:eastAsia="ru-RU"/>
    </w:rPr>
  </w:style>
  <w:style w:type="character" w:styleId="786" w:customStyle="1">
    <w:name w:val="z-Конец формы Знак"/>
    <w:basedOn w:val="736"/>
    <w:link w:val="785"/>
    <w:rPr>
      <w:rFonts w:ascii="Arial" w:hAnsi="Arial" w:eastAsia="Times New Roman"/>
      <w:vanish/>
      <w:sz w:val="16"/>
      <w:szCs w:val="16"/>
    </w:rPr>
  </w:style>
  <w:style w:type="paragraph" w:styleId="787" w:customStyle="1">
    <w:name w:val="Style16"/>
    <w:basedOn w:val="732"/>
    <w:pPr>
      <w:spacing w:after="0" w:line="240" w:lineRule="auto"/>
      <w:widowControl w:val="off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788" w:customStyle="1">
    <w:name w:val="Font Style21"/>
    <w:rPr>
      <w:rFonts w:ascii="Times New Roman" w:hAnsi="Times New Roman" w:cs="Times New Roman"/>
      <w:b/>
      <w:bCs/>
      <w:sz w:val="24"/>
      <w:szCs w:val="24"/>
    </w:rPr>
  </w:style>
  <w:style w:type="paragraph" w:styleId="789">
    <w:name w:val="Caption"/>
    <w:basedOn w:val="732"/>
    <w:next w:val="732"/>
    <w:qFormat/>
    <w:pPr>
      <w:jc w:val="center"/>
      <w:spacing w:after="0" w:line="240" w:lineRule="auto"/>
    </w:pPr>
    <w:rPr>
      <w:rFonts w:ascii="Times New Roman" w:hAnsi="Times New Roman" w:eastAsia="Times New Roman" w:cs="Times New Roman"/>
      <w:b/>
      <w:sz w:val="32"/>
      <w:szCs w:val="20"/>
      <w:lang w:eastAsia="ru-RU"/>
    </w:rPr>
  </w:style>
  <w:style w:type="paragraph" w:styleId="790">
    <w:name w:val="Body Text"/>
    <w:basedOn w:val="732"/>
    <w:link w:val="791"/>
    <w:uiPriority w:val="99"/>
    <w:pPr>
      <w:spacing w:after="12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791" w:customStyle="1">
    <w:name w:val="Основной текст Знак"/>
    <w:basedOn w:val="736"/>
    <w:link w:val="790"/>
    <w:uiPriority w:val="99"/>
    <w:rPr>
      <w:rFonts w:ascii="Times New Roman" w:hAnsi="Times New Roman" w:eastAsia="Times New Roman"/>
      <w:sz w:val="24"/>
      <w:szCs w:val="24"/>
    </w:rPr>
  </w:style>
  <w:style w:type="paragraph" w:styleId="792">
    <w:name w:val="Body Text Indent 2"/>
    <w:basedOn w:val="732"/>
    <w:link w:val="793"/>
    <w:pPr>
      <w:ind w:left="283"/>
      <w:spacing w:after="120" w:line="48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793" w:customStyle="1">
    <w:name w:val="Основной текст с отступом 2 Знак"/>
    <w:basedOn w:val="736"/>
    <w:link w:val="792"/>
    <w:rPr>
      <w:rFonts w:ascii="Times New Roman" w:hAnsi="Times New Roman" w:eastAsia="Times New Roman"/>
      <w:sz w:val="24"/>
      <w:szCs w:val="24"/>
    </w:rPr>
  </w:style>
  <w:style w:type="character" w:styleId="794" w:customStyle="1">
    <w:name w:val="Заголовок №2_"/>
    <w:link w:val="795"/>
    <w:rPr>
      <w:rFonts w:ascii="Times New Roman" w:hAnsi="Times New Roman" w:eastAsia="Times New Roman"/>
      <w:b/>
      <w:bCs/>
      <w:sz w:val="26"/>
      <w:szCs w:val="26"/>
      <w:shd w:val="clear" w:color="auto" w:fill="ffffff"/>
    </w:rPr>
  </w:style>
  <w:style w:type="paragraph" w:styleId="795" w:customStyle="1">
    <w:name w:val="Заголовок №2"/>
    <w:basedOn w:val="732"/>
    <w:link w:val="794"/>
    <w:pPr>
      <w:ind w:hanging="4760"/>
      <w:spacing w:after="420" w:line="0" w:lineRule="atLeast"/>
      <w:shd w:val="clear" w:color="auto" w:fill="ffffff"/>
      <w:widowControl w:val="off"/>
      <w:outlineLvl w:val="1"/>
    </w:pPr>
    <w:rPr>
      <w:rFonts w:ascii="Times New Roman" w:hAnsi="Times New Roman" w:eastAsia="Times New Roman" w:cs="Times New Roman"/>
      <w:b/>
      <w:bCs/>
      <w:sz w:val="26"/>
      <w:szCs w:val="26"/>
      <w:lang w:eastAsia="ru-RU"/>
    </w:rPr>
  </w:style>
  <w:style w:type="paragraph" w:styleId="796" w:customStyle="1">
    <w:name w:val="Default"/>
    <w:rPr>
      <w:rFonts w:ascii="Arial" w:hAnsi="Arial" w:cs="Arial"/>
      <w:color w:val="000000"/>
      <w:sz w:val="24"/>
      <w:szCs w:val="24"/>
    </w:rPr>
  </w:style>
  <w:style w:type="paragraph" w:styleId="797" w:customStyle="1">
    <w:name w:val="msonormalcxspmiddle"/>
    <w:basedOn w:val="73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798" w:customStyle="1">
    <w:name w:val="Нет списка1"/>
    <w:next w:val="738"/>
    <w:semiHidden/>
    <w:unhideWhenUsed/>
  </w:style>
  <w:style w:type="table" w:styleId="799" w:customStyle="1">
    <w:name w:val="Сетка таблицы1"/>
    <w:basedOn w:val="737"/>
    <w:next w:val="752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00" w:customStyle="1">
    <w:name w:val="ConsNonformat"/>
    <w:pPr>
      <w:ind w:right="19772"/>
      <w:widowControl w:val="off"/>
    </w:pPr>
    <w:rPr>
      <w:rFonts w:ascii="Courier New" w:hAnsi="Courier New" w:eastAsia="Times New Roman" w:cs="Courier New"/>
    </w:rPr>
  </w:style>
  <w:style w:type="paragraph" w:styleId="801" w:customStyle="1">
    <w:name w:val="ConsNormal"/>
    <w:pPr>
      <w:ind w:right="19772" w:firstLine="720"/>
      <w:widowControl w:val="off"/>
    </w:pPr>
    <w:rPr>
      <w:rFonts w:ascii="Arial" w:hAnsi="Arial" w:eastAsia="Times New Roman" w:cs="Arial"/>
    </w:rPr>
  </w:style>
  <w:style w:type="paragraph" w:styleId="802" w:customStyle="1">
    <w:name w:val="Обычный (веб)18"/>
    <w:basedOn w:val="732"/>
    <w:pPr>
      <w:jc w:val="both"/>
      <w:spacing w:after="0" w:line="240" w:lineRule="auto"/>
    </w:pPr>
    <w:rPr>
      <w:rFonts w:ascii="Times New Roman" w:hAnsi="Times New Roman" w:eastAsia="Times New Roman" w:cs="Times New Roman"/>
      <w:bCs/>
      <w:color w:val="000000"/>
      <w:sz w:val="28"/>
      <w:szCs w:val="28"/>
      <w:lang w:eastAsia="ar-SA"/>
    </w:rPr>
  </w:style>
  <w:style w:type="paragraph" w:styleId="803" w:customStyle="1">
    <w:name w:val="Знак Знак2 Знак Знак Знак Знак Знак Знак"/>
    <w:basedOn w:val="732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804">
    <w:name w:val="Body Text Indent 3"/>
    <w:basedOn w:val="732"/>
    <w:link w:val="805"/>
    <w:uiPriority w:val="99"/>
    <w:semiHidden/>
    <w:unhideWhenUsed/>
    <w:pPr>
      <w:ind w:left="283"/>
      <w:spacing w:after="120"/>
    </w:pPr>
    <w:rPr>
      <w:rFonts w:cs="Times New Roman"/>
      <w:sz w:val="16"/>
      <w:szCs w:val="16"/>
    </w:rPr>
  </w:style>
  <w:style w:type="character" w:styleId="805" w:customStyle="1">
    <w:name w:val="Основной текст с отступом 3 Знак"/>
    <w:basedOn w:val="736"/>
    <w:link w:val="804"/>
    <w:uiPriority w:val="99"/>
    <w:semiHidden/>
    <w:rPr>
      <w:sz w:val="16"/>
      <w:szCs w:val="16"/>
      <w:lang w:eastAsia="en-US"/>
    </w:rPr>
  </w:style>
  <w:style w:type="paragraph" w:styleId="806" w:customStyle="1">
    <w:name w:val="1"/>
    <w:basedOn w:val="732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character" w:styleId="807" w:customStyle="1">
    <w:name w:val="blk"/>
  </w:style>
  <w:style w:type="character" w:styleId="808" w:customStyle="1">
    <w:name w:val="grame"/>
  </w:style>
  <w:style w:type="character" w:styleId="809">
    <w:name w:val="page number"/>
    <w:uiPriority w:val="99"/>
    <w:rPr>
      <w:rFonts w:cs="Times New Roman"/>
    </w:rPr>
  </w:style>
  <w:style w:type="paragraph" w:styleId="810">
    <w:name w:val="Title"/>
    <w:basedOn w:val="732"/>
    <w:link w:val="811"/>
    <w:uiPriority w:val="99"/>
    <w:qFormat/>
    <w:pPr>
      <w:jc w:val="center"/>
      <w:spacing w:after="0" w:line="240" w:lineRule="auto"/>
    </w:pPr>
    <w:rPr>
      <w:rFonts w:ascii="Times New Roman" w:hAnsi="Times New Roman" w:eastAsia="Times New Roman" w:cs="Times New Roman"/>
      <w:caps/>
      <w:sz w:val="24"/>
      <w:szCs w:val="24"/>
      <w:lang w:eastAsia="ru-RU"/>
    </w:rPr>
  </w:style>
  <w:style w:type="character" w:styleId="811" w:customStyle="1">
    <w:name w:val="Название Знак"/>
    <w:basedOn w:val="736"/>
    <w:link w:val="810"/>
    <w:uiPriority w:val="99"/>
    <w:rPr>
      <w:rFonts w:ascii="Times New Roman" w:hAnsi="Times New Roman" w:eastAsia="Times New Roman"/>
      <w:caps/>
      <w:sz w:val="24"/>
      <w:szCs w:val="24"/>
    </w:rPr>
  </w:style>
  <w:style w:type="paragraph" w:styleId="812" w:customStyle="1">
    <w:name w:val="Знак1"/>
    <w:basedOn w:val="732"/>
    <w:uiPriority w:val="99"/>
    <w:pPr>
      <w:spacing w:before="100" w:beforeAutospacing="1" w:after="100" w:afterAutospacing="1" w:line="240" w:lineRule="auto"/>
    </w:pPr>
    <w:rPr>
      <w:rFonts w:ascii="Tahoma" w:hAnsi="Tahoma" w:eastAsia="Times New Roman" w:cs="Tahoma"/>
      <w:sz w:val="20"/>
      <w:szCs w:val="20"/>
      <w:lang w:val="en-US"/>
    </w:rPr>
  </w:style>
  <w:style w:type="character" w:styleId="813" w:customStyle="1">
    <w:name w:val="Font Style18"/>
    <w:uiPriority w:val="99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7579BF-0582-427E-A323-40B231782E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Желтый – доработать</dc:title>
  <dc:creator>Кучугура Вера</dc:creator>
  <cp:revision>3</cp:revision>
  <dcterms:created xsi:type="dcterms:W3CDTF">2023-12-15T10:53:00Z</dcterms:created>
  <dcterms:modified xsi:type="dcterms:W3CDTF">2024-02-15T13:43:31Z</dcterms:modified>
</cp:coreProperties>
</file>