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28.11.2023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1763</w:t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 </w:t>
      </w:r>
      <w:r>
        <w:rPr>
          <w:b/>
        </w:rPr>
        <w:t xml:space="preserve">«</w:t>
      </w:r>
      <w:r>
        <w:rPr>
          <w:b/>
        </w:rPr>
        <w:t xml:space="preserve">Формирование современной городской среды»</w:t>
      </w:r>
      <w:r>
        <w:rPr>
          <w:b/>
        </w:rPr>
        <w:t xml:space="preserve"> </w:t>
      </w:r>
      <w:r>
        <w:rPr>
          <w:b/>
        </w:rPr>
        <w:t xml:space="preserve">на 202</w:t>
      </w:r>
      <w:r>
        <w:rPr>
          <w:b/>
        </w:rPr>
        <w:t xml:space="preserve">3</w:t>
      </w:r>
      <w:r>
        <w:rPr>
          <w:b/>
        </w:rPr>
        <w:t xml:space="preserve">-202</w:t>
      </w:r>
      <w:r>
        <w:rPr>
          <w:b/>
        </w:rPr>
        <w:t xml:space="preserve">5</w:t>
      </w:r>
      <w:r>
        <w:rPr>
          <w:b/>
        </w:rPr>
        <w:t xml:space="preserve"> годы</w:t>
      </w:r>
      <w:r>
        <w:rPr>
          <w:b/>
        </w:rPr>
        <w:t xml:space="preserve">, утвержденную постановлением администрации Печенгского муниципального округа от </w:t>
      </w:r>
      <w:r>
        <w:rPr>
          <w:b/>
        </w:rPr>
        <w:t xml:space="preserve">03.11.2022</w:t>
      </w:r>
      <w:r>
        <w:rPr>
          <w:b/>
        </w:rPr>
        <w:t xml:space="preserve"> № </w:t>
      </w:r>
      <w:r>
        <w:rPr>
          <w:b/>
        </w:rPr>
        <w:t xml:space="preserve">150</w:t>
      </w:r>
      <w:r>
        <w:rPr>
          <w:b/>
        </w:rPr>
        <w:t xml:space="preserve">5</w:t>
      </w:r>
      <w:r>
        <w:rPr>
          <w:b/>
        </w:rPr>
      </w:r>
    </w:p>
    <w:p>
      <w:pPr>
        <w:jc w:val="center"/>
        <w:rPr>
          <w:szCs w:val="18"/>
        </w:rPr>
      </w:pPr>
      <w:r/>
      <w:bookmarkStart w:id="0" w:name="_GoBack"/>
      <w:r/>
      <w:r>
        <w:rPr>
          <w:szCs w:val="18"/>
        </w:rPr>
      </w:r>
    </w:p>
    <w:p>
      <w:pPr>
        <w:jc w:val="center"/>
        <w:rPr>
          <w:szCs w:val="18"/>
        </w:rPr>
      </w:pPr>
      <w:r>
        <w:rPr>
          <w:szCs w:val="18"/>
        </w:rPr>
      </w:r>
      <w:bookmarkEnd w:id="0"/>
      <w:r>
        <w:rPr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Формирование современной городской среды» </w:t>
      </w:r>
      <w:r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2023-2025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 Печенгского муниципального округа от </w:t>
      </w:r>
      <w:r>
        <w:rPr>
          <w:sz w:val="24"/>
          <w:szCs w:val="24"/>
        </w:rPr>
        <w:t xml:space="preserve">03.11.2022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150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(в редакции постановления администрации Печенгского</w:t>
      </w:r>
      <w:r>
        <w:rPr>
          <w:sz w:val="24"/>
          <w:szCs w:val="24"/>
        </w:rPr>
        <w:t xml:space="preserve"> муниципального округа от </w:t>
      </w:r>
      <w:r>
        <w:rPr>
          <w:sz w:val="24"/>
          <w:szCs w:val="24"/>
        </w:rPr>
        <w:t xml:space="preserve">13.10.</w:t>
      </w:r>
      <w:r>
        <w:rPr>
          <w:sz w:val="24"/>
          <w:szCs w:val="24"/>
        </w:rPr>
        <w:t xml:space="preserve">2023 № </w:t>
      </w:r>
      <w:r>
        <w:rPr>
          <w:sz w:val="24"/>
          <w:szCs w:val="24"/>
        </w:rPr>
        <w:t xml:space="preserve">1524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программы» в паспорте Программы изложить в  следующей редакции:</w:t>
      </w:r>
      <w:r>
        <w:rPr>
          <w:sz w:val="24"/>
          <w:szCs w:val="24"/>
        </w:rPr>
      </w:r>
    </w:p>
    <w:tbl>
      <w:tblPr>
        <w:tblW w:w="9582" w:type="dxa"/>
        <w:jc w:val="center"/>
        <w:tblInd w:w="-30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2"/>
        <w:gridCol w:w="7200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00" w:type="dxa"/>
            <w:textDirection w:val="lrTb"/>
            <w:noWrap w:val="false"/>
          </w:tcPr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102 156,8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26285,7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26285,7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75871,1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3182,3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16344,4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16344,4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contextualSpacing/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</w:t>
      </w:r>
      <w:r>
        <w:rPr>
          <w:sz w:val="24"/>
          <w:szCs w:val="24"/>
        </w:rPr>
        <w:t xml:space="preserve">1.1, </w:t>
      </w:r>
      <w:r>
        <w:rPr>
          <w:sz w:val="24"/>
          <w:szCs w:val="24"/>
        </w:rPr>
        <w:t xml:space="preserve">1.3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«Итого по мероприятию 1» </w:t>
      </w:r>
      <w:r>
        <w:rPr>
          <w:sz w:val="24"/>
          <w:szCs w:val="24"/>
        </w:rPr>
        <w:t xml:space="preserve">Приложения</w:t>
      </w:r>
      <w:r>
        <w:rPr>
          <w:sz w:val="24"/>
          <w:szCs w:val="24"/>
        </w:rPr>
        <w:t xml:space="preserve"> 1 «Перечень мероприятий программы с объемом финансирования» </w:t>
      </w:r>
      <w:r>
        <w:rPr>
          <w:sz w:val="24"/>
          <w:szCs w:val="24"/>
        </w:rPr>
        <w:t xml:space="preserve">к Программе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6"/>
        <w:gridCol w:w="1987"/>
        <w:gridCol w:w="850"/>
        <w:gridCol w:w="850"/>
        <w:gridCol w:w="992"/>
        <w:gridCol w:w="994"/>
        <w:gridCol w:w="13"/>
        <w:gridCol w:w="977"/>
        <w:gridCol w:w="994"/>
        <w:gridCol w:w="994"/>
      </w:tblGrid>
      <w:tr>
        <w:tblPrEx/>
        <w:trPr>
          <w:trHeight w:val="98"/>
        </w:trPr>
        <w:tc>
          <w:tcPr>
            <w:shd w:val="clear" w:color="auto" w:fill="auto"/>
            <w:tcW w:w="37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1.</w:t>
            </w:r>
            <w:r>
              <w:t xml:space="preserve">1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062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Благоустройство дворовых территорий</w:t>
            </w:r>
            <w:r/>
          </w:p>
          <w:p>
            <w:pPr>
              <w:jc w:val="both"/>
            </w:pPr>
            <w:r>
              <w:t xml:space="preserve">многоквартирных домов</w:t>
            </w:r>
            <w:r/>
          </w:p>
        </w:tc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2023-2025</w:t>
            </w:r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181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25687,5</w:t>
            </w:r>
            <w:r/>
          </w:p>
        </w:tc>
        <w:tc>
          <w:tcPr>
            <w:gridSpan w:val="2"/>
            <w:shd w:val="clear" w:color="auto" w:fill="auto"/>
            <w:tcW w:w="53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25687,5</w:t>
            </w:r>
            <w:r/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</w:pPr>
            <w:r>
              <w:t xml:space="preserve">14618,0</w:t>
            </w:r>
            <w:r/>
          </w:p>
        </w:tc>
        <w:tc>
          <w:tcPr>
            <w:gridSpan w:val="2"/>
            <w:shd w:val="clear" w:color="auto" w:fill="auto"/>
            <w:tcW w:w="538" w:type="pct"/>
            <w:textDirection w:val="lrTb"/>
            <w:noWrap w:val="false"/>
          </w:tcPr>
          <w:p>
            <w:pPr>
              <w:jc w:val="center"/>
            </w:pPr>
            <w:r>
              <w:t xml:space="preserve">1352,0</w:t>
            </w:r>
            <w:r/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6633,0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6633,0</w:t>
            </w:r>
            <w:r/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40305,5</w:t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27039,5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6633,0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6633,0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37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>
              <w:rPr>
                <w:lang w:val="en-US"/>
              </w:rPr>
              <w:t xml:space="preserve">3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062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Ремонт проездов к дворовым территориям</w:t>
            </w:r>
            <w:r/>
          </w:p>
        </w:tc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2023</w:t>
            </w:r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</w:pPr>
            <w:r>
              <w:t xml:space="preserve">17686,0</w:t>
            </w:r>
            <w:r/>
          </w:p>
        </w:tc>
        <w:tc>
          <w:tcPr>
            <w:gridSpan w:val="2"/>
            <w:shd w:val="clear" w:color="auto" w:fill="auto"/>
            <w:tcW w:w="538" w:type="pct"/>
            <w:textDirection w:val="lrTb"/>
            <w:noWrap w:val="false"/>
          </w:tcPr>
          <w:p>
            <w:pPr>
              <w:jc w:val="center"/>
            </w:pPr>
            <w:r>
              <w:t xml:space="preserve">17686,0</w:t>
            </w:r>
            <w:r/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17686,0</w:t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17686,0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3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по мероприятию 1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gridSpan w:val="2"/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26285,7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26285,7</w:t>
            </w:r>
            <w:r>
              <w:rPr>
                <w:b/>
                <w:szCs w:val="22"/>
              </w:rPr>
            </w:r>
          </w:p>
        </w:tc>
        <w:tc>
          <w:tcPr>
            <w:gridSpan w:val="2"/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89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32304,0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19038,0</w:t>
            </w:r>
            <w:r>
              <w:rPr>
                <w:b/>
                <w:szCs w:val="22"/>
              </w:rPr>
            </w:r>
          </w:p>
        </w:tc>
        <w:tc>
          <w:tcPr>
            <w:gridSpan w:val="2"/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6633,0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6633,0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gridSpan w:val="2"/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58589,7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45323,7</w:t>
            </w:r>
            <w:r>
              <w:rPr>
                <w:b/>
                <w:szCs w:val="22"/>
              </w:rPr>
            </w:r>
          </w:p>
        </w:tc>
        <w:tc>
          <w:tcPr>
            <w:gridSpan w:val="2"/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6633,0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6633,0</w:t>
            </w:r>
            <w:r>
              <w:rPr>
                <w:b/>
                <w:szCs w:val="22"/>
              </w:rPr>
              <w:t xml:space="preserve">»;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2.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«Итого по мероприятию 2» </w:t>
      </w:r>
      <w:r>
        <w:rPr>
          <w:sz w:val="24"/>
          <w:szCs w:val="24"/>
        </w:rPr>
        <w:t xml:space="preserve">и «Всего по программе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Приложения</w:t>
      </w:r>
      <w:r>
        <w:rPr>
          <w:sz w:val="24"/>
          <w:szCs w:val="24"/>
        </w:rPr>
        <w:t xml:space="preserve"> 1 «Перечень мероприятий программы с объемом финансирования» </w:t>
      </w:r>
      <w:r>
        <w:rPr>
          <w:sz w:val="24"/>
          <w:szCs w:val="24"/>
        </w:rPr>
        <w:t xml:space="preserve">к Программе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21"/>
        <w:gridCol w:w="1987"/>
        <w:gridCol w:w="840"/>
        <w:gridCol w:w="855"/>
        <w:gridCol w:w="996"/>
        <w:gridCol w:w="981"/>
        <w:gridCol w:w="22"/>
        <w:gridCol w:w="969"/>
        <w:gridCol w:w="992"/>
        <w:gridCol w:w="994"/>
      </w:tblGrid>
      <w:tr>
        <w:tblPrEx/>
        <w:trPr>
          <w:trHeight w:val="98"/>
        </w:trPr>
        <w:tc>
          <w:tcPr>
            <w:shd w:val="clear" w:color="auto" w:fill="auto"/>
            <w:tcW w:w="385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«2</w:t>
            </w:r>
            <w:r>
              <w:t xml:space="preserve">.</w:t>
            </w:r>
            <w:r>
              <w:t xml:space="preserve">1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062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Благоустройство общественных территорий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2023-2025</w:t>
            </w:r>
            <w:r/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gridSpan w:val="2"/>
            <w:shd w:val="clear" w:color="auto" w:fill="auto"/>
            <w:tcW w:w="536" w:type="pct"/>
            <w:vAlign w:val="center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18" w:type="pct"/>
            <w:vAlign w:val="center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181"/>
        </w:trPr>
        <w:tc>
          <w:tcPr>
            <w:shd w:val="clear" w:color="auto" w:fill="auto"/>
            <w:tcW w:w="38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2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gridSpan w:val="2"/>
            <w:shd w:val="clear" w:color="auto" w:fill="auto"/>
            <w:tcW w:w="536" w:type="pct"/>
            <w:vAlign w:val="center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18" w:type="pct"/>
            <w:vAlign w:val="center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38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2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43567,1</w:t>
            </w:r>
            <w:r>
              <w:rPr>
                <w:szCs w:val="22"/>
              </w:rPr>
            </w:r>
          </w:p>
        </w:tc>
        <w:tc>
          <w:tcPr>
            <w:gridSpan w:val="2"/>
            <w:shd w:val="clear" w:color="auto" w:fill="auto"/>
            <w:tcW w:w="536" w:type="pct"/>
            <w:vAlign w:val="center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24144,3</w:t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18" w:type="pct"/>
            <w:vAlign w:val="center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9711,4</w:t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9711,4</w:t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38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2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gridSpan w:val="2"/>
            <w:shd w:val="clear" w:color="auto" w:fill="auto"/>
            <w:tcW w:w="536" w:type="pct"/>
            <w:vAlign w:val="center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18" w:type="pct"/>
            <w:vAlign w:val="center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38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2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43567,1</w:t>
            </w:r>
            <w:r>
              <w:rPr>
                <w:b/>
                <w:szCs w:val="22"/>
              </w:rPr>
            </w:r>
          </w:p>
        </w:tc>
        <w:tc>
          <w:tcPr>
            <w:gridSpan w:val="2"/>
            <w:shd w:val="clear" w:color="auto" w:fill="auto"/>
            <w:tcW w:w="536" w:type="pct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24144,3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9711,4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9711,4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5" w:type="pct"/>
            <w:vMerge w:val="restart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по мероприятию </w:t>
            </w:r>
            <w:r>
              <w:rPr>
                <w:b/>
              </w:rPr>
              <w:t xml:space="preserve">2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89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43567,1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24144,3</w:t>
            </w:r>
            <w:r>
              <w:rPr>
                <w:b/>
                <w:szCs w:val="22"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9711,4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9711,4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43567,1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24144,3</w:t>
            </w:r>
            <w:r>
              <w:rPr>
                <w:b/>
                <w:szCs w:val="22"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9711,4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9711,4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 </w:t>
            </w:r>
            <w:r>
              <w:rPr>
                <w:b/>
                <w:color w:val="000000"/>
                <w:spacing w:val="1"/>
              </w:rPr>
              <w:t xml:space="preserve">по программе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26285,7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26285,7</w:t>
            </w:r>
            <w:r>
              <w:rPr>
                <w:b/>
                <w:szCs w:val="22"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89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75871,1</w:t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43182,3</w:t>
            </w:r>
            <w:r>
              <w:rPr>
                <w:b/>
                <w:szCs w:val="22"/>
              </w:rPr>
            </w:r>
          </w:p>
        </w:tc>
        <w:tc>
          <w:tcPr>
            <w:gridSpan w:val="2"/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16344,4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16344,4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102156,8</w:t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69468,0</w:t>
            </w:r>
            <w:r>
              <w:rPr>
                <w:b/>
                <w:szCs w:val="22"/>
              </w:rPr>
            </w:r>
          </w:p>
        </w:tc>
        <w:tc>
          <w:tcPr>
            <w:gridSpan w:val="2"/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16344,4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16344,4</w:t>
            </w:r>
            <w:r>
              <w:rPr>
                <w:b/>
                <w:szCs w:val="22"/>
              </w:rPr>
              <w:t xml:space="preserve">»</w:t>
            </w:r>
            <w:r>
              <w:rPr>
                <w:b/>
                <w:szCs w:val="22"/>
              </w:rPr>
              <w:t xml:space="preserve">.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</w:t>
      </w:r>
      <w:r>
        <w:rPr>
          <w:rFonts w:eastAsia="Calibri"/>
          <w:sz w:val="24"/>
          <w:szCs w:val="24"/>
          <w:lang w:eastAsia="en-US"/>
        </w:rPr>
        <w:t xml:space="preserve">а</w:t>
      </w:r>
      <w:r>
        <w:rPr>
          <w:rFonts w:eastAsia="Calibri"/>
          <w:sz w:val="24"/>
          <w:szCs w:val="24"/>
          <w:lang w:eastAsia="en-US"/>
        </w:rPr>
        <w:t xml:space="preserve">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   А.В. Кузнецов </w:t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widowControl w:val="off"/>
        <w:rPr>
          <w:sz w:val="14"/>
          <w:szCs w:val="18"/>
        </w:rPr>
      </w:pPr>
      <w:r>
        <w:rPr>
          <w:rFonts w:eastAsia="Calibri"/>
          <w:szCs w:val="24"/>
          <w:lang w:eastAsia="en-US"/>
        </w:rPr>
        <w:t xml:space="preserve">Ганоченко</w:t>
      </w:r>
      <w:r>
        <w:rPr>
          <w:rFonts w:eastAsia="Calibri"/>
          <w:szCs w:val="24"/>
          <w:lang w:eastAsia="en-US"/>
        </w:rPr>
        <w:t xml:space="preserve"> Д.Ю.,</w:t>
      </w:r>
      <w:r>
        <w:rPr>
          <w:rFonts w:eastAsia="Calibri"/>
          <w:szCs w:val="24"/>
          <w:lang w:eastAsia="en-US"/>
        </w:rPr>
        <w:t xml:space="preserve"> </w:t>
      </w:r>
      <w:r>
        <w:rPr>
          <w:rFonts w:eastAsia="Calibri"/>
          <w:szCs w:val="24"/>
          <w:lang w:eastAsia="en-US"/>
        </w:rPr>
        <w:t xml:space="preserve">51291</w:t>
      </w:r>
      <w:r>
        <w:rPr>
          <w:sz w:val="14"/>
          <w:szCs w:val="18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sz w:val="14"/>
          <w:szCs w:val="18"/>
        </w:rPr>
      </w:r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  <w:rPr>
        <w:rStyle w:val="763"/>
      </w:rPr>
      <w:framePr w:wrap="around" w:vAnchor="text" w:hAnchor="margin" w:xAlign="center" w:y="1"/>
    </w:pPr>
    <w:r/>
    <w:r>
      <w:rPr>
        <w:rStyle w:val="763"/>
      </w:rPr>
    </w:r>
  </w:p>
  <w:p>
    <w:pPr>
      <w:pStyle w:val="76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  <w:rPr>
        <w:rStyle w:val="763"/>
      </w:rPr>
      <w:framePr w:wrap="around" w:vAnchor="text" w:hAnchor="margin" w:xAlign="center" w:y="1"/>
    </w:pPr>
    <w:r>
      <w:rPr>
        <w:rStyle w:val="763"/>
      </w:rPr>
      <w:fldChar w:fldCharType="begin"/>
    </w:r>
    <w:r>
      <w:rPr>
        <w:rStyle w:val="763"/>
      </w:rPr>
      <w:instrText xml:space="preserve">PAGE  </w:instrText>
    </w:r>
    <w:r>
      <w:rPr>
        <w:rStyle w:val="763"/>
      </w:rPr>
      <w:fldChar w:fldCharType="end"/>
    </w:r>
    <w:r>
      <w:rPr>
        <w:rStyle w:val="763"/>
      </w:rPr>
    </w:r>
  </w:p>
  <w:p>
    <w:pPr>
      <w:pStyle w:val="76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5">
    <w:multiLevelType w:val="hybridMultilevel"/>
    <w:lvl w:ilvl="0">
      <w:start w:val="2025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31"/>
  </w:num>
  <w:num w:numId="4">
    <w:abstractNumId w:val="25"/>
  </w:num>
  <w:num w:numId="5">
    <w:abstractNumId w:val="19"/>
  </w:num>
  <w:num w:numId="6">
    <w:abstractNumId w:val="8"/>
  </w:num>
  <w:num w:numId="7">
    <w:abstractNumId w:val="29"/>
  </w:num>
  <w:num w:numId="8">
    <w:abstractNumId w:val="20"/>
  </w:num>
  <w:num w:numId="9">
    <w:abstractNumId w:val="30"/>
  </w:num>
  <w:num w:numId="10">
    <w:abstractNumId w:val="3"/>
  </w:num>
  <w:num w:numId="11">
    <w:abstractNumId w:val="21"/>
  </w:num>
  <w:num w:numId="12">
    <w:abstractNumId w:val="22"/>
  </w:num>
  <w:num w:numId="13">
    <w:abstractNumId w:val="7"/>
  </w:num>
  <w:num w:numId="14">
    <w:abstractNumId w:val="4"/>
  </w:num>
  <w:num w:numId="15">
    <w:abstractNumId w:val="24"/>
  </w:num>
  <w:num w:numId="16">
    <w:abstractNumId w:val="27"/>
  </w:num>
  <w:num w:numId="17">
    <w:abstractNumId w:val="26"/>
  </w:num>
  <w:num w:numId="18">
    <w:abstractNumId w:val="23"/>
  </w:num>
  <w:num w:numId="19">
    <w:abstractNumId w:val="5"/>
  </w:num>
  <w:num w:numId="20">
    <w:abstractNumId w:val="16"/>
  </w:num>
  <w:num w:numId="21">
    <w:abstractNumId w:val="6"/>
  </w:num>
  <w:num w:numId="22">
    <w:abstractNumId w:val="28"/>
  </w:num>
  <w:num w:numId="23">
    <w:abstractNumId w:val="2"/>
  </w:num>
  <w:num w:numId="24">
    <w:abstractNumId w:val="9"/>
  </w:num>
  <w:num w:numId="25">
    <w:abstractNumId w:val="18"/>
  </w:num>
  <w:num w:numId="26">
    <w:abstractNumId w:val="13"/>
  </w:num>
  <w:num w:numId="27">
    <w:abstractNumId w:val="11"/>
  </w:num>
  <w:num w:numId="28">
    <w:abstractNumId w:val="17"/>
  </w:num>
  <w:num w:numId="29">
    <w:abstractNumId w:val="14"/>
  </w:num>
  <w:num w:numId="30">
    <w:abstractNumId w:val="12"/>
  </w:num>
  <w:num w:numId="31">
    <w:abstractNumId w:val="1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50"/>
    <w:link w:val="748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50"/>
    <w:link w:val="749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47"/>
    <w:next w:val="74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50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47"/>
    <w:next w:val="74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50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47"/>
    <w:next w:val="74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50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47"/>
    <w:next w:val="74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50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47"/>
    <w:next w:val="74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50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47"/>
    <w:next w:val="74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50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47"/>
    <w:next w:val="74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50"/>
    <w:link w:val="29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750"/>
    <w:link w:val="779"/>
    <w:uiPriority w:val="10"/>
    <w:rPr>
      <w:sz w:val="48"/>
      <w:szCs w:val="48"/>
    </w:rPr>
  </w:style>
  <w:style w:type="paragraph" w:styleId="36">
    <w:name w:val="Subtitle"/>
    <w:basedOn w:val="747"/>
    <w:next w:val="74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50"/>
    <w:link w:val="36"/>
    <w:uiPriority w:val="11"/>
    <w:rPr>
      <w:sz w:val="24"/>
      <w:szCs w:val="24"/>
    </w:rPr>
  </w:style>
  <w:style w:type="paragraph" w:styleId="38">
    <w:name w:val="Quote"/>
    <w:basedOn w:val="747"/>
    <w:next w:val="74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47"/>
    <w:next w:val="74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50"/>
    <w:link w:val="764"/>
    <w:uiPriority w:val="99"/>
  </w:style>
  <w:style w:type="character" w:styleId="45">
    <w:name w:val="Footer Char"/>
    <w:basedOn w:val="750"/>
    <w:link w:val="761"/>
    <w:uiPriority w:val="99"/>
  </w:style>
  <w:style w:type="paragraph" w:styleId="46">
    <w:name w:val="Caption"/>
    <w:basedOn w:val="747"/>
    <w:next w:val="7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61"/>
    <w:uiPriority w:val="99"/>
  </w:style>
  <w:style w:type="table" w:styleId="49">
    <w:name w:val="Table Grid Light"/>
    <w:basedOn w:val="7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4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50"/>
    <w:uiPriority w:val="99"/>
    <w:unhideWhenUsed/>
    <w:rPr>
      <w:vertAlign w:val="superscript"/>
    </w:rPr>
  </w:style>
  <w:style w:type="paragraph" w:styleId="178">
    <w:name w:val="endnote text"/>
    <w:basedOn w:val="74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50"/>
    <w:uiPriority w:val="99"/>
    <w:semiHidden/>
    <w:unhideWhenUsed/>
    <w:rPr>
      <w:vertAlign w:val="superscript"/>
    </w:rPr>
  </w:style>
  <w:style w:type="paragraph" w:styleId="181">
    <w:name w:val="toc 1"/>
    <w:basedOn w:val="747"/>
    <w:next w:val="74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47"/>
    <w:next w:val="74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47"/>
    <w:next w:val="74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47"/>
    <w:next w:val="74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47"/>
    <w:next w:val="74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47"/>
    <w:next w:val="74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47"/>
    <w:next w:val="74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47"/>
    <w:next w:val="74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47"/>
    <w:next w:val="74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47"/>
    <w:next w:val="747"/>
    <w:uiPriority w:val="99"/>
    <w:unhideWhenUsed/>
    <w:pPr>
      <w:spacing w:after="0" w:afterAutospacing="0"/>
    </w:pPr>
  </w:style>
  <w:style w:type="paragraph" w:styleId="747" w:default="1">
    <w:name w:val="Normal"/>
    <w:qFormat/>
  </w:style>
  <w:style w:type="paragraph" w:styleId="748">
    <w:name w:val="Heading 1"/>
    <w:basedOn w:val="747"/>
    <w:next w:val="747"/>
    <w:qFormat/>
    <w:pPr>
      <w:jc w:val="center"/>
      <w:keepNext/>
      <w:outlineLvl w:val="0"/>
    </w:pPr>
    <w:rPr>
      <w:sz w:val="24"/>
    </w:rPr>
  </w:style>
  <w:style w:type="paragraph" w:styleId="749">
    <w:name w:val="Heading 2"/>
    <w:basedOn w:val="747"/>
    <w:next w:val="747"/>
    <w:link w:val="759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750" w:default="1">
    <w:name w:val="Default Paragraph Font"/>
    <w:uiPriority w:val="1"/>
    <w:semiHidden/>
    <w:unhideWhenUsed/>
  </w:style>
  <w:style w:type="table" w:styleId="75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2" w:default="1">
    <w:name w:val="No List"/>
    <w:uiPriority w:val="99"/>
    <w:semiHidden/>
    <w:unhideWhenUsed/>
  </w:style>
  <w:style w:type="paragraph" w:styleId="753">
    <w:name w:val="Body Text"/>
    <w:basedOn w:val="747"/>
    <w:pPr>
      <w:jc w:val="both"/>
    </w:pPr>
    <w:rPr>
      <w:sz w:val="24"/>
      <w:szCs w:val="24"/>
    </w:rPr>
  </w:style>
  <w:style w:type="paragraph" w:styleId="754">
    <w:name w:val="Body Text Indent"/>
    <w:basedOn w:val="747"/>
    <w:link w:val="778"/>
    <w:uiPriority w:val="99"/>
    <w:pPr>
      <w:ind w:left="283"/>
      <w:spacing w:after="120"/>
    </w:pPr>
  </w:style>
  <w:style w:type="paragraph" w:styleId="755">
    <w:name w:val="Body Text 2"/>
    <w:basedOn w:val="747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756">
    <w:name w:val="Body Text Indent 2"/>
    <w:basedOn w:val="747"/>
    <w:pPr>
      <w:ind w:firstLine="709"/>
      <w:jc w:val="both"/>
    </w:pPr>
    <w:rPr>
      <w:bCs/>
      <w:sz w:val="26"/>
      <w:szCs w:val="26"/>
    </w:rPr>
  </w:style>
  <w:style w:type="paragraph" w:styleId="757">
    <w:name w:val="Body Text Indent 3"/>
    <w:basedOn w:val="747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758" w:customStyle="1">
    <w:name w:val="Знак Знак2"/>
    <w:basedOn w:val="747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759" w:customStyle="1">
    <w:name w:val="Заголовок 2 Знак"/>
    <w:link w:val="749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760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761">
    <w:name w:val="Footer"/>
    <w:basedOn w:val="747"/>
    <w:link w:val="762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62" w:customStyle="1">
    <w:name w:val="Нижний колонтитул Знак"/>
    <w:link w:val="761"/>
    <w:uiPriority w:val="99"/>
    <w:rPr>
      <w:rFonts w:ascii="Arial" w:hAnsi="Arial" w:cs="Arial"/>
    </w:rPr>
  </w:style>
  <w:style w:type="character" w:styleId="763">
    <w:name w:val="page number"/>
    <w:uiPriority w:val="99"/>
  </w:style>
  <w:style w:type="paragraph" w:styleId="764">
    <w:name w:val="Header"/>
    <w:basedOn w:val="747"/>
    <w:link w:val="765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65" w:customStyle="1">
    <w:name w:val="Верхний колонтитул Знак"/>
    <w:link w:val="764"/>
    <w:uiPriority w:val="99"/>
    <w:rPr>
      <w:rFonts w:ascii="Arial" w:hAnsi="Arial" w:cs="Arial"/>
    </w:rPr>
  </w:style>
  <w:style w:type="paragraph" w:styleId="766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767">
    <w:name w:val="Table Grid"/>
    <w:basedOn w:val="75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68">
    <w:name w:val="Balloon Text"/>
    <w:basedOn w:val="747"/>
    <w:link w:val="769"/>
    <w:uiPriority w:val="99"/>
    <w:rPr>
      <w:rFonts w:ascii="Arial" w:hAnsi="Arial" w:cs="Arial"/>
      <w:sz w:val="16"/>
      <w:szCs w:val="16"/>
    </w:rPr>
  </w:style>
  <w:style w:type="character" w:styleId="769" w:customStyle="1">
    <w:name w:val="Текст выноски Знак"/>
    <w:link w:val="768"/>
    <w:uiPriority w:val="99"/>
    <w:rPr>
      <w:rFonts w:ascii="Arial" w:hAnsi="Arial" w:cs="Arial"/>
      <w:sz w:val="16"/>
      <w:szCs w:val="16"/>
    </w:rPr>
  </w:style>
  <w:style w:type="paragraph" w:styleId="770">
    <w:name w:val="List Paragraph"/>
    <w:basedOn w:val="747"/>
    <w:link w:val="771"/>
    <w:uiPriority w:val="34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771" w:customStyle="1">
    <w:name w:val="Абзац списка Знак"/>
    <w:link w:val="770"/>
    <w:uiPriority w:val="34"/>
    <w:rPr>
      <w:rFonts w:ascii="Calibri" w:hAnsi="Calibri" w:eastAsia="Calibri" w:cs="Calibri"/>
      <w:sz w:val="22"/>
      <w:szCs w:val="22"/>
      <w:lang w:eastAsia="en-US"/>
    </w:rPr>
  </w:style>
  <w:style w:type="paragraph" w:styleId="772" w:customStyle="1">
    <w:name w:val="Абзац списка1"/>
    <w:basedOn w:val="747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773">
    <w:name w:val="Hyperlink"/>
    <w:rPr>
      <w:color w:val="0000ff"/>
      <w:u w:val="single"/>
    </w:rPr>
  </w:style>
  <w:style w:type="paragraph" w:styleId="774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775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776">
    <w:name w:val="Body Text 3"/>
    <w:basedOn w:val="747"/>
    <w:link w:val="777"/>
    <w:uiPriority w:val="99"/>
    <w:pPr>
      <w:spacing w:after="120"/>
    </w:pPr>
    <w:rPr>
      <w:sz w:val="16"/>
      <w:szCs w:val="16"/>
    </w:rPr>
  </w:style>
  <w:style w:type="character" w:styleId="777" w:customStyle="1">
    <w:name w:val="Основной текст 3 Знак"/>
    <w:basedOn w:val="750"/>
    <w:link w:val="776"/>
    <w:uiPriority w:val="99"/>
    <w:rPr>
      <w:sz w:val="16"/>
      <w:szCs w:val="16"/>
    </w:rPr>
  </w:style>
  <w:style w:type="character" w:styleId="778" w:customStyle="1">
    <w:name w:val="Основной текст с отступом Знак"/>
    <w:link w:val="754"/>
    <w:uiPriority w:val="99"/>
  </w:style>
  <w:style w:type="paragraph" w:styleId="779">
    <w:name w:val="Title"/>
    <w:basedOn w:val="747"/>
    <w:link w:val="780"/>
    <w:uiPriority w:val="99"/>
    <w:qFormat/>
    <w:pPr>
      <w:jc w:val="center"/>
    </w:pPr>
    <w:rPr>
      <w:caps/>
      <w:sz w:val="24"/>
      <w:szCs w:val="24"/>
    </w:rPr>
  </w:style>
  <w:style w:type="character" w:styleId="780" w:customStyle="1">
    <w:name w:val="Название Знак"/>
    <w:basedOn w:val="750"/>
    <w:link w:val="779"/>
    <w:uiPriority w:val="99"/>
    <w:rPr>
      <w:caps/>
      <w:sz w:val="24"/>
      <w:szCs w:val="24"/>
    </w:rPr>
  </w:style>
  <w:style w:type="paragraph" w:styleId="781" w:customStyle="1">
    <w:name w:val="Знак1"/>
    <w:basedOn w:val="747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782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783" w:customStyle="1">
    <w:name w:val="Знак Знак Знак Знак Знак Знак Знак Знак Знак Знак"/>
    <w:basedOn w:val="747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784">
    <w:name w:val="Emphasis"/>
    <w:qFormat/>
    <w:rPr>
      <w:i/>
      <w:iCs/>
    </w:rPr>
  </w:style>
  <w:style w:type="table" w:styleId="785" w:customStyle="1">
    <w:name w:val="Сетка таблицы1"/>
    <w:basedOn w:val="751"/>
    <w:next w:val="767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E59C0-1ED5-44B4-A38E-7AFCFACE8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3</cp:revision>
  <dcterms:created xsi:type="dcterms:W3CDTF">2023-12-20T06:20:00Z</dcterms:created>
  <dcterms:modified xsi:type="dcterms:W3CDTF">2024-02-15T13:45:38Z</dcterms:modified>
</cp:coreProperties>
</file>