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  <w:lang w:val="en-US"/>
        </w:rPr>
        <w:t xml:space="preserve">05</w:t>
      </w:r>
      <w:r>
        <w:rPr>
          <w:rFonts w:eastAsia="Times New Roman"/>
          <w:b/>
          <w:color w:val="000000"/>
          <w:sz w:val="24"/>
          <w:lang w:val="ru-RU"/>
        </w:rPr>
        <w:t xml:space="preserve">.02.2024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 xml:space="preserve">  </w:t>
      </w:r>
      <w:r>
        <w:rPr>
          <w:rFonts w:eastAsia="Times New Roman"/>
          <w:b/>
          <w:color w:val="000000"/>
          <w:sz w:val="24"/>
        </w:rPr>
        <w:t xml:space="preserve"> </w:t>
      </w:r>
      <w:r>
        <w:rPr>
          <w:rFonts w:eastAsia="Times New Roman"/>
          <w:b/>
          <w:color w:val="000000"/>
          <w:sz w:val="24"/>
        </w:rPr>
        <w:t xml:space="preserve">№ 176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муниципальную программу</w:t>
      </w:r>
      <w:r>
        <w:rPr>
          <w:b/>
        </w:rPr>
        <w:t xml:space="preserve">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</w:t>
      </w:r>
      <w:r>
        <w:rPr>
          <w:b/>
          <w:lang w:eastAsia="en-US"/>
        </w:rPr>
        <w:t xml:space="preserve">, </w:t>
      </w:r>
      <w:r>
        <w:rPr>
          <w:b/>
        </w:rPr>
        <w:t xml:space="preserve">утвержденную</w:t>
      </w:r>
      <w:r>
        <w:rPr>
          <w:b/>
        </w:rPr>
        <w:t xml:space="preserve"> </w:t>
      </w:r>
      <w:r>
        <w:rPr>
          <w:b/>
        </w:rPr>
        <w:t xml:space="preserve">постановлени</w:t>
      </w:r>
      <w:r>
        <w:rPr>
          <w:b/>
        </w:rPr>
        <w:t xml:space="preserve">ем</w:t>
      </w:r>
      <w:r>
        <w:rPr>
          <w:b/>
        </w:rPr>
        <w:t xml:space="preserve"> </w:t>
      </w:r>
      <w:r>
        <w:rPr>
          <w:b/>
        </w:rPr>
        <w:t xml:space="preserve">администрации</w:t>
      </w:r>
      <w:r>
        <w:rPr>
          <w:b/>
        </w:rPr>
        <w:t xml:space="preserve"> </w:t>
      </w:r>
      <w:r>
        <w:rPr>
          <w:b/>
        </w:rPr>
        <w:t xml:space="preserve">Печенгск</w:t>
      </w:r>
      <w:r>
        <w:rPr>
          <w:b/>
        </w:rPr>
        <w:t xml:space="preserve">ого муниципального округа</w:t>
      </w:r>
      <w:r>
        <w:rPr>
          <w:b/>
        </w:rPr>
        <w:t xml:space="preserve"> от </w:t>
      </w:r>
      <w:r>
        <w:rPr>
          <w:b/>
        </w:rPr>
        <w:t xml:space="preserve">03</w:t>
      </w:r>
      <w:r>
        <w:rPr>
          <w:b/>
        </w:rPr>
        <w:t xml:space="preserve">.11.202</w:t>
      </w:r>
      <w:r>
        <w:rPr>
          <w:b/>
        </w:rPr>
        <w:t xml:space="preserve">3</w:t>
      </w:r>
      <w:r>
        <w:rPr>
          <w:b/>
        </w:rPr>
        <w:t xml:space="preserve"> № </w:t>
      </w:r>
      <w:r>
        <w:rPr>
          <w:b/>
        </w:rPr>
        <w:t xml:space="preserve">1</w:t>
      </w:r>
      <w:r>
        <w:rPr>
          <w:b/>
        </w:rPr>
        <w:t xml:space="preserve">636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eastAsia="Times New Roman"/>
          <w:color w:val="000000"/>
          <w:sz w:val="24"/>
          <w:szCs w:val="24"/>
        </w:rPr>
        <w:t xml:space="preserve">ого</w:t>
      </w:r>
      <w:r>
        <w:rPr>
          <w:rFonts w:eastAsia="Times New Roman"/>
          <w:color w:val="000000"/>
          <w:sz w:val="24"/>
          <w:szCs w:val="24"/>
        </w:rPr>
        <w:t xml:space="preserve"> постановлением администрации Печенгского муниципального округа от 16.08.2021 № 838, в целях повышени</w:t>
      </w:r>
      <w:r>
        <w:rPr>
          <w:rFonts w:eastAsia="Times New Roman"/>
          <w:color w:val="000000"/>
          <w:sz w:val="24"/>
          <w:szCs w:val="24"/>
        </w:rPr>
        <w:t xml:space="preserve">я</w:t>
      </w:r>
      <w:r>
        <w:rPr>
          <w:rFonts w:eastAsia="Times New Roman"/>
          <w:color w:val="000000"/>
          <w:sz w:val="24"/>
          <w:szCs w:val="24"/>
        </w:rPr>
        <w:t xml:space="preserve">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59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«Муниципальное имущество и земельные ресурсы»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636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паспорте Программы дополнить</w:t>
      </w:r>
      <w:r>
        <w:rPr>
          <w:sz w:val="24"/>
          <w:szCs w:val="24"/>
        </w:rPr>
        <w:t xml:space="preserve"> пунктом </w:t>
      </w:r>
      <w:r>
        <w:rPr>
          <w:sz w:val="24"/>
          <w:szCs w:val="24"/>
        </w:rPr>
        <w:t xml:space="preserve">18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57" w:type="dxa"/>
        <w:jc w:val="center"/>
        <w:tblInd w:w="-112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52"/>
        <w:gridCol w:w="7205"/>
      </w:tblGrid>
      <w:tr>
        <w:tblPrEx/>
        <w:trPr>
          <w:jc w:val="center"/>
          <w:trHeight w:val="4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18. Количество </w:t>
            </w:r>
            <w:r>
              <w:rPr>
                <w:sz w:val="24"/>
                <w:szCs w:val="24"/>
                <w:lang w:eastAsia="en-US"/>
              </w:rPr>
              <w:t xml:space="preserve">объектов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законченн</w:t>
            </w:r>
            <w:r>
              <w:rPr>
                <w:sz w:val="24"/>
                <w:szCs w:val="24"/>
                <w:lang w:eastAsia="en-US"/>
              </w:rPr>
              <w:t xml:space="preserve">ых</w:t>
            </w:r>
            <w:r>
              <w:rPr>
                <w:sz w:val="24"/>
                <w:szCs w:val="24"/>
                <w:lang w:eastAsia="en-US"/>
              </w:rPr>
              <w:t xml:space="preserve"> строительств</w:t>
            </w:r>
            <w:r>
              <w:rPr>
                <w:sz w:val="24"/>
                <w:szCs w:val="24"/>
                <w:lang w:eastAsia="en-US"/>
              </w:rPr>
              <w:t xml:space="preserve">ом</w:t>
            </w:r>
            <w:r>
              <w:rPr>
                <w:sz w:val="24"/>
                <w:szCs w:val="24"/>
                <w:lang w:eastAsia="en-US"/>
              </w:rPr>
              <w:t xml:space="preserve">.»</w:t>
            </w:r>
            <w:r>
              <w:rPr>
                <w:sz w:val="24"/>
                <w:szCs w:val="24"/>
                <w:lang w:eastAsia="en-US"/>
              </w:rPr>
              <w:t xml:space="preserve">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61"/>
        <w:gridCol w:w="7506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6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06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  </w:t>
            </w:r>
            <w:r>
              <w:rPr>
                <w:b/>
                <w:sz w:val="24"/>
                <w:szCs w:val="24"/>
                <w:lang w:eastAsia="en-US"/>
              </w:rPr>
              <w:t xml:space="preserve">514 465,8 тыс</w:t>
            </w:r>
            <w:r>
              <w:rPr>
                <w:b/>
                <w:sz w:val="24"/>
                <w:szCs w:val="24"/>
                <w:lang w:eastAsia="en-US"/>
              </w:rPr>
              <w:t xml:space="preserve">. рублей,</w:t>
            </w:r>
            <w:r>
              <w:rPr>
                <w:sz w:val="24"/>
                <w:szCs w:val="24"/>
                <w:lang w:eastAsia="en-US"/>
              </w:rPr>
              <w:t xml:space="preserve">          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</w:t>
            </w:r>
            <w:r>
              <w:rPr>
                <w:sz w:val="24"/>
                <w:szCs w:val="24"/>
                <w:lang w:eastAsia="en-US"/>
              </w:rPr>
              <w:t xml:space="preserve">162771,2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86484,9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71267,3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5019,0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226694,6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85197,5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76875,8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64621,3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</w:t>
            </w:r>
            <w:r>
              <w:rPr>
                <w:sz w:val="24"/>
                <w:szCs w:val="24"/>
                <w:lang w:eastAsia="en-US"/>
              </w:rPr>
              <w:t xml:space="preserve">125000,0</w:t>
            </w:r>
            <w:r>
              <w:rPr>
                <w:sz w:val="24"/>
                <w:szCs w:val="24"/>
                <w:lang w:eastAsia="en-US"/>
              </w:rPr>
              <w:t xml:space="preserve"> 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5000,0 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120000,0</w:t>
            </w:r>
            <w:r>
              <w:rPr>
                <w:sz w:val="24"/>
                <w:szCs w:val="24"/>
                <w:lang w:eastAsia="en-US"/>
              </w:rPr>
              <w:t xml:space="preserve"> 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859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 тыс. рублей</w:t>
            </w:r>
            <w:r>
              <w:rPr>
                <w:sz w:val="24"/>
                <w:szCs w:val="24"/>
                <w:lang w:eastAsia="en-US"/>
              </w:rPr>
              <w:t xml:space="preserve">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«Основные показатели эффективности реализации программы» раздела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«Основные цели и задачи программы с указанием сроков </w:t>
      </w:r>
      <w:r>
        <w:rPr>
          <w:sz w:val="24"/>
          <w:szCs w:val="24"/>
        </w:rPr>
        <w:t xml:space="preserve">и этапов </w:t>
      </w:r>
      <w:r>
        <w:rPr>
          <w:sz w:val="24"/>
          <w:szCs w:val="24"/>
        </w:rPr>
        <w:t xml:space="preserve">ее реализации, а также перечень основных мероприятий и показателей</w:t>
      </w:r>
      <w:r>
        <w:rPr>
          <w:sz w:val="24"/>
          <w:szCs w:val="24"/>
        </w:rPr>
        <w:t xml:space="preserve">» Программы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пунктом 2.3.6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85" w:vertAnchor="text" w:tblpY="1" w:leftFromText="181" w:topFromText="0" w:rightFromText="181" w:bottomFromText="0"/>
        <w:tblW w:w="490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5"/>
        <w:gridCol w:w="671"/>
        <w:gridCol w:w="753"/>
        <w:gridCol w:w="834"/>
        <w:gridCol w:w="879"/>
        <w:gridCol w:w="794"/>
        <w:gridCol w:w="840"/>
        <w:gridCol w:w="1388"/>
      </w:tblGrid>
      <w:tr>
        <w:tblPrEx/>
        <w:trPr>
          <w:trHeight w:val="69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435" w:type="pct"/>
            <w:textDirection w:val="lrTb"/>
            <w:noWrap w:val="false"/>
          </w:tcPr>
          <w:p>
            <w:r>
              <w:t xml:space="preserve">«</w:t>
            </w:r>
            <w:r>
              <w:t xml:space="preserve">2.3.6.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6" w:type="pct"/>
            <w:textDirection w:val="lrTb"/>
            <w:noWrap w:val="false"/>
          </w:tcPr>
          <w:p>
            <w:pPr>
              <w:jc w:val="both"/>
            </w:pPr>
            <w:r>
              <w:t xml:space="preserve">Количество объектов</w:t>
            </w:r>
            <w:r>
              <w:t xml:space="preserve">,</w:t>
            </w:r>
            <w:r>
              <w:t xml:space="preserve"> </w:t>
            </w:r>
            <w:r>
              <w:t xml:space="preserve">законченн</w:t>
            </w:r>
            <w:r>
              <w:t xml:space="preserve">ых</w:t>
            </w:r>
            <w:r>
              <w:t xml:space="preserve"> строительств</w:t>
            </w:r>
            <w:r>
              <w:t xml:space="preserve">ом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</w:pPr>
            <w:r>
              <w:t xml:space="preserve">ш</w:t>
            </w:r>
            <w:r>
              <w:t xml:space="preserve">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1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4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7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9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КУИ</w:t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- раздел 3</w:t>
      </w:r>
      <w:r>
        <w:rPr>
          <w:sz w:val="24"/>
          <w:szCs w:val="24"/>
        </w:rPr>
        <w:t xml:space="preserve"> «Перечень и краткое описание подпрограммы»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«3. Перечень и краткое описание подпрограмм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структуру программы входят три подпрограммы: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widowControl w:val="off"/>
        <w:rPr>
          <w:sz w:val="24"/>
          <w:szCs w:val="24"/>
          <w:u w:val="single"/>
          <w:lang w:eastAsia="en-US"/>
        </w:rPr>
      </w:pPr>
      <w:r>
        <w:rPr>
          <w:sz w:val="24"/>
          <w:szCs w:val="24"/>
          <w:u w:val="single"/>
          <w:lang w:eastAsia="en-US"/>
        </w:rPr>
        <w:t xml:space="preserve">Подпрограмма 1 «Управление муниципальным имуществом» (приложение 1):</w:t>
      </w:r>
      <w:r>
        <w:rPr>
          <w:sz w:val="24"/>
          <w:szCs w:val="24"/>
          <w:u w:val="single"/>
          <w:lang w:eastAsia="en-US"/>
        </w:rPr>
      </w:r>
      <w:r>
        <w:rPr>
          <w:sz w:val="24"/>
          <w:szCs w:val="24"/>
          <w:u w:val="single"/>
          <w:lang w:eastAsia="en-US"/>
        </w:rPr>
      </w:r>
    </w:p>
    <w:p>
      <w:pPr>
        <w:ind w:right="-2" w:firstLine="709"/>
        <w:jc w:val="both"/>
        <w:rPr>
          <w:color w:val="ff0000"/>
          <w:sz w:val="24"/>
          <w:szCs w:val="24"/>
          <w:lang w:eastAsia="en-US"/>
        </w:rPr>
        <w:outlineLvl w:val="0"/>
      </w:pPr>
      <w:r>
        <w:rPr>
          <w:sz w:val="24"/>
          <w:szCs w:val="24"/>
          <w:lang w:eastAsia="en-US"/>
        </w:rPr>
        <w:t xml:space="preserve">Цель подпрограммы –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bCs/>
          <w:sz w:val="24"/>
          <w:szCs w:val="24"/>
          <w:lang w:eastAsia="en-US"/>
        </w:rPr>
        <w:t xml:space="preserve">развитие и повышение эффективности </w:t>
      </w:r>
      <w:r>
        <w:rPr>
          <w:sz w:val="24"/>
          <w:szCs w:val="24"/>
        </w:rPr>
        <w:t xml:space="preserve">управления муниципальным имуществом в Печенгском муниципальном округе.</w:t>
      </w:r>
      <w:r>
        <w:rPr>
          <w:color w:val="ff0000"/>
          <w:sz w:val="24"/>
          <w:szCs w:val="24"/>
          <w:lang w:eastAsia="en-US"/>
        </w:rPr>
      </w:r>
      <w:r>
        <w:rPr>
          <w:color w:val="ff0000"/>
          <w:sz w:val="24"/>
          <w:szCs w:val="24"/>
          <w:lang w:eastAsia="en-US"/>
        </w:rPr>
      </w:r>
    </w:p>
    <w:p>
      <w:pPr>
        <w:ind w:right="-2" w:firstLine="709"/>
        <w:jc w:val="both"/>
        <w:rPr>
          <w:sz w:val="24"/>
          <w:szCs w:val="24"/>
          <w:lang w:eastAsia="en-US"/>
        </w:rPr>
        <w:outlineLvl w:val="0"/>
      </w:pPr>
      <w:r>
        <w:rPr>
          <w:sz w:val="24"/>
          <w:szCs w:val="24"/>
          <w:lang w:eastAsia="en-US"/>
        </w:rPr>
        <w:t xml:space="preserve">Достижение цели подпрограммы предполагается за счет решения задачи по содержанию и управлению муниципальным имуществом, составляющим муниципальную казну.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  <w:lang w:eastAsia="en-US"/>
        </w:rPr>
      </w:pPr>
      <w:r/>
      <w:bookmarkStart w:id="0" w:name="Par535"/>
      <w:r/>
      <w:bookmarkEnd w:id="0"/>
      <w:r>
        <w:rPr>
          <w:sz w:val="24"/>
          <w:szCs w:val="24"/>
          <w:lang w:eastAsia="en-US"/>
        </w:rPr>
        <w:t xml:space="preserve">Реализация мероприятий подпрограммы позволит: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  <w:lang w:eastAsia="en-US"/>
        </w:rPr>
        <w:t xml:space="preserve">увеличить долю объектов недвижимого имущества П</w:t>
      </w:r>
      <w:r>
        <w:rPr>
          <w:sz w:val="24"/>
          <w:szCs w:val="24"/>
        </w:rPr>
        <w:t xml:space="preserve">еченгского муниципального округа</w:t>
      </w:r>
      <w:r>
        <w:rPr>
          <w:sz w:val="24"/>
          <w:szCs w:val="24"/>
          <w:lang w:eastAsia="en-US"/>
        </w:rPr>
        <w:t xml:space="preserve">, вовлеченных в хозяйственный оборот;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10"/>
        </w:numPr>
        <w:ind w:left="0" w:firstLine="709"/>
        <w:jc w:val="both"/>
        <w:tabs>
          <w:tab w:val="left" w:pos="993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увеличить доходы от использования муниципального имущества в бюджете </w:t>
      </w:r>
      <w:r>
        <w:rPr>
          <w:sz w:val="24"/>
          <w:szCs w:val="24"/>
          <w:lang w:eastAsia="en-US"/>
        </w:rPr>
        <w:t xml:space="preserve">П</w:t>
      </w:r>
      <w:r>
        <w:rPr>
          <w:sz w:val="24"/>
          <w:szCs w:val="24"/>
        </w:rPr>
        <w:t xml:space="preserve">еченгского муниципального округа</w:t>
      </w:r>
      <w:r>
        <w:rPr>
          <w:rFonts w:eastAsia="Times New Roman"/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u w:val="single"/>
          <w:lang w:eastAsia="en-US"/>
        </w:rPr>
      </w:pPr>
      <w:r>
        <w:rPr>
          <w:sz w:val="24"/>
          <w:szCs w:val="24"/>
          <w:u w:val="single"/>
          <w:lang w:eastAsia="en-US"/>
        </w:rPr>
        <w:t xml:space="preserve">Подпрограмма 2 «Управление земельными ресурсами</w:t>
      </w:r>
      <w:r>
        <w:rPr>
          <w:rFonts w:eastAsia="Times New Roman"/>
          <w:sz w:val="24"/>
          <w:szCs w:val="24"/>
          <w:u w:val="single"/>
        </w:rPr>
        <w:t xml:space="preserve">»</w:t>
      </w:r>
      <w:r>
        <w:rPr>
          <w:sz w:val="24"/>
          <w:szCs w:val="24"/>
          <w:u w:val="single"/>
          <w:lang w:eastAsia="en-US"/>
        </w:rPr>
        <w:t xml:space="preserve"> (приложение 2):</w:t>
      </w:r>
      <w:r>
        <w:rPr>
          <w:sz w:val="24"/>
          <w:szCs w:val="24"/>
          <w:u w:val="single"/>
          <w:lang w:eastAsia="en-US"/>
        </w:rPr>
      </w:r>
      <w:r>
        <w:rPr>
          <w:sz w:val="24"/>
          <w:szCs w:val="24"/>
          <w:u w:val="single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color w:val="ff0000"/>
          <w:sz w:val="24"/>
          <w:szCs w:val="24"/>
          <w:shd w:val="clear" w:color="auto" w:fill="ffffff"/>
          <w:lang w:eastAsia="en-US"/>
        </w:rPr>
      </w:pPr>
      <w:r>
        <w:rPr>
          <w:sz w:val="24"/>
          <w:szCs w:val="24"/>
        </w:rPr>
        <w:t xml:space="preserve">Цель подпрограммы –</w:t>
      </w:r>
      <w:r>
        <w:rPr>
          <w:sz w:val="24"/>
          <w:szCs w:val="24"/>
          <w:shd w:val="clear" w:color="auto" w:fill="ffffff"/>
          <w:lang w:eastAsia="en-US"/>
        </w:rPr>
        <w:t xml:space="preserve"> </w:t>
      </w:r>
      <w:r>
        <w:rPr>
          <w:bCs/>
          <w:sz w:val="24"/>
          <w:szCs w:val="24"/>
          <w:lang w:eastAsia="en-US"/>
        </w:rPr>
        <w:t xml:space="preserve">развитие и повышение эффективности </w:t>
      </w:r>
      <w:r>
        <w:rPr>
          <w:sz w:val="24"/>
          <w:szCs w:val="24"/>
        </w:rPr>
        <w:t xml:space="preserve">управления земельными ресурсами в Печенгском муниципальном округе.</w:t>
      </w:r>
      <w:r>
        <w:rPr>
          <w:color w:val="ff0000"/>
          <w:sz w:val="24"/>
          <w:szCs w:val="24"/>
          <w:shd w:val="clear" w:color="auto" w:fill="ffffff"/>
          <w:lang w:eastAsia="en-US"/>
        </w:rPr>
      </w:r>
      <w:r>
        <w:rPr>
          <w:color w:val="ff0000"/>
          <w:sz w:val="24"/>
          <w:szCs w:val="24"/>
          <w:shd w:val="clear" w:color="auto" w:fill="ffffff"/>
          <w:lang w:eastAsia="en-US"/>
        </w:rPr>
      </w:r>
    </w:p>
    <w:p>
      <w:pPr>
        <w:ind w:right="-2" w:firstLine="709"/>
        <w:jc w:val="both"/>
        <w:rPr>
          <w:rFonts w:eastAsia="Times New Roman"/>
          <w:bCs/>
          <w:sz w:val="24"/>
          <w:szCs w:val="24"/>
        </w:rPr>
        <w:outlineLvl w:val="0"/>
      </w:pPr>
      <w:r>
        <w:rPr>
          <w:sz w:val="24"/>
          <w:szCs w:val="24"/>
          <w:lang w:eastAsia="en-US"/>
        </w:rPr>
        <w:t xml:space="preserve">Достижение цели подпрограммы предполагается за счет решения задачи по п</w:t>
      </w:r>
      <w:r>
        <w:rPr>
          <w:sz w:val="24"/>
          <w:szCs w:val="24"/>
        </w:rPr>
        <w:t xml:space="preserve">овышению эффективности управления земельными ресурсами.</w:t>
      </w:r>
      <w:r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Реализация мероприятий подпрограммы позволит </w:t>
      </w:r>
      <w:r>
        <w:rPr>
          <w:rFonts w:eastAsia="Times New Roman"/>
          <w:sz w:val="24"/>
          <w:szCs w:val="24"/>
        </w:rPr>
        <w:t xml:space="preserve">увеличить доходы от использования земельных ресурсов в бюджете </w:t>
      </w:r>
      <w:r>
        <w:rPr>
          <w:sz w:val="24"/>
          <w:szCs w:val="24"/>
          <w:lang w:eastAsia="en-US"/>
        </w:rPr>
        <w:t xml:space="preserve">П</w:t>
      </w:r>
      <w:r>
        <w:rPr>
          <w:sz w:val="24"/>
          <w:szCs w:val="24"/>
        </w:rPr>
        <w:t xml:space="preserve">еченгского муниципального округа.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u w:val="single"/>
          <w:lang w:eastAsia="en-US"/>
        </w:rPr>
      </w:pPr>
      <w:r>
        <w:rPr>
          <w:sz w:val="24"/>
          <w:szCs w:val="24"/>
          <w:u w:val="single"/>
          <w:lang w:eastAsia="en-US"/>
        </w:rPr>
        <w:t xml:space="preserve">Подпрограмма 3 «Создание безопасных и комфортных условий проживания граждан</w:t>
      </w:r>
      <w:r>
        <w:rPr>
          <w:rFonts w:eastAsia="Times New Roman"/>
          <w:sz w:val="24"/>
          <w:szCs w:val="24"/>
          <w:u w:val="single"/>
        </w:rPr>
        <w:t xml:space="preserve">»</w:t>
      </w:r>
      <w:r>
        <w:rPr>
          <w:sz w:val="24"/>
          <w:szCs w:val="24"/>
          <w:u w:val="single"/>
          <w:lang w:eastAsia="en-US"/>
        </w:rPr>
        <w:t xml:space="preserve"> (приложение 3):</w:t>
      </w:r>
      <w:r>
        <w:rPr>
          <w:sz w:val="24"/>
          <w:szCs w:val="24"/>
          <w:u w:val="single"/>
          <w:lang w:eastAsia="en-US"/>
        </w:rPr>
      </w:r>
      <w:r>
        <w:rPr>
          <w:sz w:val="24"/>
          <w:szCs w:val="24"/>
          <w:u w:val="single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Цель подпрограммы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–</w:t>
      </w:r>
      <w:r>
        <w:rPr>
          <w:sz w:val="24"/>
          <w:szCs w:val="24"/>
          <w:shd w:val="clear" w:color="auto" w:fill="ffffff"/>
          <w:lang w:eastAsia="en-US"/>
        </w:rPr>
        <w:t xml:space="preserve"> о</w:t>
      </w:r>
      <w:r>
        <w:rPr>
          <w:sz w:val="24"/>
          <w:szCs w:val="24"/>
          <w:lang w:eastAsia="en-US"/>
        </w:rPr>
        <w:t xml:space="preserve">беспечение безопасным и благоустроенным жильем граждан, нуждающихся в улучшении жилищных условий.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Достижение цели подпрограммы предполагается за счет решения задач </w:t>
      </w:r>
      <w:r>
        <w:rPr>
          <w:sz w:val="24"/>
          <w:szCs w:val="24"/>
          <w:lang w:eastAsia="en-US"/>
        </w:rPr>
        <w:t xml:space="preserve">по</w:t>
      </w:r>
      <w:r>
        <w:rPr>
          <w:sz w:val="24"/>
          <w:szCs w:val="24"/>
          <w:lang w:eastAsia="en-US"/>
        </w:rPr>
        <w:t xml:space="preserve">: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bCs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- переселению граждан </w:t>
      </w:r>
      <w:r>
        <w:rPr>
          <w:bCs/>
          <w:sz w:val="24"/>
          <w:szCs w:val="24"/>
          <w:lang w:eastAsia="en-US"/>
        </w:rPr>
        <w:t xml:space="preserve">из многоквартирных домов, признанных в установленном порядке аварийными;</w:t>
      </w:r>
      <w:r>
        <w:rPr>
          <w:bCs/>
          <w:sz w:val="24"/>
          <w:szCs w:val="24"/>
          <w:lang w:eastAsia="en-US"/>
        </w:rPr>
      </w:r>
      <w:r>
        <w:rPr>
          <w:bCs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- обеспечению благоустроенным жильем граждан, нуждающихся в улучшении жилищных условий;</w:t>
      </w:r>
      <w:r>
        <w:rPr>
          <w:bCs/>
          <w:sz w:val="24"/>
          <w:szCs w:val="24"/>
          <w:lang w:eastAsia="en-US"/>
        </w:rPr>
      </w:r>
      <w:r>
        <w:rPr>
          <w:bCs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- сносу жилых домов и объект</w:t>
      </w:r>
      <w:r>
        <w:rPr>
          <w:bCs/>
          <w:sz w:val="24"/>
          <w:szCs w:val="24"/>
          <w:lang w:eastAsia="en-US"/>
        </w:rPr>
        <w:t xml:space="preserve">ов незавершенного строительства;</w:t>
      </w:r>
      <w:r>
        <w:rPr>
          <w:bCs/>
          <w:sz w:val="24"/>
          <w:szCs w:val="24"/>
          <w:lang w:eastAsia="en-US"/>
        </w:rPr>
      </w:r>
      <w:r>
        <w:rPr>
          <w:bCs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8518" w:leader="none"/>
        </w:tabs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- завершению строительства объекта МКД.</w:t>
      </w:r>
      <w:r>
        <w:rPr>
          <w:bCs/>
          <w:sz w:val="24"/>
          <w:szCs w:val="24"/>
          <w:lang w:eastAsia="en-US"/>
        </w:rPr>
      </w:r>
      <w:r>
        <w:rPr>
          <w:bCs/>
          <w:sz w:val="24"/>
          <w:szCs w:val="24"/>
          <w:lang w:eastAsia="en-US"/>
        </w:rPr>
      </w:r>
    </w:p>
    <w:p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Подпрограмма предусматривает реализацию комплекса мероприятий по обеспечению населения безопасным и благоустроенным жильем.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contextualSpacing/>
        <w:ind w:firstLine="709"/>
        <w:jc w:val="both"/>
        <w:tabs>
          <w:tab w:val="left" w:pos="993" w:leader="none"/>
        </w:tabs>
        <w:rPr>
          <w:rFonts w:eastAsia="Times New Roman"/>
          <w:bCs/>
          <w:spacing w:val="-3"/>
          <w:sz w:val="24"/>
          <w:szCs w:val="24"/>
        </w:rPr>
      </w:pPr>
      <w:r>
        <w:rPr>
          <w:sz w:val="24"/>
          <w:szCs w:val="24"/>
          <w:lang w:eastAsia="en-US"/>
        </w:rPr>
        <w:t xml:space="preserve">В ходе реализации мероприятий подпрограммы будут </w:t>
      </w:r>
      <w:r>
        <w:rPr>
          <w:bCs/>
          <w:spacing w:val="1"/>
          <w:sz w:val="24"/>
          <w:szCs w:val="24"/>
          <w:lang w:eastAsia="en-US"/>
        </w:rPr>
        <w:t xml:space="preserve">о</w:t>
      </w:r>
      <w:r>
        <w:rPr>
          <w:sz w:val="24"/>
          <w:szCs w:val="24"/>
          <w:lang w:eastAsia="en-US"/>
        </w:rPr>
        <w:t xml:space="preserve">беспечены более комфортные, безопасные условия проживания населения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»;</w:t>
      </w:r>
      <w:r>
        <w:rPr>
          <w:rFonts w:eastAsia="Times New Roman"/>
          <w:bCs/>
          <w:spacing w:val="-3"/>
          <w:sz w:val="24"/>
          <w:szCs w:val="24"/>
        </w:rPr>
      </w:r>
      <w:r>
        <w:rPr>
          <w:rFonts w:eastAsia="Times New Roman"/>
          <w:bCs/>
          <w:spacing w:val="-3"/>
          <w:sz w:val="24"/>
          <w:szCs w:val="24"/>
        </w:rPr>
      </w:r>
    </w:p>
    <w:p>
      <w:pPr>
        <w:pStyle w:val="859"/>
        <w:ind w:left="0"/>
        <w:jc w:val="both"/>
        <w:tabs>
          <w:tab w:val="left" w:pos="0" w:leader="none"/>
          <w:tab w:val="left" w:pos="709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- строку «Показатели </w:t>
      </w:r>
      <w:r>
        <w:rPr>
          <w:sz w:val="24"/>
          <w:szCs w:val="24"/>
        </w:rPr>
        <w:t xml:space="preserve">под</w:t>
      </w:r>
      <w:r>
        <w:rPr>
          <w:sz w:val="24"/>
          <w:szCs w:val="24"/>
        </w:rPr>
        <w:t xml:space="preserve">программы» в паспорте подпрограммы 3 «Создание безопасных и комфортных условий проживания граждан» (далее – Подпрограмма 3)  дополнить пунктом 6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57" w:type="dxa"/>
        <w:jc w:val="center"/>
        <w:tblInd w:w="-112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52"/>
        <w:gridCol w:w="7205"/>
      </w:tblGrid>
      <w:tr>
        <w:tblPrEx/>
        <w:trPr>
          <w:jc w:val="center"/>
          <w:trHeight w:val="4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52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«6</w:t>
            </w:r>
            <w:r>
              <w:rPr>
                <w:sz w:val="24"/>
                <w:szCs w:val="24"/>
                <w:lang w:eastAsia="en-US"/>
              </w:rPr>
              <w:t xml:space="preserve">. Количество </w:t>
            </w:r>
            <w:r>
              <w:rPr>
                <w:sz w:val="24"/>
                <w:szCs w:val="24"/>
                <w:lang w:eastAsia="en-US"/>
              </w:rPr>
              <w:t xml:space="preserve">объектов</w:t>
            </w:r>
            <w:r>
              <w:rPr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законченн</w:t>
            </w:r>
            <w:r>
              <w:rPr>
                <w:sz w:val="24"/>
                <w:szCs w:val="24"/>
                <w:lang w:eastAsia="en-US"/>
              </w:rPr>
              <w:t xml:space="preserve">ых</w:t>
            </w:r>
            <w:r>
              <w:rPr>
                <w:sz w:val="24"/>
                <w:szCs w:val="24"/>
                <w:lang w:eastAsia="en-US"/>
              </w:rPr>
              <w:t xml:space="preserve"> строительств</w:t>
            </w:r>
            <w:r>
              <w:rPr>
                <w:sz w:val="24"/>
                <w:szCs w:val="24"/>
                <w:lang w:eastAsia="en-US"/>
              </w:rPr>
              <w:t xml:space="preserve">ом</w:t>
            </w:r>
            <w:r>
              <w:rPr>
                <w:sz w:val="24"/>
                <w:szCs w:val="24"/>
                <w:lang w:eastAsia="en-US"/>
              </w:rPr>
              <w:t xml:space="preserve">.»;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</w:t>
      </w:r>
      <w:r>
        <w:rPr>
          <w:rFonts w:eastAsia="Times New Roman"/>
          <w:sz w:val="24"/>
          <w:szCs w:val="24"/>
        </w:rPr>
        <w:t xml:space="preserve">П</w:t>
      </w:r>
      <w:r>
        <w:rPr>
          <w:rFonts w:eastAsia="Times New Roman"/>
          <w:sz w:val="24"/>
          <w:szCs w:val="24"/>
        </w:rPr>
        <w:t xml:space="preserve">одпрограммы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552"/>
        <w:gridCol w:w="6804"/>
      </w:tblGrid>
      <w:tr>
        <w:tblPrEx/>
        <w:trPr>
          <w:trHeight w:val="556"/>
        </w:trPr>
        <w:tc>
          <w:tcPr>
            <w:tcW w:w="2552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подпрограмме</w:t>
            </w:r>
            <w:r>
              <w:rPr>
                <w:sz w:val="24"/>
                <w:szCs w:val="24"/>
                <w:lang w:eastAsia="en-US"/>
              </w:rPr>
              <w:t xml:space="preserve">:  </w:t>
            </w:r>
            <w:r>
              <w:rPr>
                <w:b/>
                <w:sz w:val="24"/>
                <w:szCs w:val="24"/>
                <w:lang w:eastAsia="en-US"/>
              </w:rPr>
              <w:t xml:space="preserve">303 714,2 тыс</w:t>
            </w:r>
            <w:r>
              <w:rPr>
                <w:b/>
                <w:sz w:val="24"/>
                <w:szCs w:val="24"/>
                <w:lang w:eastAsia="en-US"/>
              </w:rPr>
              <w:t xml:space="preserve">. рублей</w:t>
            </w:r>
            <w:r>
              <w:rPr>
                <w:sz w:val="24"/>
                <w:szCs w:val="24"/>
                <w:lang w:eastAsia="en-US"/>
              </w:rPr>
              <w:t xml:space="preserve">,                                            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</w:t>
            </w:r>
            <w:r>
              <w:rPr>
                <w:sz w:val="24"/>
                <w:szCs w:val="24"/>
                <w:lang w:eastAsia="en-US"/>
              </w:rPr>
              <w:t xml:space="preserve">147714,2</w:t>
            </w:r>
            <w:r>
              <w:rPr>
                <w:sz w:val="24"/>
                <w:szCs w:val="24"/>
                <w:lang w:eastAsia="en-US"/>
              </w:rPr>
              <w:t xml:space="preserve">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81465,9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66248,3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31000,0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15000,0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год:15000,0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1000,0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</w:t>
            </w:r>
            <w:r>
              <w:rPr>
                <w:sz w:val="24"/>
                <w:szCs w:val="24"/>
                <w:lang w:eastAsia="en-US"/>
              </w:rPr>
              <w:t xml:space="preserve">12500</w:t>
            </w:r>
            <w:r>
              <w:rPr>
                <w:sz w:val="24"/>
                <w:szCs w:val="24"/>
                <w:lang w:eastAsia="en-US"/>
              </w:rPr>
              <w:t xml:space="preserve">0,0 тыс.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2024 год: </w:t>
            </w:r>
            <w:r>
              <w:rPr>
                <w:sz w:val="24"/>
                <w:szCs w:val="24"/>
                <w:lang w:eastAsia="en-US"/>
              </w:rPr>
              <w:t xml:space="preserve">5000,0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2025 год: 120000,0</w:t>
            </w:r>
            <w:r>
              <w:rPr>
                <w:sz w:val="24"/>
                <w:szCs w:val="24"/>
                <w:lang w:eastAsia="en-US"/>
              </w:rPr>
              <w:t xml:space="preserve"> тыс.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pStyle w:val="8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 xml:space="preserve">т</w:t>
      </w:r>
      <w:r>
        <w:rPr>
          <w:rFonts w:eastAsia="Times New Roman"/>
          <w:sz w:val="24"/>
          <w:szCs w:val="24"/>
        </w:rPr>
        <w:t xml:space="preserve">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1 </w:t>
      </w:r>
      <w:r>
        <w:rPr>
          <w:rFonts w:eastAsia="Times New Roman"/>
          <w:sz w:val="24"/>
          <w:szCs w:val="24"/>
        </w:rPr>
        <w:t xml:space="preserve">«</w:t>
      </w:r>
      <w:r>
        <w:rPr>
          <w:rFonts w:eastAsia="Times New Roman"/>
          <w:sz w:val="24"/>
          <w:szCs w:val="24"/>
        </w:rPr>
        <w:t xml:space="preserve">Перечень мероприятий подпрограммы с объемом финансирования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3 дополнить строк</w:t>
      </w:r>
      <w:r>
        <w:rPr>
          <w:rFonts w:eastAsia="Times New Roman"/>
          <w:sz w:val="24"/>
          <w:szCs w:val="24"/>
        </w:rPr>
        <w:t xml:space="preserve">ой 3.2.3 следующего содержания</w:t>
      </w:r>
      <w:r>
        <w:rPr>
          <w:rFonts w:eastAsia="Times New Roman"/>
          <w:sz w:val="24"/>
          <w:szCs w:val="24"/>
        </w:rPr>
        <w:t xml:space="preserve">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127"/>
        <w:gridCol w:w="851"/>
        <w:gridCol w:w="850"/>
        <w:gridCol w:w="992"/>
        <w:gridCol w:w="993"/>
        <w:gridCol w:w="992"/>
        <w:gridCol w:w="850"/>
        <w:gridCol w:w="851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r>
              <w:t xml:space="preserve">«3.2.3</w:t>
            </w:r>
            <w:r>
              <w:t xml:space="preserve">.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t xml:space="preserve">Завершение строительства МКД в             г. </w:t>
            </w:r>
            <w:r>
              <w:t xml:space="preserve">Заполярный</w:t>
            </w:r>
            <w:r>
              <w:t xml:space="preserve"> по ул. Ленинградская, в районе дома 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</w:t>
            </w:r>
            <w:r>
              <w:t xml:space="preserve">5</w:t>
            </w:r>
            <w:r/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>
              <w:t xml:space="preserve">»;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147714,2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81465,9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66248,3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125000,0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5000,0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120000,0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3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272714,2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186248,3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строки «Итого по</w:t>
      </w:r>
      <w:r>
        <w:rPr>
          <w:rFonts w:eastAsia="Times New Roman"/>
          <w:sz w:val="24"/>
          <w:szCs w:val="24"/>
        </w:rPr>
        <w:t xml:space="preserve"> основному</w:t>
      </w:r>
      <w:r>
        <w:rPr>
          <w:rFonts w:eastAsia="Times New Roman"/>
          <w:sz w:val="24"/>
          <w:szCs w:val="24"/>
        </w:rPr>
        <w:t xml:space="preserve"> мероприятию 2» и «Всего по подпрограмме 3» таблицы 1 «Перечень мероприятий подпрограммы с объемом финансирования» к </w:t>
      </w:r>
      <w:r>
        <w:rPr>
          <w:rFonts w:eastAsia="Times New Roman"/>
          <w:sz w:val="24"/>
          <w:szCs w:val="24"/>
        </w:rPr>
        <w:t xml:space="preserve">Подп</w:t>
      </w:r>
      <w:r>
        <w:rPr>
          <w:rFonts w:eastAsia="Times New Roman"/>
          <w:sz w:val="24"/>
          <w:szCs w:val="24"/>
        </w:rPr>
        <w:t xml:space="preserve">рограмме 3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b/>
                <w:spacing w:val="1"/>
              </w:rPr>
              <w:t xml:space="preserve">«</w:t>
            </w:r>
            <w:r>
              <w:rPr>
                <w:b/>
                <w:spacing w:val="1"/>
              </w:rPr>
              <w:t xml:space="preserve">Итого по</w:t>
            </w:r>
            <w:r>
              <w:rPr>
                <w:b/>
                <w:spacing w:val="1"/>
              </w:rPr>
              <w:t xml:space="preserve"> осно</w:t>
            </w:r>
            <w:bookmarkStart w:id="1" w:name="_GoBack"/>
            <w:r/>
            <w:bookmarkEnd w:id="1"/>
            <w:r>
              <w:rPr>
                <w:b/>
                <w:spacing w:val="1"/>
              </w:rPr>
              <w:t xml:space="preserve">вному</w:t>
            </w:r>
            <w:r>
              <w:rPr>
                <w:b/>
                <w:spacing w:val="1"/>
              </w:rPr>
              <w:t xml:space="preserve"> мероприятию </w:t>
            </w:r>
            <w:r>
              <w:rPr>
                <w:b/>
                <w:spacing w:val="1"/>
              </w:rPr>
              <w:t xml:space="preserve">2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66248,3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1000,0»</w:t>
            </w:r>
            <w:r>
              <w:rPr>
                <w:b/>
              </w:rPr>
              <w:t xml:space="preserve">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- таблиц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2 «Перечень м</w:t>
      </w:r>
      <w:r>
        <w:rPr>
          <w:sz w:val="24"/>
          <w:szCs w:val="24"/>
        </w:rPr>
        <w:t xml:space="preserve">ероприятий подпрограммы с показател</w:t>
      </w:r>
      <w:r>
        <w:rPr>
          <w:sz w:val="24"/>
          <w:szCs w:val="24"/>
        </w:rPr>
        <w:t xml:space="preserve">ями результативности выполнения мероприятий</w:t>
      </w:r>
      <w:r>
        <w:rPr>
          <w:rFonts w:eastAsia="Times New Roman"/>
          <w:sz w:val="24"/>
          <w:szCs w:val="24"/>
        </w:rPr>
        <w:t xml:space="preserve">» к П</w:t>
      </w:r>
      <w:r>
        <w:rPr>
          <w:rFonts w:eastAsia="Times New Roman"/>
          <w:sz w:val="24"/>
          <w:szCs w:val="24"/>
        </w:rPr>
        <w:t xml:space="preserve">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дополнить строк</w:t>
      </w:r>
      <w:r>
        <w:rPr>
          <w:rFonts w:eastAsia="Times New Roman"/>
          <w:sz w:val="24"/>
          <w:szCs w:val="24"/>
        </w:rPr>
        <w:t xml:space="preserve">ой 3.2.3 следующего содержания</w:t>
      </w:r>
      <w:r>
        <w:rPr>
          <w:rFonts w:eastAsia="Times New Roman"/>
          <w:sz w:val="24"/>
          <w:szCs w:val="24"/>
        </w:rPr>
        <w:t xml:space="preserve">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851"/>
        <w:gridCol w:w="1701"/>
        <w:gridCol w:w="708"/>
        <w:gridCol w:w="709"/>
        <w:gridCol w:w="851"/>
        <w:gridCol w:w="708"/>
        <w:gridCol w:w="851"/>
      </w:tblGrid>
      <w:tr>
        <w:tblPrEx/>
        <w:trPr>
          <w:trHeight w:val="1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«3.2.3.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Завершение строительства МКД в             </w:t>
            </w:r>
            <w:r>
              <w:rPr>
                <w:lang w:eastAsia="en-US"/>
              </w:rPr>
              <w:t xml:space="preserve">г. </w:t>
            </w:r>
            <w:r>
              <w:rPr>
                <w:lang w:eastAsia="en-US"/>
              </w:rPr>
              <w:t xml:space="preserve">Заполярный</w:t>
            </w:r>
            <w:r>
              <w:rPr>
                <w:lang w:eastAsia="en-US"/>
              </w:rPr>
              <w:t xml:space="preserve"> по ул. Ленинградская, в районе дома 4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2024-202</w:t>
            </w:r>
            <w:r>
              <w:rPr>
                <w:lang w:eastAsia="en-US"/>
              </w:rPr>
              <w:t xml:space="preserve">5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объектов</w:t>
            </w:r>
            <w:r>
              <w:rPr>
                <w:lang w:eastAsia="en-US"/>
              </w:rPr>
              <w:t xml:space="preserve">,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законченных</w:t>
            </w:r>
            <w:r>
              <w:rPr>
                <w:lang w:eastAsia="en-US"/>
              </w:rPr>
              <w:t xml:space="preserve"> строительств</w:t>
            </w:r>
            <w:r>
              <w:rPr>
                <w:lang w:eastAsia="en-US"/>
              </w:rPr>
              <w:t xml:space="preserve">ом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шт.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Не менее </w:t>
            </w:r>
            <w:r>
              <w:rPr>
                <w:lang w:eastAsia="en-US"/>
              </w:rPr>
              <w:t xml:space="preserve">1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-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КУИ</w:t>
            </w:r>
            <w:r>
              <w:rPr>
                <w:lang w:eastAsia="en-US"/>
              </w:rPr>
              <w:t xml:space="preserve">»</w:t>
            </w:r>
            <w:r>
              <w:rPr>
                <w:lang w:eastAsia="en-US"/>
              </w:rPr>
              <w:t xml:space="preserve">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</w:tbl>
    <w:p>
      <w:pPr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9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59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</w:t>
      </w:r>
      <w:r>
        <w:rPr>
          <w:rFonts w:eastAsia="Times New Roman"/>
          <w:sz w:val="24"/>
          <w:szCs w:val="24"/>
        </w:rPr>
        <w:t xml:space="preserve">Настоящее постановление опубликова</w:t>
      </w:r>
      <w:r>
        <w:rPr>
          <w:rFonts w:eastAsia="Times New Roman"/>
          <w:sz w:val="24"/>
          <w:szCs w:val="24"/>
        </w:rPr>
        <w:t xml:space="preserve">ть</w:t>
      </w:r>
      <w:r>
        <w:rPr>
          <w:rFonts w:eastAsia="Times New Roman"/>
          <w:sz w:val="24"/>
          <w:szCs w:val="24"/>
        </w:rPr>
        <w:t xml:space="preserve"> в</w:t>
      </w:r>
      <w:r>
        <w:rPr>
          <w:rFonts w:eastAsia="Times New Roman"/>
          <w:sz w:val="24"/>
          <w:szCs w:val="24"/>
        </w:rPr>
        <w:t xml:space="preserve"> официальном издании</w:t>
      </w:r>
      <w:r>
        <w:rPr>
          <w:rFonts w:eastAsia="Times New Roman"/>
          <w:sz w:val="24"/>
          <w:szCs w:val="24"/>
        </w:rPr>
        <w:t xml:space="preserve"> газет</w:t>
      </w:r>
      <w:r>
        <w:rPr>
          <w:rFonts w:eastAsia="Times New Roman"/>
          <w:sz w:val="24"/>
          <w:szCs w:val="24"/>
        </w:rPr>
        <w:t xml:space="preserve">а</w:t>
      </w:r>
      <w:r>
        <w:rPr>
          <w:rFonts w:eastAsia="Times New Roman"/>
          <w:sz w:val="24"/>
          <w:szCs w:val="24"/>
        </w:rPr>
        <w:t xml:space="preserve"> «Печенга» и разме</w:t>
      </w:r>
      <w:r>
        <w:rPr>
          <w:rFonts w:eastAsia="Times New Roman"/>
          <w:sz w:val="24"/>
          <w:szCs w:val="24"/>
        </w:rPr>
        <w:t xml:space="preserve">стить</w:t>
      </w:r>
      <w:r>
        <w:rPr>
          <w:rFonts w:eastAsia="Times New Roman"/>
          <w:sz w:val="24"/>
          <w:szCs w:val="24"/>
        </w:rPr>
        <w:t xml:space="preserve"> на сайте Печенгского муниципального округа</w:t>
      </w:r>
      <w:r>
        <w:rPr>
          <w:rFonts w:eastAsia="Times New Roman"/>
          <w:sz w:val="24"/>
          <w:szCs w:val="24"/>
        </w:rPr>
        <w:t xml:space="preserve">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t xml:space="preserve">Лаврущик</w:t>
      </w:r>
      <w:r>
        <w:t xml:space="preserve"> С.С., 50579</w:t>
      </w:r>
      <w:r/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3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6"/>
    <w:next w:val="846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47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6"/>
    <w:next w:val="846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7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6"/>
    <w:next w:val="846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7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6"/>
    <w:next w:val="846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7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7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7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7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7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Title"/>
    <w:basedOn w:val="846"/>
    <w:next w:val="846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47"/>
    <w:link w:val="691"/>
    <w:uiPriority w:val="10"/>
    <w:rPr>
      <w:sz w:val="48"/>
      <w:szCs w:val="48"/>
    </w:rPr>
  </w:style>
  <w:style w:type="paragraph" w:styleId="693">
    <w:name w:val="Subtitle"/>
    <w:basedOn w:val="846"/>
    <w:next w:val="846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7"/>
    <w:link w:val="693"/>
    <w:uiPriority w:val="11"/>
    <w:rPr>
      <w:sz w:val="24"/>
      <w:szCs w:val="24"/>
    </w:rPr>
  </w:style>
  <w:style w:type="paragraph" w:styleId="695">
    <w:name w:val="Quote"/>
    <w:basedOn w:val="846"/>
    <w:next w:val="846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6"/>
    <w:next w:val="846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character" w:styleId="699">
    <w:name w:val="Header Char"/>
    <w:basedOn w:val="847"/>
    <w:link w:val="854"/>
    <w:uiPriority w:val="99"/>
  </w:style>
  <w:style w:type="character" w:styleId="700">
    <w:name w:val="Footer Char"/>
    <w:basedOn w:val="847"/>
    <w:link w:val="856"/>
    <w:uiPriority w:val="99"/>
  </w:style>
  <w:style w:type="paragraph" w:styleId="701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856"/>
    <w:uiPriority w:val="99"/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rPr>
      <w:rFonts w:eastAsia="Calibri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Normal (Web)"/>
    <w:basedOn w:val="846"/>
    <w:semiHidden/>
    <w:pPr>
      <w:spacing w:before="100" w:beforeAutospacing="1" w:after="100" w:afterAutospacing="1"/>
    </w:pPr>
    <w:rPr>
      <w:sz w:val="24"/>
      <w:szCs w:val="24"/>
    </w:rPr>
  </w:style>
  <w:style w:type="paragraph" w:styleId="851" w:customStyle="1">
    <w:name w:val="Абзац списка1"/>
    <w:basedOn w:val="84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52">
    <w:name w:val="Balloon Text"/>
    <w:basedOn w:val="846"/>
    <w:link w:val="853"/>
    <w:rPr>
      <w:rFonts w:ascii="Calibri" w:hAnsi="Calibri"/>
      <w:sz w:val="16"/>
      <w:szCs w:val="16"/>
    </w:rPr>
  </w:style>
  <w:style w:type="character" w:styleId="853" w:customStyle="1">
    <w:name w:val="Текст выноски Знак"/>
    <w:link w:val="852"/>
    <w:rPr>
      <w:rFonts w:ascii="Calibri" w:hAnsi="Calibri" w:eastAsia="Calibri"/>
      <w:sz w:val="16"/>
      <w:szCs w:val="16"/>
    </w:rPr>
  </w:style>
  <w:style w:type="paragraph" w:styleId="854">
    <w:name w:val="Header"/>
    <w:basedOn w:val="846"/>
    <w:link w:val="855"/>
    <w:pPr>
      <w:tabs>
        <w:tab w:val="center" w:pos="4677" w:leader="none"/>
        <w:tab w:val="right" w:pos="9355" w:leader="none"/>
      </w:tabs>
    </w:pPr>
  </w:style>
  <w:style w:type="character" w:styleId="855" w:customStyle="1">
    <w:name w:val="Верхний колонтитул Знак"/>
    <w:link w:val="854"/>
    <w:rPr>
      <w:rFonts w:eastAsia="Calibri"/>
    </w:rPr>
  </w:style>
  <w:style w:type="paragraph" w:styleId="856">
    <w:name w:val="Footer"/>
    <w:basedOn w:val="846"/>
    <w:link w:val="857"/>
    <w:pPr>
      <w:tabs>
        <w:tab w:val="center" w:pos="4677" w:leader="none"/>
        <w:tab w:val="right" w:pos="9355" w:leader="none"/>
      </w:tabs>
    </w:pPr>
  </w:style>
  <w:style w:type="character" w:styleId="857" w:customStyle="1">
    <w:name w:val="Нижний колонтитул Знак"/>
    <w:link w:val="856"/>
    <w:rPr>
      <w:rFonts w:eastAsia="Calibri"/>
    </w:rPr>
  </w:style>
  <w:style w:type="table" w:styleId="858">
    <w:name w:val="Table Grid"/>
    <w:basedOn w:val="84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9">
    <w:name w:val="List Paragraph"/>
    <w:basedOn w:val="846"/>
    <w:link w:val="863"/>
    <w:uiPriority w:val="99"/>
    <w:qFormat/>
    <w:pPr>
      <w:contextualSpacing/>
      <w:ind w:left="720"/>
    </w:pPr>
  </w:style>
  <w:style w:type="paragraph" w:styleId="860" w:customStyle="1">
    <w:name w:val="Знак Знак2"/>
    <w:basedOn w:val="84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6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62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63" w:customStyle="1">
    <w:name w:val="Абзац списка Знак"/>
    <w:link w:val="859"/>
    <w:uiPriority w:val="99"/>
    <w:rPr>
      <w:rFonts w:eastAsia="Calibri"/>
    </w:rPr>
  </w:style>
  <w:style w:type="character" w:styleId="864" w:customStyle="1">
    <w:name w:val="Основной текст_"/>
    <w:link w:val="865"/>
    <w:rPr>
      <w:spacing w:val="-1"/>
      <w:sz w:val="26"/>
      <w:szCs w:val="26"/>
      <w:shd w:val="clear" w:color="auto" w:fill="ffffff"/>
    </w:rPr>
  </w:style>
  <w:style w:type="paragraph" w:styleId="865" w:customStyle="1">
    <w:name w:val="Основной текст2"/>
    <w:basedOn w:val="846"/>
    <w:link w:val="864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66">
    <w:name w:val="Body Text 2"/>
    <w:basedOn w:val="846"/>
    <w:link w:val="867"/>
    <w:pPr>
      <w:jc w:val="both"/>
    </w:pPr>
    <w:rPr>
      <w:rFonts w:eastAsia="Times New Roman"/>
      <w:b/>
      <w:bCs/>
      <w:sz w:val="24"/>
      <w:lang w:eastAsia="fi-FI"/>
    </w:rPr>
  </w:style>
  <w:style w:type="character" w:styleId="867" w:customStyle="1">
    <w:name w:val="Основной текст 2 Знак"/>
    <w:basedOn w:val="847"/>
    <w:link w:val="866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A24015-E67B-4A5D-B314-CFB20082B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7</cp:revision>
  <dcterms:created xsi:type="dcterms:W3CDTF">2024-02-07T09:15:00Z</dcterms:created>
  <dcterms:modified xsi:type="dcterms:W3CDTF">2024-02-15T13:35:37Z</dcterms:modified>
</cp:coreProperties>
</file>