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 </w:t>
      </w:r>
      <w:r>
        <w:rPr>
          <w:b/>
        </w:rPr>
        <w:t xml:space="preserve">20.02.2024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</w:t>
      </w:r>
      <w:r>
        <w:rPr>
          <w:b/>
        </w:rPr>
        <w:t xml:space="preserve"> № </w:t>
      </w:r>
      <w:r>
        <w:rPr>
          <w:b/>
        </w:rPr>
        <w:t xml:space="preserve">272</w: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 внесении изменений в</w:t>
      </w:r>
      <w:r>
        <w:rPr>
          <w:b/>
          <w:sz w:val="20"/>
          <w:szCs w:val="20"/>
        </w:rPr>
        <w:t xml:space="preserve"> муниципальн</w:t>
      </w:r>
      <w:r>
        <w:rPr>
          <w:b/>
          <w:sz w:val="20"/>
          <w:szCs w:val="20"/>
        </w:rPr>
        <w:t xml:space="preserve">ую</w:t>
      </w:r>
      <w:r>
        <w:rPr>
          <w:b/>
          <w:sz w:val="20"/>
          <w:szCs w:val="20"/>
        </w:rPr>
        <w:t xml:space="preserve"> программ</w:t>
      </w:r>
      <w:r>
        <w:rPr>
          <w:b/>
          <w:sz w:val="20"/>
          <w:szCs w:val="20"/>
        </w:rPr>
        <w:t xml:space="preserve">у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Печенгского муниципального </w:t>
      </w:r>
      <w:r>
        <w:rPr>
          <w:b/>
          <w:sz w:val="20"/>
          <w:szCs w:val="20"/>
        </w:rPr>
        <w:t xml:space="preserve">округа </w:t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«Физическая культура</w:t>
      </w:r>
      <w:r>
        <w:rPr>
          <w:b/>
          <w:sz w:val="20"/>
          <w:szCs w:val="20"/>
        </w:rPr>
        <w:t xml:space="preserve"> и спорт» на 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-202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утвержденную</w:t>
      </w:r>
      <w:r>
        <w:rPr>
          <w:b/>
          <w:sz w:val="20"/>
          <w:szCs w:val="20"/>
        </w:rPr>
        <w:t xml:space="preserve"> постановлением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администрации Печенгского мун</w:t>
      </w:r>
      <w:r>
        <w:rPr>
          <w:b/>
          <w:sz w:val="20"/>
          <w:szCs w:val="20"/>
        </w:rPr>
        <w:t xml:space="preserve">иципального округа от 03.11.202</w:t>
      </w:r>
      <w:r>
        <w:rPr>
          <w:b/>
          <w:sz w:val="20"/>
          <w:szCs w:val="20"/>
        </w:rPr>
        <w:t xml:space="preserve">3</w:t>
      </w:r>
      <w:r>
        <w:rPr>
          <w:b/>
          <w:sz w:val="20"/>
          <w:szCs w:val="20"/>
        </w:rPr>
        <w:t xml:space="preserve"> №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1</w:t>
      </w:r>
      <w:r>
        <w:rPr>
          <w:b/>
          <w:sz w:val="20"/>
          <w:szCs w:val="20"/>
        </w:rPr>
        <w:t xml:space="preserve">626</w:t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</w:t>
      </w:r>
      <w:r>
        <w:rPr>
          <w:color w:val="000000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 </w:t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</w:p>
    <w:p>
      <w:pPr>
        <w:jc w:val="both"/>
      </w:pPr>
      <w:r/>
      <w:r/>
    </w:p>
    <w:p>
      <w:pPr>
        <w:pStyle w:val="751"/>
        <w:numPr>
          <w:ilvl w:val="0"/>
          <w:numId w:val="25"/>
        </w:numPr>
        <w:ind w:left="0" w:right="-5" w:firstLine="705"/>
        <w:jc w:val="both"/>
        <w:widowControl w:val="off"/>
        <w:rPr>
          <w:rFonts w:eastAsia="Calibri"/>
        </w:rPr>
      </w:pPr>
      <w:r>
        <w:rPr>
          <w:rFonts w:eastAsia="Calibri"/>
        </w:rPr>
        <w:t xml:space="preserve">Внести в муниципальную программу Печенгского муниципального округа </w:t>
      </w:r>
      <w:r>
        <w:rPr>
          <w:rFonts w:eastAsia="Calibri"/>
        </w:rPr>
        <w:t xml:space="preserve">«Физическая культура и спорт» </w:t>
      </w:r>
      <w:r>
        <w:rPr>
          <w:rFonts w:eastAsia="Calibri"/>
        </w:rPr>
        <w:t xml:space="preserve">на 202</w:t>
      </w:r>
      <w:r>
        <w:rPr>
          <w:rFonts w:eastAsia="Calibri"/>
        </w:rPr>
        <w:t xml:space="preserve">4</w:t>
      </w:r>
      <w:r>
        <w:rPr>
          <w:rFonts w:eastAsia="Calibri"/>
        </w:rPr>
        <w:t xml:space="preserve">-202</w:t>
      </w:r>
      <w:r>
        <w:rPr>
          <w:rFonts w:eastAsia="Calibri"/>
        </w:rPr>
        <w:t xml:space="preserve">6</w:t>
      </w:r>
      <w:r>
        <w:rPr>
          <w:rFonts w:eastAsia="Calibri"/>
        </w:rPr>
        <w:t xml:space="preserve"> годы, утвержденную постановлением </w:t>
      </w:r>
      <w:r>
        <w:rPr>
          <w:rFonts w:eastAsia="Calibri"/>
          <w:bCs/>
        </w:rPr>
        <w:t xml:space="preserve">администрации Печенгс</w:t>
      </w:r>
      <w:r>
        <w:rPr>
          <w:rFonts w:eastAsia="Calibri"/>
          <w:bCs/>
        </w:rPr>
        <w:t xml:space="preserve">кого муниципального округа от 03.11.202</w:t>
      </w:r>
      <w:r>
        <w:rPr>
          <w:rFonts w:eastAsia="Calibri"/>
          <w:bCs/>
        </w:rPr>
        <w:t xml:space="preserve">3</w:t>
      </w:r>
      <w:r>
        <w:rPr>
          <w:rFonts w:eastAsia="Calibri"/>
          <w:bCs/>
        </w:rPr>
        <w:t xml:space="preserve"> </w:t>
      </w:r>
      <w:r>
        <w:rPr>
          <w:rFonts w:eastAsia="Calibri"/>
          <w:bCs/>
        </w:rPr>
        <w:t xml:space="preserve">№ 1</w:t>
      </w:r>
      <w:r>
        <w:rPr>
          <w:rFonts w:eastAsia="Calibri"/>
          <w:bCs/>
        </w:rPr>
        <w:t xml:space="preserve">626</w:t>
      </w:r>
      <w:r>
        <w:rPr>
          <w:rFonts w:eastAsia="Calibri"/>
          <w:bCs/>
        </w:rPr>
        <w:t xml:space="preserve"> (далее – Программа)</w:t>
      </w:r>
      <w:r>
        <w:rPr>
          <w:rFonts w:eastAsia="Calibri"/>
        </w:rPr>
        <w:t xml:space="preserve">, следующие изменения:</w:t>
      </w:r>
      <w:r>
        <w:rPr>
          <w:rFonts w:eastAsia="Calibri"/>
        </w:rPr>
      </w:r>
    </w:p>
    <w:p>
      <w:pPr>
        <w:ind w:right="-5"/>
        <w:jc w:val="both"/>
        <w:widowControl w:val="off"/>
        <w:tabs>
          <w:tab w:val="left" w:pos="851" w:leader="none"/>
        </w:tabs>
        <w:rPr>
          <w:rFonts w:eastAsia="Calibri"/>
        </w:rPr>
      </w:pPr>
      <w:r>
        <w:rPr>
          <w:rFonts w:eastAsia="Calibri"/>
        </w:rPr>
        <w:t xml:space="preserve">           </w:t>
      </w:r>
      <w:r>
        <w:rPr>
          <w:rFonts w:eastAsia="Calibri"/>
        </w:rPr>
        <w:t xml:space="preserve">- строку «</w:t>
      </w:r>
      <w:r>
        <w:rPr>
          <w:rFonts w:eastAsia="Calibri"/>
        </w:rPr>
        <w:t xml:space="preserve">Показатели</w:t>
      </w:r>
      <w:r>
        <w:rPr>
          <w:rFonts w:eastAsia="Calibri"/>
        </w:rPr>
        <w:t xml:space="preserve"> программы» в паспорте Программы </w:t>
      </w:r>
      <w:r>
        <w:rPr>
          <w:rFonts w:eastAsia="Calibri"/>
        </w:rPr>
        <w:t xml:space="preserve">дополнить пунктом 11</w:t>
      </w:r>
      <w:r>
        <w:rPr>
          <w:rFonts w:eastAsia="Calibri"/>
        </w:rPr>
        <w:t xml:space="preserve"> следующ</w:t>
      </w:r>
      <w:r>
        <w:rPr>
          <w:rFonts w:eastAsia="Calibri"/>
        </w:rPr>
        <w:t xml:space="preserve">его содержания</w:t>
      </w:r>
      <w:r>
        <w:rPr>
          <w:rFonts w:eastAsia="Calibri"/>
        </w:rPr>
        <w:t xml:space="preserve">:</w:t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«11. Выполнение работ по восстановлению покрытия футбольного поля, оборудование беговых дорожек на стадионе </w:t>
            </w:r>
            <w:r>
              <w:rPr>
                <w:rFonts w:eastAsia="Calibri"/>
                <w:lang w:eastAsia="en-US"/>
              </w:rPr>
              <w:t xml:space="preserve">МБОУ «СОШ № 7».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ind w:right="-5"/>
        <w:jc w:val="both"/>
        <w:widowControl w:val="off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строку «Финансовое обеспечение программы» в паспорте П</w:t>
      </w:r>
      <w:r>
        <w:rPr>
          <w:rFonts w:eastAsia="Calibri"/>
        </w:rPr>
        <w:t xml:space="preserve">рограммы изложить в следующей ре</w:t>
      </w:r>
      <w:r>
        <w:rPr>
          <w:rFonts w:eastAsia="Calibri"/>
        </w:rPr>
        <w:t xml:space="preserve">дакции:</w:t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t xml:space="preserve">«</w:t>
            </w:r>
            <w:r>
              <w:t xml:space="preserve">Финансовое обеспечение программы</w:t>
            </w:r>
            <w:r>
              <w:rPr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программе: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326 010,4</w:t>
            </w:r>
            <w:r>
              <w:rPr>
                <w:rFonts w:eastAsia="Calibri"/>
                <w:b/>
                <w:lang w:eastAsia="en-US"/>
              </w:rPr>
              <w:t xml:space="preserve"> тыс. рублей, </w:t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0,0 тыс. рублей, из них: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</w:t>
            </w:r>
            <w:r>
              <w:rPr>
                <w:rFonts w:eastAsia="Calibri"/>
                <w:lang w:eastAsia="en-US"/>
              </w:rPr>
              <w:t xml:space="preserve">4</w:t>
            </w:r>
            <w:r>
              <w:rPr>
                <w:rFonts w:eastAsia="Calibri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0,0 тыс. рублей.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</w:t>
            </w:r>
            <w:r>
              <w:rPr>
                <w:rFonts w:eastAsia="Calibri"/>
                <w:lang w:eastAsia="en-US"/>
              </w:rPr>
              <w:t xml:space="preserve">85223,6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33323,8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25438,2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26461,6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</w:t>
            </w:r>
            <w:r>
              <w:rPr>
                <w:rFonts w:eastAsia="Calibri"/>
                <w:lang w:eastAsia="en-US"/>
              </w:rPr>
              <w:t xml:space="preserve">203185,8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71802,3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65371,1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6</w:t>
            </w:r>
            <w:r>
              <w:rPr>
                <w:rFonts w:eastAsia="Calibri"/>
                <w:lang w:eastAsia="en-US"/>
              </w:rPr>
              <w:t xml:space="preserve">6012,4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</w:t>
            </w: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  <w:t xml:space="preserve">7601,0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</w:t>
            </w:r>
            <w:r>
              <w:rPr>
                <w:rFonts w:eastAsia="Calibri"/>
                <w:lang w:eastAsia="en-US"/>
              </w:rPr>
              <w:t xml:space="preserve"> год: 1</w:t>
            </w:r>
            <w:r>
              <w:rPr>
                <w:rFonts w:eastAsia="Calibri"/>
                <w:lang w:eastAsia="en-US"/>
              </w:rPr>
              <w:t xml:space="preserve">3201,0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1</w:t>
            </w:r>
            <w:r>
              <w:rPr>
                <w:rFonts w:eastAsia="Calibri"/>
                <w:lang w:eastAsia="en-US"/>
              </w:rPr>
              <w:t xml:space="preserve">22</w:t>
            </w:r>
            <w:r>
              <w:rPr>
                <w:rFonts w:eastAsia="Calibri"/>
                <w:lang w:eastAsia="en-US"/>
              </w:rPr>
              <w:t xml:space="preserve">00,0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1</w:t>
            </w:r>
            <w:r>
              <w:rPr>
                <w:rFonts w:eastAsia="Calibri"/>
                <w:lang w:eastAsia="en-US"/>
              </w:rPr>
              <w:t xml:space="preserve">22</w:t>
            </w:r>
            <w:r>
              <w:rPr>
                <w:rFonts w:eastAsia="Calibri"/>
                <w:lang w:eastAsia="en-US"/>
              </w:rPr>
              <w:t xml:space="preserve">00,0 тыс. рублей</w:t>
            </w:r>
            <w:r>
              <w:rPr>
                <w:rFonts w:eastAsia="Calibri"/>
                <w:lang w:eastAsia="en-US"/>
              </w:rPr>
              <w:t xml:space="preserve">.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jc w:val="both"/>
        <w:tabs>
          <w:tab w:val="left" w:pos="2149" w:leader="none"/>
        </w:tabs>
      </w:pPr>
      <w:r>
        <w:t xml:space="preserve"> </w:t>
      </w:r>
      <w:r/>
    </w:p>
    <w:p>
      <w:pPr>
        <w:jc w:val="both"/>
        <w:tabs>
          <w:tab w:val="left" w:pos="2149" w:leader="none"/>
        </w:tabs>
      </w:pPr>
      <w:r>
        <w:t xml:space="preserve">          - табли</w:t>
      </w:r>
      <w:r>
        <w:t xml:space="preserve">цу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дополнить пунктом 2.10 следующего содержания: </w:t>
      </w:r>
      <w:r/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693"/>
        <w:gridCol w:w="567"/>
        <w:gridCol w:w="709"/>
        <w:gridCol w:w="709"/>
        <w:gridCol w:w="850"/>
        <w:gridCol w:w="709"/>
        <w:gridCol w:w="709"/>
        <w:gridCol w:w="1559"/>
      </w:tblGrid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«2.10.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работ по восстановлению покрытия футбольного поля, оборудование беговых дорожек на стадионе </w:t>
            </w:r>
            <w:r>
              <w:rPr>
                <w:sz w:val="20"/>
                <w:szCs w:val="20"/>
              </w:rPr>
              <w:t xml:space="preserve">МБОУ «СОШ № 7»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да/нет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 исполнителей программы»;</w:t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Приложение 1 «Перечень мероприятий программы с объемом финансирования» к Программе дополнить строкой 3.3 следующего содержания:</w:t>
      </w:r>
      <w:r>
        <w:rPr>
          <w:rFonts w:eastAsia="Calibri"/>
        </w:rPr>
      </w:r>
    </w:p>
    <w:tbl>
      <w:tblPr>
        <w:tblW w:w="4926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843"/>
        <w:gridCol w:w="571"/>
        <w:gridCol w:w="850"/>
        <w:gridCol w:w="1133"/>
        <w:gridCol w:w="994"/>
        <w:gridCol w:w="992"/>
        <w:gridCol w:w="988"/>
        <w:gridCol w:w="1348"/>
      </w:tblGrid>
      <w:tr>
        <w:tblPrEx/>
        <w:trPr>
          <w:trHeight w:val="230"/>
        </w:trPr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ind w:left="-108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3.3.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7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Восстановление покрытия футбольного поля, оборудование беговых дорожек на стадионе </w:t>
            </w:r>
            <w:r>
              <w:rPr>
                <w:sz w:val="20"/>
                <w:szCs w:val="20"/>
              </w:rPr>
              <w:t xml:space="preserve">МБОУ «СОШ № 7»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02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715" w:type="pct"/>
            <w:vMerge w:val="restart"/>
            <w:textDirection w:val="lrTb"/>
            <w:noWrap w:val="false"/>
          </w:tcPr>
          <w:p>
            <w:pPr>
              <w:ind w:left="-107" w:right="-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СОШ № 7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77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3999,0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3999,0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7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77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7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77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1001,0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1001,0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7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77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</w:t>
      </w:r>
      <w:r>
        <w:rPr>
          <w:rFonts w:eastAsia="Calibri"/>
        </w:rPr>
        <w:t xml:space="preserve">и «Итого по основному мероприятию 3» и «Всего по программе» Приложения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1 «Перечень </w:t>
      </w:r>
      <w:r>
        <w:rPr>
          <w:rFonts w:eastAsia="Calibri"/>
        </w:rPr>
        <w:t xml:space="preserve">мероприятий с объемом финансирования</w:t>
      </w:r>
      <w:r>
        <w:rPr>
          <w:rFonts w:eastAsia="Calibri"/>
        </w:rPr>
        <w:t xml:space="preserve">» к Программе изложить в следующей редакции</w:t>
      </w:r>
      <w:r>
        <w:rPr>
          <w:rFonts w:eastAsia="Calibri"/>
        </w:rPr>
        <w:t xml:space="preserve">:</w:t>
      </w:r>
      <w:r>
        <w:rPr>
          <w:rFonts w:eastAsia="Calibri"/>
        </w:rPr>
      </w:r>
    </w:p>
    <w:tbl>
      <w:tblPr>
        <w:tblW w:w="4926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122"/>
        <w:gridCol w:w="850"/>
        <w:gridCol w:w="1133"/>
        <w:gridCol w:w="994"/>
        <w:gridCol w:w="992"/>
        <w:gridCol w:w="1148"/>
        <w:gridCol w:w="1190"/>
      </w:tblGrid>
      <w:tr>
        <w:tblPrEx/>
        <w:trPr>
          <w:trHeight w:val="230"/>
        </w:trPr>
        <w:tc>
          <w:tcPr>
            <w:shd w:val="clear" w:color="auto" w:fill="auto"/>
            <w:tcW w:w="1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«</w:t>
            </w:r>
            <w:r>
              <w:rPr>
                <w:b/>
                <w:sz w:val="20"/>
                <w:szCs w:val="20"/>
              </w:rPr>
              <w:t xml:space="preserve">Итого </w:t>
            </w:r>
            <w:r>
              <w:rPr>
                <w:b/>
                <w:sz w:val="20"/>
                <w:szCs w:val="20"/>
              </w:rPr>
              <w:t xml:space="preserve">по основному мероприятию 3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3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8999,0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8999,0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11050,9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5000,0</w:t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3000,0</w:t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3050,9</w:t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1001,0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1001,0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21050,9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15000,0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3000,0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3050,9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программе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3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85223,6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33323,8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25438,2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26461,6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203185,8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71802,3</w:t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65371,1</w:t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66012,4</w:t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37601,0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13201,0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12200,0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12200,0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326010,4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118327,1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103009,3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104674,0»;</w:t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</w:r>
    </w:p>
    <w:p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- Приложение 2 «Перечень мероприятий программы с показателями результативности выполнения мероприятий» к Программе дополнить строкой 3.3 следующего содержания:</w:t>
      </w:r>
      <w:r>
        <w:rPr>
          <w:rFonts w:eastAsia="Calibri"/>
        </w:rPr>
      </w:r>
    </w:p>
    <w:tbl>
      <w:tblPr>
        <w:tblStyle w:val="74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700"/>
        <w:gridCol w:w="710"/>
        <w:gridCol w:w="1843"/>
        <w:gridCol w:w="708"/>
        <w:gridCol w:w="709"/>
        <w:gridCol w:w="709"/>
        <w:gridCol w:w="850"/>
        <w:gridCol w:w="1418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«</w:t>
            </w:r>
            <w:r>
              <w:rPr>
                <w:rFonts w:eastAsia="Calibri"/>
                <w:sz w:val="20"/>
                <w:szCs w:val="20"/>
              </w:rPr>
              <w:t xml:space="preserve">3.</w:t>
            </w:r>
            <w:r>
              <w:rPr>
                <w:rFonts w:eastAsia="Calibri"/>
                <w:sz w:val="20"/>
                <w:szCs w:val="20"/>
              </w:rPr>
              <w:t xml:space="preserve">3</w:t>
            </w:r>
            <w:r>
              <w:rPr>
                <w:rFonts w:eastAsia="Calibri"/>
                <w:sz w:val="20"/>
                <w:szCs w:val="20"/>
              </w:rPr>
              <w:t xml:space="preserve">.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70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Восстановление покрытия футбольного поля, оборудовани</w:t>
            </w:r>
            <w:r>
              <w:rPr>
                <w:sz w:val="20"/>
                <w:szCs w:val="20"/>
              </w:rPr>
              <w:t xml:space="preserve">е беговых дорожек на стадионе МБОУ «СОШ № 7»</w:t>
            </w:r>
            <w:r>
              <w:rPr>
                <w:sz w:val="20"/>
                <w:szCs w:val="20"/>
              </w:rPr>
            </w:r>
          </w:p>
        </w:tc>
        <w:tc>
          <w:tcPr>
            <w:tcW w:w="710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2024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Выполнение работ по восстановлению покрытия футбольного поля, оборудование беговых дорожек на стадионе </w:t>
            </w:r>
            <w:r>
              <w:rPr>
                <w:rFonts w:eastAsia="Calibri"/>
                <w:sz w:val="20"/>
                <w:szCs w:val="20"/>
              </w:rPr>
              <w:t xml:space="preserve">МБОУ «СОШ № 7»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да/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нет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Отдел образования,  СОШ № 7».</w:t>
            </w:r>
            <w:r>
              <w:rPr>
                <w:rFonts w:eastAsia="Calibri"/>
                <w:sz w:val="20"/>
                <w:szCs w:val="20"/>
              </w:rPr>
            </w:r>
          </w:p>
        </w:tc>
      </w:tr>
    </w:tbl>
    <w:p>
      <w:pPr>
        <w:jc w:val="both"/>
        <w:widowControl w:val="off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jc w:val="both"/>
        <w:tabs>
          <w:tab w:val="left" w:pos="2149" w:leader="none"/>
        </w:tabs>
      </w:pPr>
      <w:r/>
      <w:r/>
    </w:p>
    <w:p>
      <w:pPr>
        <w:ind w:firstLine="709"/>
        <w:jc w:val="both"/>
        <w:widowControl w:val="off"/>
      </w:pPr>
      <w:r>
        <w:rPr>
          <w:rFonts w:eastAsia="Calibri"/>
          <w:lang w:eastAsia="en-US"/>
        </w:rPr>
        <w:t xml:space="preserve">2</w:t>
      </w:r>
      <w:r>
        <w:rPr>
          <w:rFonts w:eastAsia="Calibri"/>
          <w:lang w:eastAsia="en-US"/>
        </w:rPr>
        <w:t xml:space="preserve">. </w:t>
      </w:r>
      <w:r>
        <w:rPr>
          <w:lang w:eastAsia="en-US"/>
        </w:rPr>
        <w:t xml:space="preserve">Настоящее постановление вступает в силу после его подписания.</w:t>
      </w:r>
      <w:r/>
    </w:p>
    <w:p>
      <w:pPr>
        <w:ind w:firstLine="709"/>
        <w:jc w:val="both"/>
        <w:tabs>
          <w:tab w:val="left" w:pos="709" w:leader="none"/>
        </w:tabs>
      </w:pPr>
      <w:r>
        <w:t xml:space="preserve">3. </w:t>
      </w:r>
      <w:r>
        <w:rPr>
          <w:rFonts w:eastAsia="Calibri"/>
        </w:rPr>
        <w:t xml:space="preserve">Настоящее постановление опубликова</w:t>
      </w:r>
      <w:r>
        <w:rPr>
          <w:rFonts w:eastAsia="Calibri"/>
        </w:rPr>
        <w:t xml:space="preserve">ть</w:t>
      </w:r>
      <w:r>
        <w:rPr>
          <w:rFonts w:eastAsia="Calibri"/>
        </w:rPr>
        <w:t xml:space="preserve"> в</w:t>
      </w:r>
      <w:r>
        <w:rPr>
          <w:rFonts w:eastAsia="Calibri"/>
        </w:rPr>
        <w:t xml:space="preserve"> официальном издании</w:t>
      </w:r>
      <w:r>
        <w:rPr>
          <w:rFonts w:eastAsia="Calibri"/>
        </w:rPr>
        <w:t xml:space="preserve"> газет</w:t>
      </w:r>
      <w:r>
        <w:rPr>
          <w:rFonts w:eastAsia="Calibri"/>
        </w:rPr>
        <w:t xml:space="preserve">а</w:t>
      </w:r>
      <w:r>
        <w:rPr>
          <w:rFonts w:eastAsia="Calibri"/>
        </w:rPr>
        <w:t xml:space="preserve"> «Печенга» и разме</w:t>
      </w:r>
      <w:r>
        <w:rPr>
          <w:rFonts w:eastAsia="Calibri"/>
        </w:rPr>
        <w:t xml:space="preserve">стить</w:t>
      </w:r>
      <w:r>
        <w:rPr>
          <w:rFonts w:eastAsia="Calibri"/>
        </w:rPr>
        <w:t xml:space="preserve"> </w:t>
      </w:r>
      <w:r>
        <w:t xml:space="preserve">на сайте Печенгского муниципального округа</w:t>
      </w:r>
      <w:r>
        <w:t xml:space="preserve"> в сети Интернет.</w:t>
      </w:r>
      <w:r/>
    </w:p>
    <w:p>
      <w:r/>
      <w:r/>
    </w:p>
    <w:p>
      <w:r/>
      <w:r/>
    </w:p>
    <w:p>
      <w:pPr>
        <w:jc w:val="both"/>
      </w:pPr>
      <w:r>
        <w:t xml:space="preserve">Глав</w:t>
      </w:r>
      <w:r>
        <w:t xml:space="preserve">а</w:t>
      </w:r>
      <w:r>
        <w:t xml:space="preserve"> </w:t>
      </w:r>
      <w:r>
        <w:t xml:space="preserve">Печенгского</w:t>
      </w:r>
      <w:r>
        <w:t xml:space="preserve"> муниципального округа </w:t>
      </w:r>
      <w:r>
        <w:tab/>
      </w:r>
      <w:r>
        <w:tab/>
      </w:r>
      <w:r>
        <w:tab/>
        <w:t xml:space="preserve">          </w:t>
      </w:r>
      <w:r>
        <w:t xml:space="preserve">          </w:t>
      </w:r>
      <w:r>
        <w:t xml:space="preserve">А.В. </w:t>
      </w:r>
      <w:r>
        <w:t xml:space="preserve">Кузнецов</w:t>
      </w:r>
      <w:r/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/>
      <w:bookmarkStart w:id="0" w:name="_GoBack"/>
      <w:r/>
      <w:bookmarkEnd w:id="0"/>
      <w:r>
        <w:rPr>
          <w:bCs/>
          <w:sz w:val="20"/>
          <w:szCs w:val="20"/>
        </w:rPr>
        <w:t xml:space="preserve">Большакова О.В. 52725</w:t>
      </w:r>
      <w:r>
        <w:rPr>
          <w:bCs/>
          <w:sz w:val="20"/>
          <w:szCs w:val="20"/>
        </w:rPr>
      </w:r>
    </w:p>
    <w:p>
      <w:pPr>
        <w:pStyle w:val="729"/>
        <w:jc w:val="right"/>
        <w:widowControl/>
        <w:rPr>
          <w:b w:val="0"/>
        </w:rPr>
        <w:outlineLvl w:val="2"/>
      </w:pPr>
      <w:r>
        <w:rPr>
          <w:b w:val="0"/>
        </w:rPr>
      </w:r>
      <w:r>
        <w:rPr>
          <w:b w:val="0"/>
        </w:rPr>
      </w:r>
    </w:p>
    <w:sectPr>
      <w:headerReference w:type="first" r:id="rId9"/>
      <w:footerReference w:type="default" r:id="rId10"/>
      <w:footnotePr/>
      <w:endnotePr/>
      <w:type w:val="nextPage"/>
      <w:pgSz w:w="11906" w:h="16838" w:orient="portrait"/>
      <w:pgMar w:top="851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3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6"/>
    </w:pPr>
    <w:r>
      <w:rPr>
        <w:rStyle w:val="735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21"/>
  </w:num>
  <w:num w:numId="4">
    <w:abstractNumId w:val="23"/>
  </w:num>
  <w:num w:numId="5">
    <w:abstractNumId w:val="22"/>
  </w:num>
  <w:num w:numId="6">
    <w:abstractNumId w:val="20"/>
  </w:num>
  <w:num w:numId="7">
    <w:abstractNumId w:val="6"/>
  </w:num>
  <w:num w:numId="8">
    <w:abstractNumId w:val="15"/>
  </w:num>
  <w:num w:numId="9">
    <w:abstractNumId w:val="7"/>
  </w:num>
  <w:num w:numId="10">
    <w:abstractNumId w:val="24"/>
  </w:num>
  <w:num w:numId="11">
    <w:abstractNumId w:val="2"/>
  </w:num>
  <w:num w:numId="12">
    <w:abstractNumId w:val="9"/>
  </w:num>
  <w:num w:numId="13">
    <w:abstractNumId w:val="16"/>
  </w:num>
  <w:num w:numId="14">
    <w:abstractNumId w:val="11"/>
  </w:num>
  <w:num w:numId="15">
    <w:abstractNumId w:val="10"/>
  </w:num>
  <w:num w:numId="16">
    <w:abstractNumId w:val="17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4"/>
  </w:num>
  <w:num w:numId="20">
    <w:abstractNumId w:val="3"/>
  </w:num>
  <w:num w:numId="21">
    <w:abstractNumId w:val="19"/>
  </w:num>
  <w:num w:numId="22">
    <w:abstractNumId w:val="5"/>
  </w:num>
  <w:num w:numId="23">
    <w:abstractNumId w:val="12"/>
  </w:num>
  <w:num w:numId="24">
    <w:abstractNumId w:val="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23"/>
    <w:next w:val="72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25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25"/>
    <w:link w:val="724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23"/>
    <w:next w:val="72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25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23"/>
    <w:next w:val="72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25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23"/>
    <w:next w:val="72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25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23"/>
    <w:next w:val="72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25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23"/>
    <w:next w:val="72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25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23"/>
    <w:next w:val="72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25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23"/>
    <w:next w:val="72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25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25"/>
    <w:link w:val="743"/>
    <w:uiPriority w:val="10"/>
    <w:rPr>
      <w:sz w:val="48"/>
      <w:szCs w:val="48"/>
    </w:rPr>
  </w:style>
  <w:style w:type="paragraph" w:styleId="36">
    <w:name w:val="Subtitle"/>
    <w:basedOn w:val="723"/>
    <w:next w:val="72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25"/>
    <w:link w:val="36"/>
    <w:uiPriority w:val="11"/>
    <w:rPr>
      <w:sz w:val="24"/>
      <w:szCs w:val="24"/>
    </w:rPr>
  </w:style>
  <w:style w:type="paragraph" w:styleId="38">
    <w:name w:val="Quote"/>
    <w:basedOn w:val="723"/>
    <w:next w:val="72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23"/>
    <w:next w:val="72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25"/>
    <w:link w:val="736"/>
    <w:uiPriority w:val="99"/>
  </w:style>
  <w:style w:type="character" w:styleId="45">
    <w:name w:val="Footer Char"/>
    <w:basedOn w:val="725"/>
    <w:link w:val="733"/>
    <w:uiPriority w:val="99"/>
  </w:style>
  <w:style w:type="paragraph" w:styleId="46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33"/>
    <w:uiPriority w:val="99"/>
  </w:style>
  <w:style w:type="table" w:styleId="49">
    <w:name w:val="Table Grid Light"/>
    <w:basedOn w:val="7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2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2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25"/>
    <w:uiPriority w:val="99"/>
    <w:unhideWhenUsed/>
    <w:rPr>
      <w:vertAlign w:val="superscript"/>
    </w:rPr>
  </w:style>
  <w:style w:type="paragraph" w:styleId="178">
    <w:name w:val="endnote text"/>
    <w:basedOn w:val="72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25"/>
    <w:uiPriority w:val="99"/>
    <w:semiHidden/>
    <w:unhideWhenUsed/>
    <w:rPr>
      <w:vertAlign w:val="superscript"/>
    </w:rPr>
  </w:style>
  <w:style w:type="paragraph" w:styleId="181">
    <w:name w:val="toc 1"/>
    <w:basedOn w:val="723"/>
    <w:next w:val="72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23"/>
    <w:next w:val="72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23"/>
    <w:next w:val="72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23"/>
    <w:next w:val="72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23"/>
    <w:next w:val="72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23"/>
    <w:next w:val="72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23"/>
    <w:next w:val="72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23"/>
    <w:next w:val="72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23"/>
    <w:next w:val="72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23"/>
    <w:next w:val="723"/>
    <w:uiPriority w:val="99"/>
    <w:unhideWhenUsed/>
    <w:pPr>
      <w:spacing w:after="0" w:afterAutospacing="0"/>
    </w:pPr>
  </w:style>
  <w:style w:type="paragraph" w:styleId="723" w:default="1">
    <w:name w:val="Normal"/>
    <w:qFormat/>
    <w:rPr>
      <w:sz w:val="24"/>
      <w:szCs w:val="24"/>
    </w:rPr>
  </w:style>
  <w:style w:type="paragraph" w:styleId="724">
    <w:name w:val="Heading 2"/>
    <w:basedOn w:val="723"/>
    <w:next w:val="723"/>
    <w:link w:val="728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character" w:styleId="725" w:default="1">
    <w:name w:val="Default Paragraph Font"/>
    <w:uiPriority w:val="1"/>
    <w:semiHidden/>
    <w:unhideWhenUsed/>
  </w:style>
  <w:style w:type="table" w:styleId="7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7" w:default="1">
    <w:name w:val="No List"/>
    <w:uiPriority w:val="99"/>
    <w:semiHidden/>
    <w:unhideWhenUsed/>
  </w:style>
  <w:style w:type="character" w:styleId="728" w:customStyle="1">
    <w:name w:val="Заголовок 2 Знак"/>
    <w:link w:val="724"/>
    <w:uiPriority w:val="99"/>
    <w:semiHidden/>
    <w:rPr>
      <w:rFonts w:cs="Times New Roman"/>
      <w:sz w:val="28"/>
      <w:szCs w:val="28"/>
      <w:lang w:val="ru-RU" w:eastAsia="ru-RU"/>
    </w:rPr>
  </w:style>
  <w:style w:type="paragraph" w:styleId="729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730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731">
    <w:name w:val="Body Text 3"/>
    <w:basedOn w:val="723"/>
    <w:link w:val="732"/>
    <w:uiPriority w:val="99"/>
    <w:pPr>
      <w:spacing w:after="120"/>
    </w:pPr>
    <w:rPr>
      <w:sz w:val="16"/>
      <w:szCs w:val="16"/>
    </w:rPr>
  </w:style>
  <w:style w:type="character" w:styleId="732" w:customStyle="1">
    <w:name w:val="Основной текст 3 Знак"/>
    <w:link w:val="731"/>
    <w:uiPriority w:val="99"/>
    <w:semiHidden/>
    <w:rPr>
      <w:rFonts w:cs="Times New Roman"/>
      <w:sz w:val="16"/>
      <w:szCs w:val="16"/>
    </w:rPr>
  </w:style>
  <w:style w:type="paragraph" w:styleId="733">
    <w:name w:val="Footer"/>
    <w:basedOn w:val="723"/>
    <w:link w:val="734"/>
    <w:uiPriority w:val="99"/>
    <w:pPr>
      <w:tabs>
        <w:tab w:val="center" w:pos="4677" w:leader="none"/>
        <w:tab w:val="right" w:pos="9355" w:leader="none"/>
      </w:tabs>
    </w:pPr>
  </w:style>
  <w:style w:type="character" w:styleId="734" w:customStyle="1">
    <w:name w:val="Нижний колонтитул Знак"/>
    <w:link w:val="733"/>
    <w:uiPriority w:val="99"/>
    <w:semiHidden/>
    <w:rPr>
      <w:rFonts w:cs="Times New Roman"/>
      <w:sz w:val="24"/>
      <w:szCs w:val="24"/>
    </w:rPr>
  </w:style>
  <w:style w:type="character" w:styleId="735">
    <w:name w:val="page number"/>
    <w:uiPriority w:val="99"/>
    <w:rPr>
      <w:rFonts w:cs="Times New Roman"/>
    </w:rPr>
  </w:style>
  <w:style w:type="paragraph" w:styleId="736">
    <w:name w:val="Header"/>
    <w:basedOn w:val="723"/>
    <w:link w:val="737"/>
    <w:uiPriority w:val="99"/>
    <w:pPr>
      <w:tabs>
        <w:tab w:val="center" w:pos="4677" w:leader="none"/>
        <w:tab w:val="right" w:pos="9355" w:leader="none"/>
      </w:tabs>
    </w:pPr>
  </w:style>
  <w:style w:type="character" w:styleId="737" w:customStyle="1">
    <w:name w:val="Верхний колонтитул Знак"/>
    <w:link w:val="736"/>
    <w:uiPriority w:val="99"/>
    <w:semiHidden/>
    <w:rPr>
      <w:rFonts w:cs="Times New Roman"/>
      <w:sz w:val="24"/>
      <w:szCs w:val="24"/>
    </w:rPr>
  </w:style>
  <w:style w:type="paragraph" w:styleId="73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739">
    <w:name w:val="Balloon Text"/>
    <w:basedOn w:val="723"/>
    <w:link w:val="740"/>
    <w:uiPriority w:val="99"/>
    <w:semiHidden/>
    <w:rPr>
      <w:rFonts w:ascii="Tahoma" w:hAnsi="Tahoma" w:cs="Tahoma"/>
      <w:sz w:val="16"/>
      <w:szCs w:val="16"/>
    </w:rPr>
  </w:style>
  <w:style w:type="character" w:styleId="740" w:customStyle="1">
    <w:name w:val="Текст выноски Знак"/>
    <w:link w:val="739"/>
    <w:uiPriority w:val="99"/>
    <w:semiHidden/>
    <w:rPr>
      <w:rFonts w:ascii="Tahoma" w:hAnsi="Tahoma" w:cs="Tahoma"/>
      <w:sz w:val="16"/>
      <w:szCs w:val="16"/>
    </w:rPr>
  </w:style>
  <w:style w:type="paragraph" w:styleId="741">
    <w:name w:val="Body Text Indent"/>
    <w:basedOn w:val="723"/>
    <w:link w:val="742"/>
    <w:uiPriority w:val="99"/>
    <w:semiHidden/>
    <w:pPr>
      <w:ind w:left="283"/>
      <w:spacing w:after="120"/>
    </w:pPr>
  </w:style>
  <w:style w:type="character" w:styleId="742" w:customStyle="1">
    <w:name w:val="Основной текст с отступом Знак"/>
    <w:link w:val="741"/>
    <w:uiPriority w:val="99"/>
    <w:semiHidden/>
    <w:rPr>
      <w:rFonts w:cs="Times New Roman"/>
      <w:sz w:val="24"/>
    </w:rPr>
  </w:style>
  <w:style w:type="paragraph" w:styleId="743">
    <w:name w:val="Title"/>
    <w:basedOn w:val="723"/>
    <w:link w:val="744"/>
    <w:uiPriority w:val="99"/>
    <w:qFormat/>
    <w:pPr>
      <w:jc w:val="center"/>
    </w:pPr>
    <w:rPr>
      <w:caps/>
    </w:rPr>
  </w:style>
  <w:style w:type="character" w:styleId="744" w:customStyle="1">
    <w:name w:val="Название Знак"/>
    <w:link w:val="743"/>
    <w:uiPriority w:val="99"/>
    <w:rPr>
      <w:rFonts w:cs="Times New Roman"/>
      <w:caps/>
      <w:sz w:val="24"/>
      <w:szCs w:val="24"/>
      <w:lang w:val="ru-RU" w:eastAsia="ru-RU"/>
    </w:rPr>
  </w:style>
  <w:style w:type="paragraph" w:styleId="745" w:customStyle="1">
    <w:name w:val="Знак1"/>
    <w:basedOn w:val="723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746">
    <w:name w:val="Table Grid"/>
    <w:basedOn w:val="72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4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748" w:customStyle="1">
    <w:name w:val="Знак Знак Знак Знак Знак Знак Знак Знак Знак Знак"/>
    <w:basedOn w:val="72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749">
    <w:name w:val="Emphasis"/>
    <w:qFormat/>
    <w:rPr>
      <w:i/>
      <w:iCs/>
    </w:rPr>
  </w:style>
  <w:style w:type="paragraph" w:styleId="750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751">
    <w:name w:val="List Paragraph"/>
    <w:basedOn w:val="723"/>
    <w:uiPriority w:val="34"/>
    <w:qFormat/>
    <w:pPr>
      <w:contextualSpacing/>
      <w:ind w:left="720"/>
    </w:pPr>
  </w:style>
  <w:style w:type="character" w:styleId="752">
    <w:name w:val="Hyperlink"/>
    <w:basedOn w:val="725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48C0C-76FC-4C61-9B79-3295D5A00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9</cp:revision>
  <dcterms:created xsi:type="dcterms:W3CDTF">2024-01-29T11:41:00Z</dcterms:created>
  <dcterms:modified xsi:type="dcterms:W3CDTF">2024-03-14T13:59:11Z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-625126995</vt:i4>
  </property>
</Properties>
</file>