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13.03.2024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№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376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мерах по пропуску паводковых вод 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Печенгском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муниципальном округе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в 202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году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21" w:firstLine="567"/>
        <w:jc w:val="both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  <w:outlineLvl w:val="0"/>
      </w:pP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Руководствуясь </w:t>
      </w:r>
      <w:hyperlink r:id="rId11" w:tooltip="consultantplus://offline/ref=86C7DC3431D0F05275F6E4373EE7A78E48563B02B23360EC68572BD85CDB8DACEFC795B96F935AB2E154330F2A72BA4626974B9C1EC33A31UAm9J" w:history="1">
        <w:r>
          <w:rPr>
            <w:rFonts w:ascii="Times New Roman" w:hAnsi="Times New Roman" w:cs="Times New Roman"/>
            <w:bCs/>
            <w:sz w:val="24"/>
            <w:szCs w:val="24"/>
            <w:lang w:eastAsia="ru-RU"/>
          </w:rPr>
          <w:t xml:space="preserve">статьей 11</w:t>
        </w:r>
      </w:hyperlink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Федерального закона от 21.12.1994 № 68-ФЗ «О защите населения и территорий от чрезвычайных ситуаций природного и техногенного характера», </w:t>
      </w:r>
      <w:hyperlink r:id="rId12" w:tooltip="consultantplus://offline/ref=86C7DC3431D0F05275F6FA3A288BF98B4D5D650EB6346EB8340870850BD287FBA888CCE92BC657B4E241675A7025B746U2mAJ" w:history="1">
        <w:r>
          <w:rPr>
            <w:rFonts w:ascii="Times New Roman" w:hAnsi="Times New Roman" w:cs="Times New Roman"/>
            <w:bCs/>
            <w:sz w:val="24"/>
            <w:szCs w:val="24"/>
            <w:lang w:eastAsia="ru-RU"/>
          </w:rPr>
          <w:t xml:space="preserve">з</w:t>
        </w:r>
        <w:r>
          <w:rPr>
            <w:rFonts w:ascii="Times New Roman" w:hAnsi="Times New Roman" w:cs="Times New Roman"/>
            <w:bCs/>
            <w:sz w:val="24"/>
            <w:szCs w:val="24"/>
            <w:lang w:eastAsia="ru-RU"/>
          </w:rPr>
          <w:t xml:space="preserve">аконом</w:t>
        </w:r>
      </w:hyperlink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Мурманской области от 29.12.2004 № 585-01-ЗМО «О защите населения и территорий Мурманской области от чрезвычайных ситуаций природного и техногенного характера»,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целях обеспечения безаварийной работы систем жизнеобеспечения, уменьшения риска возникновения чрезвычайных ситуаций в период весеннего паводка и готовности сил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средств по безаварийному пропуску паводковых вод на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21"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Создать комиссию по пропуску паводковых вод на подведомственной территории и утвердить ее </w:t>
      </w:r>
      <w:hyperlink r:id="rId13" w:tooltip="file:///C:\Users\isakov\Desktop\Паводок%202021.docx#P69" w:anchor="P69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состав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Отделу ГО, ЧС и ПБ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Разработать и утвердить план предупредительных мероприятий по подготовке к пропуску паводковых вод в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И.о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иректор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МБУ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Никельская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дорожная служба»,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директору </w:t>
      </w:r>
      <w:r>
        <w:rPr>
          <w:rFonts w:ascii="Times New Roman" w:hAnsi="Times New Roman" w:cs="Times New Roman"/>
          <w:sz w:val="24"/>
          <w:szCs w:val="24"/>
        </w:rPr>
        <w:t xml:space="preserve">МБУ «Дорожно-</w:t>
      </w:r>
      <w:r>
        <w:rPr>
          <w:rFonts w:ascii="Times New Roman" w:hAnsi="Times New Roman" w:cs="Times New Roman"/>
          <w:sz w:val="24"/>
          <w:szCs w:val="24"/>
        </w:rPr>
        <w:t xml:space="preserve">эксплутационная</w:t>
      </w:r>
      <w:r>
        <w:rPr>
          <w:rFonts w:ascii="Times New Roman" w:hAnsi="Times New Roman" w:cs="Times New Roman"/>
          <w:sz w:val="24"/>
          <w:szCs w:val="24"/>
        </w:rPr>
        <w:t xml:space="preserve"> служба Печенги»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директору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МБУ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Ремонтно-эксплуатационная служба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иректор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ООО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Благо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никель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», директору ООО «Краски», директору ООО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Никельская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управляющая компани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беспечить контроль за вывозом снега с подведомственных территорий населенных пунктов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 Директору МУП «Сети Никеля», директору АО «Городские Сети», начальнику участка ФГБУ «ЦЖКУ»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Минобороны России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(по ОСК Северного флота)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директору МКП «Жилищное хозяйство»: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Обеспечить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вывозом снега с территорий подведомственных предприятий и учреждений.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Совместно с руководителями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предприятий, учреждений и организаций, независимо от их организационно-правовых форм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срок до 20.04.202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провести документальное освидетельствование водопропускной системы на предмет готовности к пропуску паводковых вод.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В период интенсивного снеготаяния организовать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проведением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противопаводковых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 на участках водопропускной системы.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Представлять информацию о паводковой обстановке в период сложных гидрометеорологических условий в МКУ «Единая дежурно-диспетчерская служба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Отделу строительства и ЖКХ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.1. Обеспечить контроль за выполнением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предприятий, учреждений и организаций, независимо от их организационно-правовых форм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организующими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предоставление населению жилищных услуг,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противопаводковых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 на подведомственных территориях жилой застройки.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/>
      <w:hyperlink r:id="rId14" w:tooltip="consultantplus://offline/ref=F3424354463CCB3E5B465B4300797BC8996B748183C0F4AC39AF38A70DE29C720D9E36B464E20D220BC2566F1DEBED266029A455018EC7707E8527D7q1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5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Совместно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ями,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учреждени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организаци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независимо от их организационно-правовых форм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организующими предоставление населению жилищных услуг, в срок до 20.04.202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провести документальное освидетельствование водопропускной системы на предмет готовности к пропуску паводковых вод.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Рекомендовать руководителям предприятий, учреждений и организаций, независимо от их организационно-правовых форм: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.1. Обеспечить максимальный вывоз снега с подведомственных территорий на места для временного складирования снега.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Обеспечить пропуск паводковых вод на подведомственных территориях.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.3. Принять все необходимые меры для сохранения материальных ценностей, оборудования, техники.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.4. Предусмотреть мероприятия по предупреждению возможного затопления объектов, представляющих экологическую опасность (склады горюче-смазочных материалов), расположенных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водоохранных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зонах водных объектов и в зонах санитарной охраны источников питьевого водоснабжения.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/>
      <w:hyperlink r:id="rId15" w:tooltip="consultantplus://offline/ref=F3424354463CCB3E5B465B4300797BC8996B748183C0F4AC39AF38A70DE29C720D9E36B464E20D220BC2566C1DEBED266029A455018EC7707E8527D7q1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7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Рекомендовать руководителям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предприятий, учреждений и организаций, независимо от их организационно-правовых форм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организующим предоставление населению жилищных услуг, организовать и обеспечить выполнение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противопаводковых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Рекомендовать ГОКУ «</w:t>
      </w:r>
      <w:r>
        <w:rPr>
          <w:rFonts w:ascii="Times New Roman" w:hAnsi="Times New Roman" w:cs="Times New Roman"/>
          <w:sz w:val="24"/>
          <w:szCs w:val="24"/>
        </w:rPr>
        <w:t xml:space="preserve">Мурманскавтодор</w:t>
      </w:r>
      <w:r>
        <w:rPr>
          <w:rFonts w:ascii="Times New Roman" w:hAnsi="Times New Roman" w:cs="Times New Roman"/>
          <w:sz w:val="24"/>
          <w:szCs w:val="24"/>
        </w:rPr>
        <w:t xml:space="preserve">»: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Выполнять все необходимые мероприятия для подготовки дорог к пропуску паводковых вод, обратить внимание на состояние дренажных систем дорог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, принять меры по поддержанию безопасного и бесперебойного проезда на участке реконструкции автодороги Никель–Приречный – а/д «Лотта» (км 0–км 46) и автодороге Никель–</w:t>
      </w:r>
      <w:r>
        <w:rPr>
          <w:rFonts w:ascii="Times New Roman" w:hAnsi="Times New Roman" w:cs="Times New Roman"/>
          <w:sz w:val="24"/>
          <w:szCs w:val="24"/>
        </w:rPr>
        <w:t xml:space="preserve">Виртаниеми</w:t>
      </w:r>
      <w:r>
        <w:rPr>
          <w:rFonts w:ascii="Times New Roman" w:hAnsi="Times New Roman" w:cs="Times New Roman"/>
          <w:sz w:val="24"/>
          <w:szCs w:val="24"/>
        </w:rPr>
        <w:t xml:space="preserve"> с обеспечением водоотвода и перехвата от дорожной полосы паводковых и талых вод в необходимых местах.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Рассмотреть вопрос о безотлагательном проведении инспектирования мостовых и водопропускных сооружений на предмет их надлежащего функционирования, соответствия нормам правил и стандартов, а также своевременности проведения вышеуказанных мероприятий.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9"/>
        </w:numPr>
        <w:contextualSpacing/>
        <w:ind w:lef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Рекомендовать дир</w:t>
      </w:r>
      <w:r>
        <w:rPr>
          <w:rFonts w:ascii="Times New Roman" w:hAnsi="Times New Roman" w:cs="Times New Roman"/>
          <w:sz w:val="24"/>
          <w:szCs w:val="24"/>
        </w:rPr>
        <w:t xml:space="preserve">ектору Мурманского филиала ФКУ УПРДОР</w:t>
      </w:r>
      <w:r>
        <w:rPr>
          <w:rFonts w:ascii="Times New Roman" w:hAnsi="Times New Roman" w:cs="Times New Roman"/>
          <w:sz w:val="24"/>
          <w:szCs w:val="24"/>
        </w:rPr>
        <w:t xml:space="preserve"> «Кола»: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Выполнять все необходимые мероприятия для подготовки дорог к пропуску паводковых вод, усилить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состоянием дорог федерального значения и состоянием дренажных систем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Рассмотреть вопрос о безотлагательном проведении инспектирования мостовых и водопропускных сооружений на предмет их надлежащего функционирования, соответствия нормам правил и стандартов, а также своевременности проведения вышеуказанных мероприятий.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Отделу образования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до начала ледохода организовать в школах цикл лекций и бесед на тему безопасного поведения детей на льду.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12. Настоящее постановление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подлежит опубликованию в газете «Печенга» и размещению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Пономарева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 w:firstLine="9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 w:firstLine="9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797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А.В. Кузнецов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  <w:t xml:space="preserve">Соболев А.В.,</w:t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  <w:t xml:space="preserve">  50007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13.03.2024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376</w:t>
      </w:r>
      <w:bookmarkStart w:id="0" w:name="_GoBack"/>
      <w:r/>
      <w:bookmarkEnd w:id="0"/>
      <w:r/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/>
      <w:bookmarkStart w:id="1" w:name="P69"/>
      <w:r/>
      <w:bookmarkEnd w:id="1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комиссии по пропуску паводковых вод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6201" w:type="pct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189"/>
        <w:gridCol w:w="569"/>
        <w:gridCol w:w="6661"/>
        <w:gridCol w:w="2337"/>
      </w:tblGrid>
      <w:tr>
        <w:tblPrEx/>
        <w:trPr>
          <w:gridAfter w:val="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Пономарев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ind w:left="199" w:hanging="199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аместитель Главы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председатель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Ганоченко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Д.Ю.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ind w:left="341" w:hanging="341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отдела строительства и ЖКХ администрации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заместитель председателя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Жулидова Н.Ю.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Главный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специалист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отдела строительства и ЖКХ администрации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секретарь комиссии.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Соболев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ГО, ЧС и ПБ администрации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Тарасов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А.Г.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ведущий специалист отдела ГО, ЧС и ПБ администрации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  <w:trHeight w:val="41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Близнюк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лавный инженер МУП «Сети Никеля»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Петров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Быстров А.Н.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И.о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МБУ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Никельская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дорожная служба» (по согласованию);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МБУ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«Дорожно-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эксплутационная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служба Печенги»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Пономарев А.Ю.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Бабусов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С.В.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МУП «Жили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щный сервис» (по согласованию);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АО «Городские сети»;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4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Слободяник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Ю.Н.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участка ФГБУ «ЦЖКУ»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Минобороны России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(по ОСК Северного флота)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tcW w:w="93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Искаков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Д.М.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иректор МКП «Жилищное хозяйство»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Панасенков А.А.        -       директор МУП «Сети Никеля».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Маров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Д.И.                 -       директор МБУ «Ремонтно-эксплуатационная служба»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709" w:right="850" w:bottom="567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71"/>
    <w:link w:val="34"/>
    <w:uiPriority w:val="10"/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7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71"/>
    <w:link w:val="42"/>
    <w:uiPriority w:val="99"/>
  </w:style>
  <w:style w:type="paragraph" w:styleId="44">
    <w:name w:val="Footer"/>
    <w:basedOn w:val="670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71"/>
    <w:link w:val="44"/>
    <w:uiPriority w:val="99"/>
  </w:style>
  <w:style w:type="paragraph" w:styleId="46">
    <w:name w:val="Caption"/>
    <w:basedOn w:val="670"/>
    <w:next w:val="6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7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71"/>
    <w:uiPriority w:val="99"/>
    <w:unhideWhenUsed/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71"/>
    <w:uiPriority w:val="99"/>
    <w:semiHidden/>
    <w:unhideWhenUsed/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0"/>
    <w:next w:val="67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0"/>
    <w:next w:val="67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0"/>
    <w:next w:val="67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0"/>
    <w:next w:val="67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0"/>
    <w:next w:val="67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0"/>
    <w:next w:val="67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0"/>
    <w:next w:val="67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0"/>
    <w:next w:val="67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0"/>
    <w:next w:val="670"/>
    <w:uiPriority w:val="99"/>
    <w:unhideWhenUsed/>
    <w:pPr>
      <w:spacing w:after="0" w:afterAutospacing="0"/>
    </w:pPr>
  </w:style>
  <w:style w:type="paragraph" w:styleId="67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671" w:default="1">
    <w:name w:val="Default Paragraph Font"/>
    <w:uiPriority w:val="1"/>
    <w:semiHidden/>
    <w:unhideWhenUsed/>
  </w:style>
  <w:style w:type="table" w:styleId="6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3" w:default="1">
    <w:name w:val="No List"/>
    <w:uiPriority w:val="99"/>
    <w:semiHidden/>
    <w:unhideWhenUsed/>
  </w:style>
  <w:style w:type="paragraph" w:styleId="674">
    <w:name w:val="List Paragraph"/>
    <w:basedOn w:val="670"/>
    <w:uiPriority w:val="99"/>
    <w:qFormat/>
    <w:pPr>
      <w:ind w:left="720"/>
    </w:pPr>
  </w:style>
  <w:style w:type="paragraph" w:styleId="675">
    <w:name w:val="Normal (Web)"/>
    <w:basedOn w:val="670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76">
    <w:name w:val="Strong"/>
    <w:uiPriority w:val="99"/>
    <w:qFormat/>
    <w:rPr>
      <w:b/>
      <w:bCs/>
    </w:rPr>
  </w:style>
  <w:style w:type="paragraph" w:styleId="677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678" w:customStyle="1">
    <w:name w:val="dktexjustify"/>
    <w:basedOn w:val="67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79">
    <w:name w:val="Balloon Text"/>
    <w:basedOn w:val="670"/>
    <w:link w:val="680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80" w:customStyle="1">
    <w:name w:val="Текст выноски Знак"/>
    <w:link w:val="679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86C7DC3431D0F05275F6E4373EE7A78E48563B02B23360EC68572BD85CDB8DACEFC795B96F935AB2E154330F2A72BA4626974B9C1EC33A31UAm9J" TargetMode="External"/><Relationship Id="rId12" Type="http://schemas.openxmlformats.org/officeDocument/2006/relationships/hyperlink" Target="consultantplus://offline/ref=86C7DC3431D0F05275F6FA3A288BF98B4D5D650EB6346EB8340870850BD287FBA888CCE92BC657B4E241675A7025B746U2mAJ" TargetMode="External"/><Relationship Id="rId13" Type="http://schemas.openxmlformats.org/officeDocument/2006/relationships/hyperlink" Target="file:///C:\Users\isakov\Desktop\&#1055;&#1072;&#1074;&#1086;&#1076;&#1086;&#1082;%202021.docx" TargetMode="External"/><Relationship Id="rId14" Type="http://schemas.openxmlformats.org/officeDocument/2006/relationships/hyperlink" Target="consultantplus://offline/ref=F3424354463CCB3E5B465B4300797BC8996B748183C0F4AC39AF38A70DE29C720D9E36B464E20D220BC2566F1DEBED266029A455018EC7707E8527D7q1J" TargetMode="External"/><Relationship Id="rId15" Type="http://schemas.openxmlformats.org/officeDocument/2006/relationships/hyperlink" Target="consultantplus://offline/ref=F3424354463CCB3E5B465B4300797BC8996B748183C0F4AC39AF38A70DE29C720D9E36B464E20D220BC2566C1DEBED266029A455018EC7707E8527D7q1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744FE-7225-468D-9917-51EAED615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5</cp:revision>
  <dcterms:created xsi:type="dcterms:W3CDTF">2024-03-04T12:18:00Z</dcterms:created>
  <dcterms:modified xsi:type="dcterms:W3CDTF">2024-03-14T14:01:10Z</dcterms:modified>
</cp:coreProperties>
</file>