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20.02.2024</w:t>
      </w:r>
      <w:r>
        <w:rPr>
          <w:b/>
          <w:szCs w:val="20"/>
        </w:rPr>
        <w:t xml:space="preserve">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 xml:space="preserve"> </w:t>
      </w:r>
      <w:r>
        <w:rPr>
          <w:b/>
          <w:szCs w:val="20"/>
        </w:rPr>
        <w:t xml:space="preserve">№ </w:t>
      </w:r>
      <w:r>
        <w:rPr>
          <w:b/>
          <w:szCs w:val="20"/>
        </w:rPr>
        <w:t xml:space="preserve">261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5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</w:t>
      </w:r>
      <w:r>
        <w:rPr>
          <w:b/>
          <w:bCs/>
          <w:sz w:val="20"/>
          <w:szCs w:val="20"/>
        </w:rPr>
        <w:t xml:space="preserve"> </w:t>
        <w:br/>
      </w:r>
      <w:r>
        <w:rPr>
          <w:b/>
          <w:bCs/>
          <w:sz w:val="20"/>
          <w:szCs w:val="20"/>
        </w:rPr>
        <w:t xml:space="preserve">с </w:t>
      </w:r>
      <w:r>
        <w:rPr>
          <w:b/>
          <w:bCs/>
          <w:sz w:val="20"/>
          <w:szCs w:val="20"/>
        </w:rPr>
        <w:t xml:space="preserve">2</w:t>
      </w:r>
      <w:r>
        <w:rPr>
          <w:b/>
          <w:bCs/>
          <w:sz w:val="20"/>
          <w:szCs w:val="20"/>
        </w:rPr>
        <w:t xml:space="preserve">2</w:t>
      </w:r>
      <w:r>
        <w:rPr>
          <w:b/>
          <w:bCs/>
          <w:sz w:val="20"/>
          <w:szCs w:val="20"/>
        </w:rPr>
        <w:t xml:space="preserve">.</w:t>
      </w:r>
      <w:r>
        <w:rPr>
          <w:b/>
          <w:bCs/>
          <w:sz w:val="20"/>
          <w:szCs w:val="20"/>
        </w:rPr>
        <w:t xml:space="preserve">02</w:t>
      </w:r>
      <w:r>
        <w:rPr>
          <w:b/>
          <w:bCs/>
          <w:sz w:val="20"/>
          <w:szCs w:val="20"/>
        </w:rPr>
        <w:t xml:space="preserve">.202</w:t>
      </w:r>
      <w:r>
        <w:rPr>
          <w:b/>
          <w:bCs/>
          <w:sz w:val="20"/>
          <w:szCs w:val="20"/>
        </w:rPr>
        <w:t xml:space="preserve">4</w:t>
      </w:r>
      <w:r>
        <w:rPr>
          <w:b/>
          <w:bCs/>
          <w:sz w:val="20"/>
          <w:szCs w:val="20"/>
        </w:rPr>
        <w:t xml:space="preserve"> по </w:t>
      </w:r>
      <w:r>
        <w:rPr>
          <w:b/>
          <w:bCs/>
          <w:sz w:val="20"/>
          <w:szCs w:val="20"/>
        </w:rPr>
        <w:t xml:space="preserve">26</w:t>
      </w:r>
      <w:r>
        <w:rPr>
          <w:b/>
          <w:bCs/>
          <w:sz w:val="20"/>
          <w:szCs w:val="20"/>
        </w:rPr>
        <w:t xml:space="preserve">.</w:t>
      </w:r>
      <w:r>
        <w:rPr>
          <w:b/>
          <w:bCs/>
          <w:sz w:val="20"/>
          <w:szCs w:val="20"/>
        </w:rPr>
        <w:t xml:space="preserve">0</w:t>
      </w:r>
      <w:r>
        <w:rPr>
          <w:b/>
          <w:bCs/>
          <w:sz w:val="20"/>
          <w:szCs w:val="20"/>
        </w:rPr>
        <w:t xml:space="preserve">2</w:t>
      </w:r>
      <w:r>
        <w:rPr>
          <w:b/>
          <w:bCs/>
          <w:sz w:val="20"/>
          <w:szCs w:val="20"/>
        </w:rPr>
        <w:t xml:space="preserve">.202</w:t>
      </w:r>
      <w:r>
        <w:rPr>
          <w:b/>
          <w:bCs/>
          <w:sz w:val="20"/>
          <w:szCs w:val="20"/>
        </w:rPr>
        <w:t xml:space="preserve">4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и с 07.03.2024 по 11.03.2024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0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к</w:t>
      </w:r>
      <w:r>
        <w:rPr>
          <w:rFonts w:eastAsia="Arial Unicode MS"/>
        </w:rPr>
        <w:t xml:space="preserve">онтроля за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22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</w:t>
      </w:r>
      <w:r>
        <w:rPr>
          <w:rFonts w:eastAsia="Arial Unicode MS"/>
          <w:bCs/>
        </w:rPr>
        <w:t xml:space="preserve">п</w:t>
      </w:r>
      <w:r>
        <w:rPr>
          <w:rFonts w:eastAsia="Arial Unicode MS"/>
          <w:bCs/>
        </w:rPr>
        <w:t xml:space="preserve">о</w:t>
      </w:r>
      <w:r>
        <w:rPr>
          <w:rFonts w:eastAsia="Arial Unicode MS"/>
          <w:bCs/>
        </w:rPr>
        <w:t xml:space="preserve"> </w:t>
      </w:r>
      <w:r>
        <w:rPr>
          <w:rFonts w:eastAsia="Arial Unicode MS"/>
          <w:bCs/>
        </w:rPr>
        <w:t xml:space="preserve">26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и с 07.03.2024 по 11.03.2024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05.02.</w:t>
      </w:r>
      <w:r>
        <w:rPr>
          <w:rFonts w:eastAsia="Arial Unicode MS"/>
        </w:rPr>
        <w:t xml:space="preserve">202</w:t>
      </w:r>
      <w:r>
        <w:rPr>
          <w:rFonts w:eastAsia="Arial Unicode MS"/>
        </w:rPr>
        <w:t xml:space="preserve">4</w:t>
      </w:r>
      <w:r>
        <w:rPr>
          <w:rFonts w:eastAsia="Arial Unicode MS"/>
        </w:rPr>
        <w:t xml:space="preserve"> № 21-03/</w:t>
      </w:r>
      <w:r>
        <w:rPr>
          <w:rFonts w:eastAsia="Arial Unicode MS"/>
        </w:rPr>
        <w:t xml:space="preserve">5</w:t>
      </w:r>
      <w:r>
        <w:rPr>
          <w:rFonts w:eastAsia="Arial Unicode MS"/>
        </w:rPr>
        <w:t xml:space="preserve">92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СЛ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1. Назначить ответственными дежурными по Печенгскому муниципальному округу в выходные и праздничные дни </w:t>
      </w:r>
      <w:r>
        <w:rPr>
          <w:rFonts w:eastAsia="Arial Unicode MS"/>
          <w:bCs/>
        </w:rPr>
        <w:t xml:space="preserve">с 1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26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и с 17 часов 00 минут 07.03.2024 по 09 часов 00 минут 11.03.2024</w:t>
      </w:r>
      <w:r>
        <w:rPr>
          <w:rFonts w:eastAsia="Arial Unicode MS"/>
          <w:bCs/>
        </w:rPr>
        <w:t xml:space="preserve">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Ганоченко</w:t>
      </w:r>
      <w:r>
        <w:rPr>
          <w:rFonts w:eastAsia="Arial Unicode MS"/>
        </w:rPr>
        <w:t xml:space="preserve"> Д.Ю. – начальник отдела строительства и ЖКХ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</w:t>
      </w:r>
      <w:r>
        <w:rPr>
          <w:rFonts w:eastAsia="Arial Unicode MS"/>
        </w:rPr>
        <w:t xml:space="preserve">ведущий специалист</w:t>
      </w:r>
      <w:r>
        <w:rPr>
          <w:rFonts w:eastAsia="Arial Unicode MS"/>
        </w:rPr>
        <w:t xml:space="preserve">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</w:t>
      </w:r>
      <w:r>
        <w:rPr>
          <w:rFonts w:eastAsia="Arial Unicode MS"/>
        </w:rPr>
        <w:t xml:space="preserve"> – </w:t>
      </w:r>
      <w:r>
        <w:rPr>
          <w:rFonts w:eastAsia="Arial Unicode MS"/>
        </w:rPr>
        <w:t xml:space="preserve">начальник</w:t>
      </w:r>
      <w:r>
        <w:rPr>
          <w:rFonts w:eastAsia="Arial Unicode MS"/>
        </w:rPr>
        <w:t xml:space="preserve"> МКУ «ЕДДС</w:t>
      </w:r>
      <w:r>
        <w:rPr>
          <w:rFonts w:eastAsia="Arial Unicode MS"/>
        </w:rPr>
        <w:t xml:space="preserve"> Пе</w:t>
      </w:r>
      <w:r>
        <w:rPr>
          <w:rFonts w:eastAsia="Arial Unicode MS"/>
        </w:rPr>
        <w:t xml:space="preserve">ченгского муниципального округа</w:t>
      </w:r>
      <w:r>
        <w:rPr>
          <w:rFonts w:eastAsia="Arial Unicode MS"/>
        </w:rPr>
        <w:t xml:space="preserve">»</w:t>
      </w:r>
      <w:r>
        <w:rPr>
          <w:rFonts w:eastAsia="Arial Unicode MS"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  <w:highlight w:val="none"/>
        </w:rPr>
      </w:pPr>
      <w:r>
        <w:rPr>
          <w:rFonts w:eastAsia="Arial Unicode MS"/>
        </w:rPr>
        <w:t xml:space="preserve">2. Утвердить график дежурства ответственных лиц:</w:t>
      </w:r>
      <w:r>
        <w:rPr>
          <w:rFonts w:eastAsia="Arial Unicode MS"/>
          <w:highlight w:val="none"/>
        </w:rPr>
      </w:r>
      <w:r>
        <w:rPr>
          <w:rFonts w:eastAsia="Arial Unicode MS"/>
          <w:highlight w:val="none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  <w:highlight w:val="none"/>
        </w:rPr>
      </w:r>
      <w:r>
        <w:rPr>
          <w:rFonts w:eastAsia="Arial Unicode MS"/>
          <w:highlight w:val="none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0"/>
        <w:gridCol w:w="2769"/>
        <w:gridCol w:w="4216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17:00 22.02.2024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b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23.02.2024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23.02.2024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24.02.2024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24.02.2024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25.02.2024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</w:t>
            </w:r>
            <w:r>
              <w:rPr>
                <w:rFonts w:eastAsia="Arial Unicode MS"/>
                <w:sz w:val="22"/>
                <w:szCs w:val="22"/>
              </w:rPr>
              <w:t xml:space="preserve">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строительства и ЖКХ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25.02.2024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26.02.2024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17:00 07.03.2024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08.03.2024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08.03.2024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09.03.2024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09.03.2024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10.03.2024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</w:t>
            </w:r>
            <w:r>
              <w:rPr>
                <w:rFonts w:eastAsia="Arial Unicode MS"/>
                <w:sz w:val="22"/>
                <w:szCs w:val="22"/>
              </w:rPr>
              <w:t xml:space="preserve">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строительства и ЖКХ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10.03.2024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до 09:00 11.03.2024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40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3. 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4.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740" w:right="20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 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5.1.</w:t>
      </w:r>
      <w:r>
        <w:rPr>
          <w:rFonts w:eastAsia="Arial Unicode MS"/>
        </w:rPr>
        <w:t xml:space="preserve"> При возникновении аварийных ситуаций</w:t>
      </w:r>
      <w:r>
        <w:rPr>
          <w:rFonts w:eastAsia="Arial Unicode MS"/>
        </w:rPr>
        <w:t xml:space="preserve">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879"/>
            <w:rFonts w:eastAsia="Arial Unicode MS"/>
            <w:color w:val="auto"/>
            <w:u w:val="none"/>
          </w:rPr>
          <w:t xml:space="preserve">minenergo2020@</w:t>
        </w:r>
        <w:r>
          <w:rPr>
            <w:rStyle w:val="879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879"/>
            <w:rFonts w:eastAsia="Arial Unicode MS"/>
            <w:color w:val="auto"/>
            <w:u w:val="none"/>
          </w:rPr>
          <w:t xml:space="preserve">.</w:t>
        </w:r>
        <w:r>
          <w:rPr>
            <w:rStyle w:val="879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5.2.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5.3. 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МУП «Сети Никеля», ООО «</w:t>
      </w:r>
      <w:r>
        <w:rPr>
          <w:rFonts w:eastAsia="Arial Unicode MS"/>
        </w:rPr>
        <w:t xml:space="preserve">Никельская</w:t>
      </w:r>
      <w:r>
        <w:rPr>
          <w:rFonts w:eastAsia="Arial Unicode MS"/>
        </w:rPr>
        <w:t xml:space="preserve"> УК», ООО «</w:t>
      </w:r>
      <w:r>
        <w:rPr>
          <w:rFonts w:eastAsia="Arial Unicode MS"/>
        </w:rPr>
        <w:t xml:space="preserve">Благо</w:t>
      </w:r>
      <w:r>
        <w:rPr>
          <w:rFonts w:eastAsia="Arial Unicode MS"/>
        </w:rPr>
        <w:t xml:space="preserve">никель</w:t>
      </w:r>
      <w:r>
        <w:rPr>
          <w:rFonts w:eastAsia="Arial Unicode MS"/>
        </w:rPr>
        <w:t xml:space="preserve">», МБУ «НДС», </w:t>
      </w:r>
      <w:r>
        <w:rPr>
          <w:rFonts w:eastAsia="Arial Unicode MS"/>
        </w:rPr>
        <w:t xml:space="preserve">МБУ «Дорожно-эксплуатационная служба Печенги»,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МБУ «РЭС»,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</w:t>
      </w:r>
      <w:r>
        <w:rPr>
          <w:rFonts w:eastAsia="Arial Unicode MS"/>
        </w:rPr>
        <w:t xml:space="preserve">ООО «УК Краски», МУП «Жилищный сервис», АО «Городские сети», МУП «Тепловые с</w:t>
      </w:r>
      <w:r>
        <w:rPr>
          <w:rFonts w:eastAsia="Arial Unicode MS"/>
        </w:rPr>
        <w:t xml:space="preserve">ети», </w:t>
      </w:r>
      <w:r>
        <w:rPr>
          <w:rFonts w:eastAsia="Arial Unicode MS"/>
        </w:rPr>
        <w:t xml:space="preserve">филиал</w:t>
      </w:r>
      <w:r>
        <w:rPr>
          <w:rFonts w:eastAsia="Arial Unicode MS"/>
        </w:rPr>
        <w:t xml:space="preserve"> «МЭС» «Заполярная </w:t>
      </w:r>
      <w:r>
        <w:rPr>
          <w:rFonts w:eastAsia="Arial Unicode MS"/>
        </w:rPr>
        <w:t xml:space="preserve">горэлектросеть</w:t>
      </w:r>
      <w:r>
        <w:rPr>
          <w:rFonts w:eastAsia="Arial Unicode MS"/>
        </w:rPr>
        <w:t xml:space="preserve">», «ЖКС № 5 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ФГБУ «ЦЖКУ» Минобороны России по ОСК СФ, ООО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</w:t>
      </w:r>
      <w:r>
        <w:rPr>
          <w:rFonts w:eastAsia="Arial Unicode MS"/>
        </w:rPr>
        <w:t xml:space="preserve">ООО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6. 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7. 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</w:t>
      </w:r>
      <w:r>
        <w:rPr>
          <w:rFonts w:eastAsia="Arial Unicode MS"/>
        </w:rPr>
        <w:t xml:space="preserve">в праздничные и выходные дни</w:t>
      </w:r>
      <w:r>
        <w:rPr>
          <w:rFonts w:eastAsia="Arial Unicode MS"/>
          <w:bCs/>
        </w:rPr>
        <w:t xml:space="preserve"> </w:t>
      </w:r>
      <w:r>
        <w:rPr>
          <w:rFonts w:eastAsia="Arial Unicode MS"/>
          <w:bCs/>
        </w:rPr>
        <w:t xml:space="preserve">с 1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22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26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 и с 17 часов 00 минут 07.03.2024 по 09 часов 00 минут 11.03.2024.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8. </w:t>
      </w:r>
      <w:r>
        <w:rPr>
          <w:rFonts w:eastAsia="Arial Unicode MS"/>
        </w:rPr>
        <w:t xml:space="preserve">Начальнику</w:t>
      </w:r>
      <w:r>
        <w:rPr>
          <w:rFonts w:eastAsia="Arial Unicode MS"/>
        </w:rPr>
        <w:t xml:space="preserve">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8.1. Вменить в обязанности дежурным операторам информировать ответственных дежурных по П</w:t>
      </w:r>
      <w:r>
        <w:rPr>
          <w:rFonts w:eastAsia="Arial Unicode MS"/>
        </w:rPr>
        <w:t xml:space="preserve">еченгскому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8.2. 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9</w:t>
      </w:r>
      <w:r>
        <w:rPr>
          <w:rFonts w:eastAsia="Arial Unicode MS"/>
        </w:rPr>
        <w:t xml:space="preserve">. 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Arial Unicode MS"/>
        </w:rPr>
        <w:t xml:space="preserve">10. </w:t>
      </w:r>
      <w:r>
        <w:rPr>
          <w:rFonts w:eastAsia="Calibri"/>
          <w:lang w:eastAsia="ar-SA"/>
        </w:rPr>
        <w:t xml:space="preserve">Настоящее постановление </w:t>
      </w:r>
      <w:r>
        <w:rPr>
          <w:rFonts w:eastAsia="Calibri"/>
          <w:lang w:eastAsia="ar-SA"/>
        </w:rPr>
        <w:t xml:space="preserve">разместить</w:t>
      </w:r>
      <w:r>
        <w:rPr>
          <w:rFonts w:eastAsia="Calibri"/>
          <w:lang w:eastAsia="ar-SA"/>
        </w:rPr>
        <w:t xml:space="preserve">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. </w:t>
      </w: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Глава</w:t>
      </w:r>
      <w:r>
        <w:t xml:space="preserve"> Печенгского муниципального округа                                           </w:t>
      </w:r>
      <w:r>
        <w:t xml:space="preserve">     </w:t>
      </w:r>
      <w:r>
        <w:t xml:space="preserve">        </w:t>
      </w:r>
      <w:r>
        <w:t xml:space="preserve">А.В. </w:t>
      </w:r>
      <w:r>
        <w:t xml:space="preserve">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/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Тарасов </w:t>
      </w:r>
      <w:r>
        <w:rPr>
          <w:sz w:val="20"/>
          <w:szCs w:val="20"/>
        </w:rPr>
        <w:t xml:space="preserve">А.Г.</w:t>
      </w:r>
      <w:r>
        <w:rPr>
          <w:sz w:val="20"/>
          <w:szCs w:val="20"/>
        </w:rPr>
        <w:t xml:space="preserve"> 5</w:t>
      </w:r>
      <w:r>
        <w:rPr>
          <w:sz w:val="20"/>
          <w:szCs w:val="20"/>
        </w:rPr>
        <w:t xml:space="preserve">0007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20.02.2024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№ </w:t>
      </w:r>
      <w:r>
        <w:rPr>
          <w:rFonts w:eastAsia="Arial Unicode MS"/>
        </w:rPr>
        <w:t xml:space="preserve">261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</w:tbl>
    <w:p>
      <w:pPr>
        <w:ind w:left="0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1 Char"/>
    <w:basedOn w:val="865"/>
    <w:link w:val="864"/>
    <w:uiPriority w:val="9"/>
    <w:rPr>
      <w:rFonts w:ascii="Arial" w:hAnsi="Arial" w:eastAsia="Arial" w:cs="Arial"/>
      <w:sz w:val="40"/>
      <w:szCs w:val="40"/>
    </w:rPr>
  </w:style>
  <w:style w:type="paragraph" w:styleId="692">
    <w:name w:val="Heading 2"/>
    <w:basedOn w:val="863"/>
    <w:next w:val="863"/>
    <w:link w:val="69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3">
    <w:name w:val="Heading 2 Char"/>
    <w:basedOn w:val="865"/>
    <w:link w:val="692"/>
    <w:uiPriority w:val="9"/>
    <w:rPr>
      <w:rFonts w:ascii="Arial" w:hAnsi="Arial" w:eastAsia="Arial" w:cs="Arial"/>
      <w:sz w:val="34"/>
    </w:rPr>
  </w:style>
  <w:style w:type="paragraph" w:styleId="694">
    <w:name w:val="Heading 3"/>
    <w:basedOn w:val="863"/>
    <w:next w:val="863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5">
    <w:name w:val="Heading 3 Char"/>
    <w:basedOn w:val="865"/>
    <w:link w:val="694"/>
    <w:uiPriority w:val="9"/>
    <w:rPr>
      <w:rFonts w:ascii="Arial" w:hAnsi="Arial" w:eastAsia="Arial" w:cs="Arial"/>
      <w:sz w:val="30"/>
      <w:szCs w:val="30"/>
    </w:rPr>
  </w:style>
  <w:style w:type="paragraph" w:styleId="696">
    <w:name w:val="Heading 4"/>
    <w:basedOn w:val="863"/>
    <w:next w:val="863"/>
    <w:link w:val="69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7">
    <w:name w:val="Heading 4 Char"/>
    <w:basedOn w:val="865"/>
    <w:link w:val="696"/>
    <w:uiPriority w:val="9"/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863"/>
    <w:next w:val="863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9">
    <w:name w:val="Heading 5 Char"/>
    <w:basedOn w:val="865"/>
    <w:link w:val="698"/>
    <w:uiPriority w:val="9"/>
    <w:rPr>
      <w:rFonts w:ascii="Arial" w:hAnsi="Arial" w:eastAsia="Arial" w:cs="Arial"/>
      <w:b/>
      <w:bCs/>
      <w:sz w:val="24"/>
      <w:szCs w:val="24"/>
    </w:rPr>
  </w:style>
  <w:style w:type="paragraph" w:styleId="700">
    <w:name w:val="Heading 6"/>
    <w:basedOn w:val="863"/>
    <w:next w:val="86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1">
    <w:name w:val="Heading 6 Char"/>
    <w:basedOn w:val="865"/>
    <w:link w:val="700"/>
    <w:uiPriority w:val="9"/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863"/>
    <w:next w:val="863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7 Char"/>
    <w:basedOn w:val="86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863"/>
    <w:next w:val="863"/>
    <w:link w:val="70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5">
    <w:name w:val="Heading 8 Char"/>
    <w:basedOn w:val="865"/>
    <w:link w:val="704"/>
    <w:uiPriority w:val="9"/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863"/>
    <w:next w:val="863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>
    <w:name w:val="Heading 9 Char"/>
    <w:basedOn w:val="865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  <w:pPr>
      <w:spacing w:before="0" w:after="0" w:line="240" w:lineRule="auto"/>
    </w:pPr>
  </w:style>
  <w:style w:type="paragraph" w:styleId="709">
    <w:name w:val="Title"/>
    <w:basedOn w:val="863"/>
    <w:next w:val="863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5"/>
    <w:link w:val="709"/>
    <w:uiPriority w:val="10"/>
    <w:rPr>
      <w:sz w:val="48"/>
      <w:szCs w:val="48"/>
    </w:rPr>
  </w:style>
  <w:style w:type="paragraph" w:styleId="711">
    <w:name w:val="Subtitle"/>
    <w:basedOn w:val="863"/>
    <w:next w:val="863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5"/>
    <w:link w:val="711"/>
    <w:uiPriority w:val="11"/>
    <w:rPr>
      <w:sz w:val="24"/>
      <w:szCs w:val="24"/>
    </w:rPr>
  </w:style>
  <w:style w:type="paragraph" w:styleId="713">
    <w:name w:val="Quote"/>
    <w:basedOn w:val="863"/>
    <w:next w:val="863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3"/>
    <w:next w:val="863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character" w:styleId="717">
    <w:name w:val="Header Char"/>
    <w:basedOn w:val="865"/>
    <w:link w:val="870"/>
    <w:uiPriority w:val="99"/>
  </w:style>
  <w:style w:type="character" w:styleId="718">
    <w:name w:val="Footer Char"/>
    <w:basedOn w:val="865"/>
    <w:link w:val="872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872"/>
    <w:uiPriority w:val="99"/>
  </w:style>
  <w:style w:type="table" w:styleId="721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5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5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64">
    <w:name w:val="Heading 1"/>
    <w:basedOn w:val="863"/>
    <w:next w:val="863"/>
    <w:link w:val="868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character" w:styleId="868" w:customStyle="1">
    <w:name w:val="Заголовок 1 Знак"/>
    <w:basedOn w:val="865"/>
    <w:link w:val="864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69">
    <w:name w:val="Table Grid"/>
    <w:basedOn w:val="866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0">
    <w:name w:val="Header"/>
    <w:basedOn w:val="863"/>
    <w:link w:val="871"/>
    <w:uiPriority w:val="99"/>
    <w:pPr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865"/>
    <w:link w:val="870"/>
    <w:uiPriority w:val="99"/>
    <w:semiHidden/>
    <w:rPr>
      <w:rFonts w:cs="Times New Roman"/>
      <w:sz w:val="24"/>
      <w:szCs w:val="24"/>
    </w:rPr>
  </w:style>
  <w:style w:type="paragraph" w:styleId="872">
    <w:name w:val="Footer"/>
    <w:basedOn w:val="863"/>
    <w:link w:val="873"/>
    <w:uiPriority w:val="99"/>
    <w:pPr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865"/>
    <w:link w:val="872"/>
    <w:uiPriority w:val="99"/>
    <w:semiHidden/>
    <w:rPr>
      <w:rFonts w:cs="Times New Roman"/>
      <w:sz w:val="24"/>
      <w:szCs w:val="24"/>
    </w:rPr>
  </w:style>
  <w:style w:type="character" w:styleId="874">
    <w:name w:val="page number"/>
    <w:basedOn w:val="865"/>
    <w:uiPriority w:val="99"/>
    <w:rPr>
      <w:rFonts w:cs="Times New Roman"/>
    </w:rPr>
  </w:style>
  <w:style w:type="paragraph" w:styleId="875">
    <w:name w:val="Balloon Text"/>
    <w:basedOn w:val="863"/>
    <w:link w:val="876"/>
    <w:uiPriority w:val="99"/>
    <w:semiHidden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865"/>
    <w:link w:val="875"/>
    <w:uiPriority w:val="99"/>
    <w:semiHidden/>
    <w:rPr>
      <w:rFonts w:ascii="Tahoma" w:hAnsi="Tahoma" w:cs="Tahoma"/>
      <w:sz w:val="16"/>
      <w:szCs w:val="16"/>
    </w:rPr>
  </w:style>
  <w:style w:type="paragraph" w:styleId="877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78" w:customStyle="1">
    <w:name w:val="Знак Знак Знак Знак Знак Знак Знак Знак Знак Знак"/>
    <w:basedOn w:val="86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79">
    <w:name w:val="Hyperlink"/>
    <w:basedOn w:val="865"/>
    <w:uiPriority w:val="99"/>
    <w:unhideWhenUsed/>
    <w:rPr>
      <w:rFonts w:cs="Times New Roman"/>
      <w:color w:val="0000ff" w:themeColor="hyperlink"/>
      <w:u w:val="single"/>
    </w:rPr>
  </w:style>
  <w:style w:type="paragraph" w:styleId="880" w:customStyle="1">
    <w:name w:val="Style5"/>
    <w:basedOn w:val="863"/>
    <w:uiPriority w:val="99"/>
    <w:pPr>
      <w:spacing w:line="307" w:lineRule="exact"/>
      <w:widowControl w:val="off"/>
    </w:pPr>
  </w:style>
  <w:style w:type="character" w:styleId="881" w:customStyle="1">
    <w:name w:val="Основной текст_"/>
    <w:link w:val="882"/>
    <w:rPr>
      <w:spacing w:val="1"/>
      <w:sz w:val="26"/>
      <w:szCs w:val="26"/>
      <w:shd w:val="clear" w:color="auto" w:fill="ffffff"/>
    </w:rPr>
  </w:style>
  <w:style w:type="paragraph" w:styleId="882" w:customStyle="1">
    <w:name w:val="Основной текст1"/>
    <w:basedOn w:val="863"/>
    <w:link w:val="881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83">
    <w:name w:val="List Paragraph"/>
    <w:basedOn w:val="863"/>
    <w:uiPriority w:val="34"/>
    <w:qFormat/>
    <w:pPr>
      <w:contextualSpacing/>
      <w:ind w:left="720"/>
    </w:pPr>
  </w:style>
  <w:style w:type="character" w:styleId="884" w:customStyle="1">
    <w:name w:val="Основной текст (2)_"/>
    <w:link w:val="885"/>
    <w:rPr>
      <w:sz w:val="19"/>
      <w:szCs w:val="19"/>
      <w:shd w:val="clear" w:color="auto" w:fill="ffffff"/>
    </w:rPr>
  </w:style>
  <w:style w:type="paragraph" w:styleId="885" w:customStyle="1">
    <w:name w:val="Основной текст (2)"/>
    <w:basedOn w:val="863"/>
    <w:link w:val="884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2933E-174E-460B-ABF1-944D7AED0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10</cp:revision>
  <dcterms:created xsi:type="dcterms:W3CDTF">2024-02-19T12:38:00Z</dcterms:created>
  <dcterms:modified xsi:type="dcterms:W3CDTF">2024-04-03T06:28:23Z</dcterms:modified>
</cp:coreProperties>
</file>