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44"/>
          <w:szCs w:val="44"/>
        </w:rPr>
      </w:pPr>
      <w:r>
        <w:rPr>
          <w:b/>
          <w:color w:val="auto"/>
          <w:sz w:val="44"/>
          <w:szCs w:val="44"/>
        </w:rPr>
        <w:t xml:space="preserve">АДМИНИСТРАЦИЯ </w:t>
      </w:r>
      <w:r>
        <w:rPr>
          <w:b/>
          <w:color w:val="auto"/>
          <w:sz w:val="44"/>
          <w:szCs w:val="44"/>
        </w:rPr>
      </w:r>
      <w:r>
        <w:rPr>
          <w:b/>
          <w:color w:val="auto"/>
          <w:sz w:val="44"/>
          <w:szCs w:val="44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  <w:t xml:space="preserve">ПЕЧЕНГСКОГО МУНИЦИПАЛЬНОГО ОКРУГА</w:t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  <w:t xml:space="preserve">МУРМАНСКОЙ ОБЛАСТИ</w:t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jc w:val="center"/>
        <w:widowControl w:val="off"/>
        <w:rPr>
          <w:b/>
          <w:color w:val="auto"/>
          <w:sz w:val="44"/>
          <w:szCs w:val="44"/>
        </w:rPr>
      </w:pPr>
      <w:r>
        <w:rPr>
          <w:b/>
          <w:color w:val="auto"/>
          <w:sz w:val="44"/>
          <w:szCs w:val="44"/>
        </w:rPr>
        <w:t xml:space="preserve">ПОСТАНОВЛЕНИЕ</w:t>
      </w:r>
      <w:r>
        <w:rPr>
          <w:b/>
          <w:color w:val="auto"/>
          <w:sz w:val="44"/>
          <w:szCs w:val="44"/>
        </w:rPr>
      </w:r>
      <w:r>
        <w:rPr>
          <w:b/>
          <w:color w:val="auto"/>
          <w:sz w:val="44"/>
          <w:szCs w:val="44"/>
        </w:rPr>
      </w:r>
    </w:p>
    <w:p>
      <w:pPr>
        <w:jc w:val="center"/>
        <w:widowControl w:val="off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center"/>
        <w:widowControl w:val="off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widowControl w:val="off"/>
        <w:rPr>
          <w:b/>
          <w:color w:val="auto"/>
          <w:sz w:val="24"/>
        </w:rPr>
      </w:pPr>
      <w:r>
        <w:rPr>
          <w:b/>
          <w:color w:val="auto"/>
          <w:sz w:val="24"/>
        </w:rPr>
        <w:t xml:space="preserve">от </w:t>
      </w:r>
      <w:r>
        <w:rPr>
          <w:b/>
          <w:color w:val="auto"/>
          <w:sz w:val="24"/>
        </w:rPr>
        <w:t xml:space="preserve">11.03.2024 </w:t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 xml:space="preserve">   № 346</w:t>
      </w:r>
      <w:r>
        <w:rPr>
          <w:b/>
          <w:color w:val="auto"/>
          <w:sz w:val="24"/>
        </w:rPr>
      </w:r>
      <w:r>
        <w:rPr>
          <w:b/>
          <w:color w:val="auto"/>
          <w:sz w:val="24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4"/>
        </w:rPr>
        <w:t xml:space="preserve">п.г.т</w:t>
      </w:r>
      <w:r>
        <w:rPr>
          <w:b/>
          <w:color w:val="auto"/>
          <w:sz w:val="24"/>
        </w:rPr>
        <w:t xml:space="preserve">. Никель</w:t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jc w:val="center"/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jc w:val="center"/>
        <w:widowControl w:val="off"/>
        <w:rPr>
          <w:b/>
          <w:color w:val="auto"/>
        </w:rPr>
      </w:pPr>
      <w:r>
        <w:rPr>
          <w:b/>
          <w:color w:val="auto"/>
        </w:rPr>
        <w:t xml:space="preserve">О </w:t>
      </w:r>
      <w:r>
        <w:rPr>
          <w:b/>
          <w:color w:val="auto"/>
        </w:rPr>
        <w:t xml:space="preserve">проведении</w:t>
      </w:r>
      <w:r>
        <w:rPr>
          <w:b/>
          <w:color w:val="auto"/>
        </w:rPr>
        <w:t xml:space="preserve"> </w:t>
      </w:r>
      <w:r>
        <w:rPr>
          <w:b/>
          <w:color w:val="auto"/>
        </w:rPr>
        <w:t xml:space="preserve">общественных</w:t>
      </w:r>
      <w:r>
        <w:rPr>
          <w:b/>
          <w:color w:val="auto"/>
        </w:rPr>
        <w:t xml:space="preserve"> обсуждений (в форме</w:t>
      </w:r>
      <w:r>
        <w:rPr>
          <w:b/>
          <w:color w:val="auto"/>
        </w:rPr>
        <w:t xml:space="preserve"> опроса</w:t>
      </w:r>
      <w:r>
        <w:rPr>
          <w:b/>
          <w:color w:val="auto"/>
        </w:rPr>
        <w:t xml:space="preserve">)</w:t>
      </w:r>
      <w:r>
        <w:rPr>
          <w:b/>
          <w:color w:val="auto"/>
        </w:rPr>
        <w:t xml:space="preserve"> на территории </w:t>
      </w:r>
      <w:r>
        <w:rPr>
          <w:b/>
          <w:color w:val="auto"/>
        </w:rPr>
        <w:br/>
      </w:r>
      <w:r>
        <w:rPr>
          <w:b/>
          <w:color w:val="auto"/>
        </w:rPr>
        <w:t xml:space="preserve">Печенгского муниципального округа </w:t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Руководствуясь ст</w:t>
      </w:r>
      <w:r>
        <w:rPr>
          <w:color w:val="auto"/>
          <w:sz w:val="24"/>
          <w:szCs w:val="24"/>
        </w:rPr>
        <w:t xml:space="preserve">атье</w:t>
      </w:r>
      <w:r>
        <w:rPr>
          <w:color w:val="auto"/>
          <w:sz w:val="24"/>
          <w:szCs w:val="24"/>
        </w:rPr>
        <w:t xml:space="preserve">й</w:t>
      </w:r>
      <w:r>
        <w:rPr>
          <w:color w:val="auto"/>
          <w:sz w:val="24"/>
          <w:szCs w:val="24"/>
        </w:rPr>
        <w:t xml:space="preserve"> 9 Федерального</w:t>
      </w:r>
      <w:r>
        <w:rPr>
          <w:color w:val="auto"/>
          <w:sz w:val="24"/>
          <w:szCs w:val="24"/>
        </w:rPr>
        <w:t xml:space="preserve"> закона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от 23.11.1995 № 174-ФЗ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«Об экологической экспертизе,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статьей 16 Федерального закона </w:t>
      </w:r>
      <w:r>
        <w:rPr>
          <w:color w:val="auto"/>
          <w:sz w:val="24"/>
          <w:szCs w:val="24"/>
        </w:rPr>
        <w:t xml:space="preserve">от 06.10.2003 № 131-ФЗ «Об общих принципах организации местного самоуправления в Российской Федерации</w:t>
      </w:r>
      <w:r>
        <w:rPr>
          <w:color w:val="auto"/>
          <w:sz w:val="24"/>
          <w:szCs w:val="24"/>
        </w:rPr>
        <w:t xml:space="preserve">»,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постановлением администрации муниципального образования Печенгский район Мурманской област</w:t>
      </w:r>
      <w:r>
        <w:rPr>
          <w:color w:val="auto"/>
          <w:sz w:val="24"/>
          <w:szCs w:val="24"/>
        </w:rPr>
        <w:t xml:space="preserve">и от 18.12.2012 № 1394 «Об утверждении Положения об организации общественного обсуждения и общественных слушаний по вопросам охраны окружающей среды, природопользования и экологической безопасности на территории муниципального образования Печенгский район»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на основании о</w:t>
      </w:r>
      <w:r>
        <w:rPr>
          <w:color w:val="auto"/>
          <w:sz w:val="24"/>
          <w:szCs w:val="24"/>
        </w:rPr>
        <w:t xml:space="preserve">бра</w:t>
      </w:r>
      <w:r>
        <w:rPr>
          <w:color w:val="auto"/>
          <w:sz w:val="24"/>
          <w:szCs w:val="24"/>
        </w:rPr>
        <w:t xml:space="preserve">щения </w:t>
      </w:r>
      <w:r>
        <w:rPr>
          <w:color w:val="auto"/>
          <w:sz w:val="24"/>
          <w:szCs w:val="24"/>
        </w:rPr>
        <w:t xml:space="preserve">первого заместителя министра природных ресурсов, экологии и рыбного хозяйства Мурманской области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С.И. </w:t>
      </w:r>
      <w:r>
        <w:rPr>
          <w:color w:val="auto"/>
          <w:sz w:val="24"/>
          <w:szCs w:val="24"/>
        </w:rPr>
        <w:t xml:space="preserve">Носарева</w:t>
      </w:r>
      <w:r>
        <w:rPr>
          <w:color w:val="auto"/>
          <w:sz w:val="24"/>
          <w:szCs w:val="24"/>
        </w:rPr>
        <w:t xml:space="preserve"> от </w:t>
      </w:r>
      <w:r>
        <w:rPr>
          <w:color w:val="auto"/>
          <w:sz w:val="24"/>
          <w:szCs w:val="24"/>
        </w:rPr>
        <w:t xml:space="preserve">07.03.2024 </w:t>
      </w:r>
      <w:r>
        <w:rPr>
          <w:color w:val="auto"/>
          <w:sz w:val="24"/>
          <w:szCs w:val="24"/>
        </w:rPr>
        <w:t xml:space="preserve">№ </w:t>
      </w:r>
      <w:r>
        <w:rPr>
          <w:color w:val="auto"/>
          <w:sz w:val="24"/>
          <w:szCs w:val="24"/>
        </w:rPr>
        <w:t xml:space="preserve">30-08/2395-СН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ПОСТАНОВЛЯЮ: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 </w:t>
      </w:r>
      <w:r>
        <w:rPr>
          <w:color w:val="auto"/>
          <w:sz w:val="24"/>
          <w:szCs w:val="24"/>
        </w:rPr>
        <w:t xml:space="preserve">Организовать общественные обсуждения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(в форме</w:t>
      </w:r>
      <w:r>
        <w:rPr>
          <w:color w:val="auto"/>
          <w:sz w:val="24"/>
          <w:szCs w:val="24"/>
        </w:rPr>
        <w:t xml:space="preserve"> опроса</w:t>
      </w:r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предварительных материалов</w:t>
      </w:r>
      <w:r>
        <w:rPr>
          <w:color w:val="auto"/>
        </w:rPr>
        <w:t xml:space="preserve"> </w:t>
      </w:r>
      <w:r>
        <w:rPr>
          <w:color w:val="auto"/>
          <w:sz w:val="24"/>
          <w:szCs w:val="24"/>
        </w:rPr>
        <w:t xml:space="preserve">оценки</w:t>
      </w:r>
      <w:r>
        <w:rPr>
          <w:color w:val="auto"/>
        </w:rPr>
        <w:t xml:space="preserve"> </w:t>
      </w:r>
      <w:r>
        <w:rPr>
          <w:color w:val="auto"/>
          <w:sz w:val="24"/>
          <w:szCs w:val="24"/>
        </w:rPr>
        <w:t xml:space="preserve">воздействия на окружающую</w:t>
      </w:r>
      <w:r>
        <w:rPr>
          <w:color w:val="auto"/>
          <w:sz w:val="24"/>
          <w:szCs w:val="24"/>
        </w:rPr>
        <w:t xml:space="preserve"> среду на территории Мурманской области в случае проведения оценки воздействия планируемой (намечаемой) хозяйственной и иной деятельности, обосновывающая документация которой является объектом государственной экологической экспертизы регионального уровня.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  <w:u w:val="single"/>
        </w:rPr>
        <w:t xml:space="preserve">Наименование планируемой (намечаемой) хозяйственной и иной деятельности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4"/>
          <w:szCs w:val="24"/>
        </w:rPr>
        <w:t xml:space="preserve">Материалы, обосновывающие объемы (лимиты) изъятия охотничьих ресурсов (лось, бурый медведь) на территории Мурманской области на период с 1 августа 2024 года до 1 августа 2025 года.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  <w:u w:val="single"/>
        </w:rPr>
        <w:t xml:space="preserve">Цель планируемой (намечаемой) хозяйственной и иной деятельности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4"/>
          <w:szCs w:val="24"/>
        </w:rPr>
        <w:t xml:space="preserve">Целью реализации намеч</w:t>
      </w:r>
      <w:r>
        <w:rPr>
          <w:color w:val="auto"/>
          <w:sz w:val="24"/>
          <w:szCs w:val="24"/>
        </w:rPr>
        <w:t xml:space="preserve">аемой хозяйственной деятельности является регулирование использования охотничьих ресурсов в Мурманской области в объемах, позволяющих обеспечить их видовое разнообразие и сохранить их численность в пределах, необходимых для их расширенного воспроизводства.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Потребность реализации намечаемой деятельности – обеспечение прав граждан на охоту в пределах Мурманской области, а также прав хозяйствующих субъектов области (</w:t>
      </w:r>
      <w:r>
        <w:rPr>
          <w:color w:val="auto"/>
          <w:sz w:val="24"/>
          <w:szCs w:val="24"/>
        </w:rPr>
        <w:t xml:space="preserve">охотпользователей</w:t>
      </w:r>
      <w:r>
        <w:rPr>
          <w:color w:val="auto"/>
          <w:sz w:val="24"/>
          <w:szCs w:val="24"/>
        </w:rPr>
        <w:t xml:space="preserve">) на пользование охотничьими ресурсами.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  <w:u w:val="single"/>
        </w:rPr>
        <w:t xml:space="preserve">Предварительное место реализации планируемой (намечаемой) хозяйственной и иной деятельности</w:t>
      </w:r>
      <w:r>
        <w:rPr>
          <w:color w:val="auto"/>
          <w:sz w:val="24"/>
          <w:szCs w:val="24"/>
        </w:rPr>
        <w:t xml:space="preserve">: </w:t>
      </w:r>
      <w:r>
        <w:rPr>
          <w:color w:val="auto"/>
          <w:sz w:val="24"/>
          <w:szCs w:val="24"/>
        </w:rPr>
        <w:t xml:space="preserve">Намечаемая хозяйственная деятельность планируется на территории </w:t>
      </w:r>
      <w:r>
        <w:rPr>
          <w:color w:val="auto"/>
          <w:sz w:val="24"/>
          <w:szCs w:val="24"/>
        </w:rPr>
        <w:t xml:space="preserve">закрепленных и общедоступных охотничьих угодий Мурманской области.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  <w:u w:val="single"/>
        </w:rPr>
      </w:pPr>
      <w:r>
        <w:rPr>
          <w:color w:val="auto"/>
          <w:sz w:val="24"/>
          <w:szCs w:val="24"/>
          <w:u w:val="single"/>
        </w:rPr>
        <w:t xml:space="preserve">Планируемые сроки проведения оценки воздействия на окружающую среду: </w:t>
      </w:r>
      <w:r>
        <w:rPr>
          <w:color w:val="auto"/>
          <w:sz w:val="24"/>
          <w:szCs w:val="24"/>
          <w:u w:val="single"/>
        </w:rPr>
        <w:t xml:space="preserve">в период с 18 марта 2024 года по 03 мая 2024 года в зависимости от района проведения общественных обсуждений, включая 10-дневный </w:t>
      </w:r>
      <w:r>
        <w:rPr>
          <w:bCs/>
          <w:color w:val="auto"/>
          <w:sz w:val="24"/>
          <w:szCs w:val="24"/>
          <w:u w:val="single"/>
        </w:rPr>
        <w:t xml:space="preserve">срок сбора замечаний и предложений общественности</w:t>
      </w:r>
      <w:r>
        <w:rPr>
          <w:color w:val="auto"/>
          <w:sz w:val="24"/>
          <w:szCs w:val="24"/>
          <w:u w:val="single"/>
        </w:rPr>
        <w:t xml:space="preserve">.</w:t>
      </w:r>
      <w:r>
        <w:rPr>
          <w:color w:val="auto"/>
          <w:sz w:val="24"/>
          <w:szCs w:val="24"/>
          <w:u w:val="single"/>
        </w:rPr>
      </w:r>
      <w:r>
        <w:rPr>
          <w:color w:val="auto"/>
          <w:sz w:val="24"/>
          <w:szCs w:val="24"/>
          <w:u w:val="single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 </w:t>
      </w:r>
      <w:r>
        <w:rPr>
          <w:color w:val="auto"/>
          <w:sz w:val="24"/>
          <w:szCs w:val="24"/>
        </w:rPr>
        <w:t xml:space="preserve">Установить продолжительн</w:t>
      </w:r>
      <w:r>
        <w:rPr>
          <w:color w:val="auto"/>
          <w:sz w:val="24"/>
          <w:szCs w:val="24"/>
        </w:rPr>
        <w:t xml:space="preserve">ость общественных обсуждений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(в форме опроса)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с </w:t>
      </w:r>
      <w:r>
        <w:rPr>
          <w:color w:val="auto"/>
          <w:sz w:val="24"/>
          <w:szCs w:val="24"/>
        </w:rPr>
        <w:t xml:space="preserve">1</w:t>
      </w:r>
      <w:r>
        <w:rPr>
          <w:color w:val="auto"/>
          <w:sz w:val="24"/>
          <w:szCs w:val="24"/>
        </w:rPr>
        <w:t xml:space="preserve">8</w:t>
      </w:r>
      <w:r>
        <w:rPr>
          <w:color w:val="auto"/>
          <w:sz w:val="24"/>
          <w:szCs w:val="24"/>
        </w:rPr>
        <w:t xml:space="preserve"> марта</w:t>
      </w:r>
      <w:r>
        <w:rPr>
          <w:color w:val="auto"/>
          <w:sz w:val="24"/>
          <w:szCs w:val="24"/>
        </w:rPr>
        <w:t xml:space="preserve"> 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года по 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апреля</w:t>
      </w:r>
      <w:r>
        <w:rPr>
          <w:color w:val="auto"/>
          <w:sz w:val="24"/>
          <w:szCs w:val="24"/>
        </w:rPr>
        <w:t xml:space="preserve"> 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года</w:t>
      </w:r>
      <w:r>
        <w:rPr>
          <w:color w:val="auto"/>
          <w:sz w:val="24"/>
          <w:szCs w:val="24"/>
        </w:rPr>
        <w:t xml:space="preserve"> включительно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 итогам проведения общественных обсуждений составить протокол и разместить в сети Интернет на официальном сайте Печенгского муниципального округа https://pechengamr.gov-murman.ru/ в разделе Главная/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Направления деятельности/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Общественные обсуждения.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Журналы учета замечаний и предложений</w:t>
      </w:r>
      <w:r>
        <w:rPr>
          <w:color w:val="auto"/>
          <w:sz w:val="24"/>
          <w:szCs w:val="24"/>
        </w:rPr>
        <w:t xml:space="preserve">, протокол общественных обсуждений в форме опроса, о</w:t>
      </w:r>
      <w:r>
        <w:rPr>
          <w:color w:val="auto"/>
          <w:sz w:val="24"/>
          <w:szCs w:val="24"/>
        </w:rPr>
        <w:t xml:space="preserve">просные листы направить по адресу: 183032, </w:t>
      </w:r>
      <w:r>
        <w:rPr>
          <w:color w:val="auto"/>
          <w:sz w:val="24"/>
          <w:szCs w:val="24"/>
        </w:rPr>
        <w:t xml:space="preserve">г. Мурманск, пр. Кольский,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д. 1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 Утвердить состав комиссии по проведению общественных обсуждений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(в форм</w:t>
      </w:r>
      <w:r>
        <w:rPr>
          <w:color w:val="auto"/>
          <w:sz w:val="24"/>
          <w:szCs w:val="24"/>
        </w:rPr>
        <w:t xml:space="preserve">е опроса</w:t>
      </w:r>
      <w:r>
        <w:rPr>
          <w:color w:val="auto"/>
          <w:sz w:val="24"/>
          <w:szCs w:val="24"/>
        </w:rPr>
        <w:t xml:space="preserve">) (далее </w:t>
      </w:r>
      <w:r>
        <w:rPr>
          <w:color w:val="auto"/>
          <w:sz w:val="24"/>
          <w:szCs w:val="24"/>
        </w:rPr>
        <w:t xml:space="preserve">– комиссия) согласно приложению № 1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4. Про</w:t>
      </w:r>
      <w:r>
        <w:rPr>
          <w:color w:val="auto"/>
          <w:sz w:val="24"/>
          <w:szCs w:val="24"/>
        </w:rPr>
        <w:t xml:space="preserve">ведение общественных обсуждений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(в форм</w:t>
      </w:r>
      <w:r>
        <w:rPr>
          <w:color w:val="auto"/>
          <w:sz w:val="24"/>
          <w:szCs w:val="24"/>
        </w:rPr>
        <w:t xml:space="preserve">е опроса</w:t>
      </w:r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поручить комиссии, указанной в пун</w:t>
      </w:r>
      <w:r>
        <w:rPr>
          <w:color w:val="auto"/>
          <w:sz w:val="24"/>
          <w:szCs w:val="24"/>
        </w:rPr>
        <w:t xml:space="preserve">кте 3 настоящего постановления.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5. Разместить</w:t>
      </w:r>
      <w:r>
        <w:rPr>
          <w:color w:val="auto"/>
          <w:sz w:val="24"/>
          <w:szCs w:val="24"/>
        </w:rPr>
        <w:t xml:space="preserve"> уведомление о проведении общественных обсуждений, материалы оценки воздействия на окружающую среду,</w:t>
      </w:r>
      <w:r>
        <w:rPr>
          <w:color w:val="auto"/>
          <w:sz w:val="24"/>
          <w:szCs w:val="24"/>
        </w:rPr>
        <w:t xml:space="preserve"> опросный лист на сайте Печенгского муниципального округа (</w:t>
      </w:r>
      <w:hyperlink r:id="rId11" w:tooltip="http://www.pechengamr.gov-murman.ru/" w:history="1">
        <w:r>
          <w:rPr>
            <w:rStyle w:val="847"/>
            <w:color w:val="auto"/>
            <w:sz w:val="24"/>
            <w:szCs w:val="24"/>
          </w:rPr>
          <w:t xml:space="preserve">http://www.pechengamr.gov-murman.ru/</w:t>
        </w:r>
      </w:hyperlink>
      <w:r>
        <w:rPr>
          <w:color w:val="auto"/>
          <w:sz w:val="24"/>
          <w:szCs w:val="24"/>
        </w:rPr>
        <w:t xml:space="preserve">) согласно приложению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№ 2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. Рекоменд</w:t>
      </w:r>
      <w:r>
        <w:rPr>
          <w:color w:val="auto"/>
          <w:sz w:val="24"/>
          <w:szCs w:val="24"/>
        </w:rPr>
        <w:t xml:space="preserve">овать Министерству природных ресурсов, экологии и рыбного хозяйства Мурманской области </w:t>
      </w:r>
      <w:r>
        <w:rPr>
          <w:color w:val="auto"/>
          <w:sz w:val="24"/>
          <w:szCs w:val="24"/>
        </w:rPr>
        <w:t xml:space="preserve">в срок не позднее чем за 3 календарных дня до начала проведения общественных обсуждений </w:t>
      </w:r>
      <w:r>
        <w:rPr>
          <w:color w:val="auto"/>
          <w:sz w:val="24"/>
          <w:szCs w:val="24"/>
        </w:rPr>
        <w:t xml:space="preserve">обеспечить информирование общественности и других участников общественных обсуждений по объекту государственной экологической экспертизы</w:t>
      </w:r>
      <w:r>
        <w:rPr>
          <w:color w:val="auto"/>
          <w:sz w:val="24"/>
          <w:szCs w:val="24"/>
        </w:rPr>
        <w:t xml:space="preserve"> материалов оценки возд</w:t>
      </w:r>
      <w:r>
        <w:rPr>
          <w:color w:val="auto"/>
          <w:sz w:val="24"/>
          <w:szCs w:val="24"/>
        </w:rPr>
        <w:t xml:space="preserve">ействия на окружающую </w:t>
      </w:r>
      <w:r>
        <w:rPr>
          <w:color w:val="auto"/>
          <w:sz w:val="24"/>
          <w:szCs w:val="24"/>
        </w:rPr>
        <w:t xml:space="preserve">среду в результате изъятия охотничьих животн</w:t>
      </w:r>
      <w:r>
        <w:rPr>
          <w:color w:val="auto"/>
          <w:sz w:val="24"/>
          <w:szCs w:val="24"/>
        </w:rPr>
        <w:t xml:space="preserve">ых в сезон охоты 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/20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о сроке, месте и доступности</w:t>
      </w:r>
      <w:r>
        <w:rPr>
          <w:color w:val="auto"/>
          <w:sz w:val="24"/>
          <w:szCs w:val="24"/>
        </w:rPr>
        <w:t xml:space="preserve"> материалов</w:t>
      </w:r>
      <w:r>
        <w:rPr>
          <w:color w:val="auto"/>
          <w:sz w:val="24"/>
          <w:szCs w:val="24"/>
        </w:rPr>
        <w:t xml:space="preserve"> оценки в</w:t>
      </w:r>
      <w:r>
        <w:rPr>
          <w:color w:val="auto"/>
          <w:sz w:val="24"/>
          <w:szCs w:val="24"/>
        </w:rPr>
        <w:t xml:space="preserve">оздействия на окружающую </w:t>
      </w:r>
      <w:r>
        <w:rPr>
          <w:color w:val="auto"/>
          <w:sz w:val="24"/>
          <w:szCs w:val="24"/>
        </w:rPr>
        <w:t xml:space="preserve">природную </w:t>
      </w:r>
      <w:r>
        <w:rPr>
          <w:color w:val="auto"/>
          <w:sz w:val="24"/>
          <w:szCs w:val="24"/>
        </w:rPr>
        <w:t xml:space="preserve">среду: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на муницип</w:t>
      </w:r>
      <w:r>
        <w:rPr>
          <w:color w:val="auto"/>
          <w:sz w:val="24"/>
          <w:szCs w:val="24"/>
        </w:rPr>
        <w:t xml:space="preserve">альном уровне</w:t>
      </w:r>
      <w:r>
        <w:rPr>
          <w:color w:val="auto"/>
        </w:rPr>
        <w:t xml:space="preserve"> (</w:t>
      </w:r>
      <w:r>
        <w:rPr>
          <w:color w:val="auto"/>
          <w:sz w:val="24"/>
          <w:szCs w:val="24"/>
        </w:rPr>
        <w:t xml:space="preserve">https://pechengamr.gov-murman.ru) – администрация</w:t>
      </w:r>
      <w:r>
        <w:rPr>
          <w:color w:val="auto"/>
          <w:sz w:val="24"/>
          <w:szCs w:val="24"/>
        </w:rPr>
        <w:t xml:space="preserve"> Печенгского муниципального округа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  <w:t xml:space="preserve"> 184421, Мурманская область, Печенгский район,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Никель, ул. Пионерская, д. 2, 8 (81554) 50738, факс 8 (81554) 52123, </w:t>
      </w:r>
      <w:hyperlink r:id="rId12" w:tooltip="mailto:adm_pech@mail.ru" w:history="1">
        <w:r>
          <w:rPr>
            <w:rStyle w:val="847"/>
            <w:color w:val="auto"/>
            <w:sz w:val="24"/>
            <w:szCs w:val="24"/>
            <w:lang w:val="en-US"/>
          </w:rPr>
          <w:t xml:space="preserve">adm</w:t>
        </w:r>
        <w:r>
          <w:rPr>
            <w:rStyle w:val="847"/>
            <w:color w:val="auto"/>
            <w:sz w:val="24"/>
            <w:szCs w:val="24"/>
          </w:rPr>
          <w:t xml:space="preserve">_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pech</w:t>
        </w:r>
        <w:r>
          <w:rPr>
            <w:rStyle w:val="847"/>
            <w:color w:val="auto"/>
            <w:sz w:val="24"/>
            <w:szCs w:val="24"/>
          </w:rPr>
          <w:t xml:space="preserve">@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mail</w:t>
        </w:r>
        <w:r>
          <w:rPr>
            <w:rStyle w:val="847"/>
            <w:color w:val="auto"/>
            <w:sz w:val="24"/>
            <w:szCs w:val="24"/>
          </w:rPr>
          <w:t xml:space="preserve">.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ru</w:t>
        </w:r>
      </w:hyperlink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на региональном уровне </w:t>
      </w:r>
      <w:r>
        <w:rPr>
          <w:color w:val="auto"/>
          <w:sz w:val="24"/>
          <w:szCs w:val="24"/>
        </w:rPr>
        <w:t xml:space="preserve">–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Балтийско-Арктическое межрегиональное управление Росприроднадзора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  <w:t xml:space="preserve"> 183032, г. Мурманск, пр. Кольский, д. 24а, 8 (8152) 25-09-15, </w:t>
      </w:r>
      <w:hyperlink r:id="rId13" w:tooltip="mailto:rpn51@rpn.gov.ru" w:history="1">
        <w:r>
          <w:rPr>
            <w:rStyle w:val="847"/>
            <w:color w:val="auto"/>
            <w:sz w:val="24"/>
            <w:szCs w:val="24"/>
            <w:lang w:val="en-US"/>
          </w:rPr>
          <w:t xml:space="preserve">rpn</w:t>
        </w:r>
        <w:r>
          <w:rPr>
            <w:rStyle w:val="847"/>
            <w:color w:val="auto"/>
            <w:sz w:val="24"/>
            <w:szCs w:val="24"/>
          </w:rPr>
          <w:t xml:space="preserve">51@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rpn</w:t>
        </w:r>
        <w:r>
          <w:rPr>
            <w:rStyle w:val="847"/>
            <w:color w:val="auto"/>
            <w:sz w:val="24"/>
            <w:szCs w:val="24"/>
          </w:rPr>
          <w:t xml:space="preserve">.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gov</w:t>
        </w:r>
        <w:r>
          <w:rPr>
            <w:rStyle w:val="847"/>
            <w:color w:val="auto"/>
            <w:sz w:val="24"/>
            <w:szCs w:val="24"/>
          </w:rPr>
          <w:t xml:space="preserve">.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ru</w:t>
        </w:r>
      </w:hyperlink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на официальном</w:t>
      </w:r>
      <w:r>
        <w:rPr>
          <w:color w:val="auto"/>
          <w:sz w:val="24"/>
          <w:szCs w:val="24"/>
        </w:rPr>
        <w:t xml:space="preserve"> сайте заказчика (исполнителя) </w:t>
      </w:r>
      <w:r>
        <w:rPr>
          <w:color w:val="auto"/>
          <w:sz w:val="24"/>
          <w:szCs w:val="24"/>
        </w:rPr>
        <w:t xml:space="preserve">– </w:t>
      </w:r>
      <w:r>
        <w:rPr>
          <w:color w:val="auto"/>
          <w:sz w:val="24"/>
          <w:szCs w:val="24"/>
        </w:rPr>
        <w:t xml:space="preserve">Министерство природных ресурсов, экологии и рыбного хозяйства Мурманской области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  <w:t xml:space="preserve"> 183032, г. Мурманск,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пр. Кольский, д. 1, 8 (8152) 48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 851, 48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 852, факс 8(8152) 27</w:t>
      </w:r>
      <w:r>
        <w:rPr>
          <w:color w:val="auto"/>
          <w:sz w:val="24"/>
          <w:szCs w:val="24"/>
        </w:rPr>
        <w:t xml:space="preserve">0</w:t>
      </w:r>
      <w:r>
        <w:rPr>
          <w:color w:val="auto"/>
          <w:sz w:val="24"/>
          <w:szCs w:val="24"/>
        </w:rPr>
        <w:t xml:space="preserve"> 1</w:t>
      </w:r>
      <w:r>
        <w:rPr>
          <w:color w:val="auto"/>
          <w:sz w:val="24"/>
          <w:szCs w:val="24"/>
        </w:rPr>
        <w:t xml:space="preserve">71, </w:t>
      </w:r>
      <w:hyperlink r:id="rId14" w:tooltip="mailto:mpr@gov-murman.ru" w:history="1">
        <w:r>
          <w:rPr>
            <w:rStyle w:val="847"/>
            <w:color w:val="auto"/>
            <w:sz w:val="24"/>
            <w:szCs w:val="24"/>
            <w:lang w:val="en-US"/>
          </w:rPr>
          <w:t xml:space="preserve">mpr</w:t>
        </w:r>
        <w:r>
          <w:rPr>
            <w:rStyle w:val="847"/>
            <w:color w:val="auto"/>
            <w:sz w:val="24"/>
            <w:szCs w:val="24"/>
          </w:rPr>
          <w:t xml:space="preserve">@gov-murman.ru</w:t>
        </w:r>
      </w:hyperlink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7. Ознакомиться с материалами по объекту общественных обсуждений можно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с </w:t>
      </w:r>
      <w:r>
        <w:rPr>
          <w:color w:val="auto"/>
          <w:sz w:val="24"/>
          <w:szCs w:val="24"/>
        </w:rPr>
        <w:t xml:space="preserve">1</w:t>
      </w:r>
      <w:r>
        <w:rPr>
          <w:color w:val="auto"/>
          <w:sz w:val="24"/>
          <w:szCs w:val="24"/>
        </w:rPr>
        <w:t xml:space="preserve">8</w:t>
      </w:r>
      <w:r>
        <w:rPr>
          <w:color w:val="auto"/>
          <w:sz w:val="24"/>
          <w:szCs w:val="24"/>
        </w:rPr>
        <w:t xml:space="preserve">.03.202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года</w:t>
      </w:r>
      <w:r>
        <w:rPr>
          <w:color w:val="auto"/>
          <w:sz w:val="24"/>
          <w:szCs w:val="24"/>
        </w:rPr>
        <w:t xml:space="preserve"> по адресам, указанным в пункте 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 настоящего постановления.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8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Место размещения и сбора опросных листов, </w:t>
      </w:r>
      <w:r>
        <w:rPr>
          <w:color w:val="auto"/>
          <w:sz w:val="24"/>
          <w:szCs w:val="24"/>
        </w:rPr>
        <w:t xml:space="preserve">замечаний, комментариев и предложений по объекту общественных обсуждений от общественности и всех заинтересованных лиц в период проведе</w:t>
      </w:r>
      <w:r>
        <w:rPr>
          <w:color w:val="auto"/>
          <w:sz w:val="24"/>
          <w:szCs w:val="24"/>
        </w:rPr>
        <w:t xml:space="preserve">ния общественных обсуждений с </w:t>
      </w:r>
      <w:r>
        <w:rPr>
          <w:color w:val="auto"/>
          <w:sz w:val="24"/>
          <w:szCs w:val="24"/>
        </w:rPr>
        <w:t xml:space="preserve">1</w:t>
      </w:r>
      <w:r>
        <w:rPr>
          <w:color w:val="auto"/>
          <w:sz w:val="24"/>
          <w:szCs w:val="24"/>
        </w:rPr>
        <w:t xml:space="preserve">8</w:t>
      </w:r>
      <w:r>
        <w:rPr>
          <w:color w:val="auto"/>
          <w:sz w:val="24"/>
          <w:szCs w:val="24"/>
        </w:rPr>
        <w:t xml:space="preserve">.03</w:t>
      </w:r>
      <w:r>
        <w:rPr>
          <w:color w:val="auto"/>
          <w:sz w:val="24"/>
          <w:szCs w:val="24"/>
        </w:rPr>
        <w:t xml:space="preserve">.202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по 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.04.202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включительно и в течение 10 календарных дней после окончания срока общественных обсуждени</w:t>
      </w:r>
      <w:r>
        <w:rPr>
          <w:color w:val="auto"/>
          <w:sz w:val="24"/>
          <w:szCs w:val="24"/>
        </w:rPr>
        <w:t xml:space="preserve">й </w:t>
      </w:r>
      <w:r>
        <w:rPr>
          <w:color w:val="auto"/>
          <w:sz w:val="24"/>
          <w:szCs w:val="24"/>
        </w:rPr>
        <w:t xml:space="preserve">по </w:t>
      </w:r>
      <w:r>
        <w:rPr>
          <w:color w:val="auto"/>
          <w:sz w:val="24"/>
          <w:szCs w:val="24"/>
        </w:rPr>
        <w:t xml:space="preserve">03.05</w:t>
      </w:r>
      <w:r>
        <w:rPr>
          <w:color w:val="auto"/>
          <w:sz w:val="24"/>
          <w:szCs w:val="24"/>
        </w:rPr>
        <w:t xml:space="preserve">.202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(п. 7.9.5.5. Приказа Минприроды России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от 01.12.2020 № 999) будет осуществляться по следующим адресам: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Министерство природных ресурсов, экологии и рыбного хозяйства Мурманской области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  <w:t xml:space="preserve"> 183032, г. Мурманск, пр. Кольский, д. 1,</w:t>
      </w:r>
      <w:r>
        <w:rPr>
          <w:color w:val="auto"/>
          <w:sz w:val="24"/>
          <w:szCs w:val="24"/>
        </w:rPr>
        <w:t xml:space="preserve"> 8</w:t>
      </w:r>
      <w:r>
        <w:rPr>
          <w:color w:val="auto"/>
          <w:sz w:val="24"/>
          <w:szCs w:val="24"/>
        </w:rPr>
        <w:t xml:space="preserve"> </w:t>
      </w:r>
      <w:r>
        <w:rPr>
          <w:color w:val="auto"/>
          <w:sz w:val="24"/>
          <w:szCs w:val="24"/>
        </w:rPr>
        <w:t xml:space="preserve">(8152)</w:t>
      </w:r>
      <w:r>
        <w:rPr>
          <w:color w:val="auto"/>
          <w:sz w:val="24"/>
          <w:szCs w:val="24"/>
        </w:rPr>
        <w:t xml:space="preserve"> </w:t>
      </w:r>
      <w:r>
        <w:rPr>
          <w:color w:val="auto"/>
          <w:sz w:val="24"/>
          <w:szCs w:val="24"/>
        </w:rPr>
        <w:t xml:space="preserve">48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 </w:t>
      </w:r>
      <w:r>
        <w:rPr>
          <w:color w:val="auto"/>
          <w:sz w:val="24"/>
          <w:szCs w:val="24"/>
        </w:rPr>
        <w:t xml:space="preserve">841, 48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 </w:t>
      </w:r>
      <w:r>
        <w:rPr>
          <w:color w:val="auto"/>
          <w:sz w:val="24"/>
          <w:szCs w:val="24"/>
        </w:rPr>
        <w:t xml:space="preserve">8</w:t>
      </w:r>
      <w:r>
        <w:rPr>
          <w:color w:val="auto"/>
          <w:sz w:val="24"/>
          <w:szCs w:val="24"/>
        </w:rPr>
        <w:t xml:space="preserve">38, </w:t>
      </w:r>
      <w:r>
        <w:rPr>
          <w:color w:val="auto"/>
          <w:sz w:val="24"/>
          <w:szCs w:val="24"/>
        </w:rPr>
        <w:br/>
      </w:r>
      <w:hyperlink r:id="rId15" w:tooltip="mailto:mpr@gov-murman.ru" w:history="1">
        <w:r>
          <w:rPr>
            <w:rStyle w:val="847"/>
            <w:color w:val="auto"/>
            <w:sz w:val="24"/>
            <w:szCs w:val="24"/>
          </w:rPr>
          <w:t xml:space="preserve">mpr@gov-murman.ru</w:t>
        </w:r>
      </w:hyperlink>
      <w:r>
        <w:rPr>
          <w:color w:val="auto"/>
          <w:sz w:val="24"/>
          <w:szCs w:val="24"/>
        </w:rPr>
        <w:t xml:space="preserve">, </w:t>
      </w:r>
      <w:hyperlink r:id="rId16" w:tooltip="mailto:kask@gov-murman.ru" w:history="1">
        <w:r>
          <w:rPr>
            <w:rStyle w:val="847"/>
            <w:color w:val="auto"/>
            <w:sz w:val="24"/>
            <w:szCs w:val="24"/>
            <w:lang w:val="en-US"/>
          </w:rPr>
          <w:t xml:space="preserve">kask</w:t>
        </w:r>
        <w:r>
          <w:rPr>
            <w:rStyle w:val="847"/>
            <w:color w:val="auto"/>
            <w:sz w:val="24"/>
            <w:szCs w:val="24"/>
          </w:rPr>
          <w:t xml:space="preserve">@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gov</w:t>
        </w:r>
        <w:r>
          <w:rPr>
            <w:rStyle w:val="847"/>
            <w:color w:val="auto"/>
            <w:sz w:val="24"/>
            <w:szCs w:val="24"/>
          </w:rPr>
          <w:t xml:space="preserve">-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murman</w:t>
        </w:r>
        <w:r>
          <w:rPr>
            <w:rStyle w:val="847"/>
            <w:color w:val="auto"/>
            <w:sz w:val="24"/>
            <w:szCs w:val="24"/>
          </w:rPr>
          <w:t xml:space="preserve">.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ru</w:t>
        </w:r>
      </w:hyperlink>
      <w:r>
        <w:rPr>
          <w:color w:val="auto"/>
          <w:sz w:val="24"/>
          <w:szCs w:val="24"/>
        </w:rPr>
        <w:t xml:space="preserve">, </w:t>
      </w:r>
      <w:hyperlink r:id="rId17" w:tooltip="mailto:chumandra@gov-murman.ru" w:history="1">
        <w:r>
          <w:rPr>
            <w:rStyle w:val="847"/>
            <w:color w:val="auto"/>
            <w:sz w:val="24"/>
            <w:szCs w:val="24"/>
            <w:lang w:val="en-US"/>
          </w:rPr>
          <w:t xml:space="preserve">chumandra</w:t>
        </w:r>
        <w:r>
          <w:rPr>
            <w:rStyle w:val="847"/>
            <w:color w:val="auto"/>
            <w:sz w:val="24"/>
            <w:szCs w:val="24"/>
          </w:rPr>
          <w:t xml:space="preserve">@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gov</w:t>
        </w:r>
        <w:r>
          <w:rPr>
            <w:rStyle w:val="847"/>
            <w:color w:val="auto"/>
            <w:sz w:val="24"/>
            <w:szCs w:val="24"/>
          </w:rPr>
          <w:t xml:space="preserve">-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murman</w:t>
        </w:r>
        <w:r>
          <w:rPr>
            <w:rStyle w:val="847"/>
            <w:color w:val="auto"/>
            <w:sz w:val="24"/>
            <w:szCs w:val="24"/>
          </w:rPr>
          <w:t xml:space="preserve">.</w:t>
        </w:r>
        <w:r>
          <w:rPr>
            <w:rStyle w:val="847"/>
            <w:color w:val="auto"/>
            <w:sz w:val="24"/>
            <w:szCs w:val="24"/>
            <w:lang w:val="en-US"/>
          </w:rPr>
          <w:t xml:space="preserve">ru</w:t>
        </w:r>
      </w:hyperlink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- 184421, Мурманская область, </w:t>
      </w:r>
      <w:r>
        <w:rPr>
          <w:color w:val="auto"/>
          <w:sz w:val="24"/>
          <w:szCs w:val="24"/>
        </w:rPr>
        <w:t xml:space="preserve">Печенгский </w:t>
      </w:r>
      <w:r>
        <w:rPr>
          <w:color w:val="auto"/>
          <w:sz w:val="24"/>
          <w:szCs w:val="24"/>
        </w:rPr>
        <w:t xml:space="preserve">район,  </w:t>
      </w:r>
      <w:r>
        <w:rPr>
          <w:color w:val="auto"/>
          <w:sz w:val="24"/>
          <w:szCs w:val="24"/>
        </w:rPr>
        <w:t xml:space="preserve">п.г.т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Никель, ул. Пион</w:t>
      </w:r>
      <w:r>
        <w:rPr>
          <w:color w:val="auto"/>
          <w:sz w:val="24"/>
          <w:szCs w:val="24"/>
        </w:rPr>
        <w:t xml:space="preserve">ерская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д. 2, (1-й этаж, фойе</w:t>
      </w:r>
      <w:r>
        <w:rPr>
          <w:color w:val="auto"/>
          <w:sz w:val="24"/>
          <w:szCs w:val="24"/>
        </w:rPr>
        <w:t xml:space="preserve">) время раб</w:t>
      </w:r>
      <w:r>
        <w:rPr>
          <w:color w:val="auto"/>
          <w:sz w:val="24"/>
          <w:szCs w:val="24"/>
        </w:rPr>
        <w:t xml:space="preserve">оты: понедельник - пятница с 09.00 до 17.</w:t>
      </w:r>
      <w:r>
        <w:rPr>
          <w:color w:val="auto"/>
          <w:sz w:val="24"/>
          <w:szCs w:val="24"/>
        </w:rPr>
        <w:t xml:space="preserve">00 часов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(обед </w:t>
      </w:r>
      <w:r>
        <w:rPr>
          <w:color w:val="auto"/>
          <w:sz w:val="24"/>
          <w:szCs w:val="24"/>
        </w:rPr>
        <w:t xml:space="preserve">с 13.00 до 14.</w:t>
      </w:r>
      <w:r>
        <w:rPr>
          <w:color w:val="auto"/>
          <w:sz w:val="24"/>
          <w:szCs w:val="24"/>
        </w:rPr>
        <w:t xml:space="preserve">00</w:t>
      </w:r>
      <w:r>
        <w:rPr>
          <w:color w:val="auto"/>
          <w:sz w:val="24"/>
          <w:szCs w:val="24"/>
        </w:rPr>
        <w:t xml:space="preserve">), тел.: 8 (81554) 50738;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на электронную почту администрации Печенгского муниципального округа Мурманской области: adm_pech@mail.ru.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9</w:t>
      </w:r>
      <w:r>
        <w:rPr>
          <w:color w:val="auto"/>
          <w:sz w:val="24"/>
          <w:szCs w:val="24"/>
        </w:rPr>
        <w:t xml:space="preserve">.Форма проведения общественных обсуждений: в форме опроса.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Форма предоставления замечаний, комментариев и предложений – письменная.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Замечания, комментарии и пожелания от общественности и всех заинтересованных лиц также можно оставлять в «журнале учета замечаний и предложений» находяще</w:t>
      </w:r>
      <w:r>
        <w:rPr>
          <w:color w:val="auto"/>
          <w:sz w:val="24"/>
          <w:szCs w:val="24"/>
        </w:rPr>
        <w:t xml:space="preserve">м</w:t>
      </w:r>
      <w:r>
        <w:rPr>
          <w:color w:val="auto"/>
          <w:sz w:val="24"/>
          <w:szCs w:val="24"/>
        </w:rPr>
        <w:t xml:space="preserve">ся по адресу</w:t>
      </w:r>
      <w:r>
        <w:rPr>
          <w:color w:val="auto"/>
          <w:sz w:val="24"/>
          <w:szCs w:val="24"/>
        </w:rPr>
        <w:t xml:space="preserve">: 184421, Мурманская область, </w:t>
      </w:r>
      <w:r>
        <w:rPr>
          <w:color w:val="auto"/>
          <w:sz w:val="24"/>
          <w:szCs w:val="24"/>
        </w:rPr>
        <w:t xml:space="preserve">Печенгский район, </w:t>
      </w:r>
      <w:r>
        <w:rPr>
          <w:color w:val="auto"/>
          <w:sz w:val="24"/>
          <w:szCs w:val="24"/>
        </w:rPr>
        <w:t xml:space="preserve">п.г.т</w:t>
      </w:r>
      <w:r>
        <w:rPr>
          <w:color w:val="auto"/>
          <w:sz w:val="24"/>
          <w:szCs w:val="24"/>
        </w:rPr>
        <w:t xml:space="preserve">. Никель, ул. Пион</w:t>
      </w:r>
      <w:r>
        <w:rPr>
          <w:color w:val="auto"/>
          <w:sz w:val="24"/>
          <w:szCs w:val="24"/>
        </w:rPr>
        <w:t xml:space="preserve">ерская д. 2, (1-й этаж, фойе</w:t>
      </w:r>
      <w:r>
        <w:rPr>
          <w:color w:val="auto"/>
          <w:sz w:val="24"/>
          <w:szCs w:val="24"/>
        </w:rPr>
        <w:t xml:space="preserve">) время раб</w:t>
      </w:r>
      <w:r>
        <w:rPr>
          <w:color w:val="auto"/>
          <w:sz w:val="24"/>
          <w:szCs w:val="24"/>
        </w:rPr>
        <w:t xml:space="preserve">оты: понедельник - пятница с 09.00 до 17.</w:t>
      </w:r>
      <w:r>
        <w:rPr>
          <w:color w:val="auto"/>
          <w:sz w:val="24"/>
          <w:szCs w:val="24"/>
        </w:rPr>
        <w:t xml:space="preserve">00 часо</w:t>
      </w: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(обед с 13.00 до 14.</w:t>
      </w:r>
      <w:r>
        <w:rPr>
          <w:color w:val="auto"/>
          <w:sz w:val="24"/>
          <w:szCs w:val="24"/>
        </w:rPr>
        <w:t xml:space="preserve">00</w:t>
      </w:r>
      <w:r>
        <w:rPr>
          <w:color w:val="auto"/>
          <w:sz w:val="24"/>
          <w:szCs w:val="24"/>
        </w:rPr>
        <w:t xml:space="preserve">).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10</w:t>
      </w:r>
      <w:r>
        <w:rPr>
          <w:color w:val="auto"/>
          <w:sz w:val="24"/>
          <w:szCs w:val="24"/>
        </w:rPr>
        <w:t xml:space="preserve">. Настоящее постановление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</w:t>
      </w:r>
      <w:r>
        <w:rPr>
          <w:color w:val="auto"/>
          <w:sz w:val="24"/>
          <w:szCs w:val="24"/>
        </w:rPr>
        <w:t xml:space="preserve">1</w:t>
      </w:r>
      <w:r>
        <w:rPr>
          <w:color w:val="auto"/>
          <w:sz w:val="24"/>
          <w:szCs w:val="24"/>
        </w:rPr>
        <w:t xml:space="preserve">. Настоящее постановление опубликовать в газете «Печенга» и разместить на сайте Печенгского муниципального округа https://pechengamr.gov-murman.ru/.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. Контроль за исполнением настоящего постановления возложить на заместителя Главы Печенгского муниципального округа А.В. Пономарева.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Глава Печенгск</w:t>
      </w:r>
      <w:r>
        <w:rPr>
          <w:color w:val="auto"/>
          <w:sz w:val="24"/>
          <w:szCs w:val="24"/>
        </w:rPr>
        <w:t xml:space="preserve">ого муниципального округа </w:t>
        <w:tab/>
        <w:tab/>
        <w:tab/>
        <w:tab/>
        <w:tab/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А.В. Кузнецов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  <w:r>
        <w:rPr>
          <w:b/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  <w:t xml:space="preserve">Щукина Л.Я</w:t>
      </w:r>
      <w:r>
        <w:rPr>
          <w:color w:val="auto"/>
        </w:rPr>
        <w:t xml:space="preserve">., 6</w:t>
      </w:r>
      <w:r>
        <w:rPr>
          <w:color w:val="auto"/>
        </w:rPr>
        <w:t xml:space="preserve">0718</w:t>
      </w:r>
      <w:r>
        <w:rPr>
          <w:color w:val="auto"/>
        </w:rPr>
      </w:r>
      <w:r>
        <w:rPr>
          <w:color w:val="auto"/>
        </w:rPr>
      </w:r>
    </w:p>
    <w:p>
      <w:pPr>
        <w:ind w:left="5529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 № 1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Печенгского муниципального округа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11.03.2024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№</w:t>
      </w:r>
      <w:r>
        <w:rPr>
          <w:color w:val="auto"/>
          <w:sz w:val="24"/>
          <w:szCs w:val="24"/>
        </w:rPr>
        <w:t xml:space="preserve"> 346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right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right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СОСТАВ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</w:t>
      </w:r>
      <w:r>
        <w:rPr>
          <w:color w:val="auto"/>
          <w:sz w:val="24"/>
          <w:szCs w:val="24"/>
        </w:rPr>
        <w:t xml:space="preserve">омиссии по проведению общественных обсуждений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</w:t>
      </w:r>
      <w:r>
        <w:rPr>
          <w:color w:val="auto"/>
          <w:sz w:val="24"/>
          <w:szCs w:val="24"/>
        </w:rPr>
        <w:t xml:space="preserve">в форме опроса)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2299"/>
        <w:gridCol w:w="350"/>
        <w:gridCol w:w="6672"/>
      </w:tblGrid>
      <w:tr>
        <w:tblPrEx/>
        <w:trPr>
          <w:trHeight w:val="782"/>
        </w:trPr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Пономаре</w:t>
            </w:r>
            <w:r>
              <w:rPr>
                <w:color w:val="auto"/>
                <w:sz w:val="24"/>
                <w:szCs w:val="24"/>
              </w:rPr>
              <w:t xml:space="preserve">в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Андрей Валерьевич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Главы Печенгского 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, председатель комиссии;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shd w:val="clear" w:color="auto" w:fill="ffff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Козлов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Павел Андреевич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shd w:val="clear" w:color="auto" w:fill="ffff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Главный</w:t>
            </w:r>
            <w:r>
              <w:rPr>
                <w:color w:val="auto"/>
                <w:sz w:val="24"/>
                <w:szCs w:val="24"/>
              </w:rPr>
              <w:t xml:space="preserve"> специалист отдела государственного охотничьего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надзора Министерства природных ресурсов, экологии и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рыбного хозяйства</w:t>
            </w:r>
            <w:r>
              <w:rPr>
                <w:color w:val="auto"/>
                <w:sz w:val="24"/>
                <w:szCs w:val="24"/>
              </w:rPr>
              <w:t xml:space="preserve"> Мурманской области</w:t>
            </w:r>
            <w:r>
              <w:rPr>
                <w:color w:val="auto"/>
                <w:sz w:val="24"/>
                <w:szCs w:val="24"/>
              </w:rPr>
              <w:t xml:space="preserve">, секретарь комиссии (по согласованию)</w:t>
            </w:r>
            <w:r>
              <w:rPr>
                <w:color w:val="auto"/>
                <w:sz w:val="24"/>
                <w:szCs w:val="24"/>
              </w:rPr>
              <w:t xml:space="preserve">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846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Члены комиссии: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Щукина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Лариса Яковлевна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Специалист 1 категории сектора</w:t>
            </w:r>
            <w:r>
              <w:rPr>
                <w:color w:val="auto"/>
                <w:sz w:val="24"/>
                <w:szCs w:val="24"/>
              </w:rPr>
              <w:t xml:space="preserve"> правовой работы юридического отдела </w:t>
            </w:r>
            <w:r>
              <w:rPr>
                <w:color w:val="auto"/>
                <w:sz w:val="24"/>
                <w:szCs w:val="24"/>
              </w:rPr>
              <w:t xml:space="preserve">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 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Каск Дмитрий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Михайлович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отдела государственного охотничьего надзора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Министерства природных ресурсов, экологии и рыбного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846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озяйства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Мурманской области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46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Мартыненко Екатерина Сергеевна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 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Главный специалист отдела государственного охотничьего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надзора Министерства природных ресурсов, экологии и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846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рыбного хозяйства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Мурманской области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46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46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200" w:line="276" w:lineRule="auto"/>
        <w:rPr>
          <w:color w:val="auto"/>
          <w:sz w:val="25"/>
          <w:szCs w:val="25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color w:val="auto"/>
          <w:sz w:val="25"/>
          <w:szCs w:val="25"/>
        </w:rPr>
      </w:r>
      <w:r>
        <w:rPr>
          <w:color w:val="auto"/>
          <w:sz w:val="25"/>
          <w:szCs w:val="25"/>
        </w:rPr>
      </w:r>
      <w:r>
        <w:rPr>
          <w:color w:val="auto"/>
          <w:sz w:val="25"/>
          <w:szCs w:val="25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 № 2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Печенгского муниципального округа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11.03.2024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№</w:t>
      </w:r>
      <w:r>
        <w:rPr>
          <w:color w:val="auto"/>
          <w:sz w:val="24"/>
          <w:szCs w:val="24"/>
        </w:rPr>
        <w:t xml:space="preserve"> 346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color w:val="auto"/>
          <w:sz w:val="24"/>
          <w:szCs w:val="24"/>
          <w:u w:val="single"/>
        </w:rPr>
      </w:pPr>
      <w:r>
        <w:rPr>
          <w:color w:val="auto"/>
          <w:sz w:val="24"/>
          <w:szCs w:val="24"/>
          <w:u w:val="single"/>
        </w:rPr>
      </w:r>
      <w:r>
        <w:rPr>
          <w:color w:val="auto"/>
          <w:sz w:val="24"/>
          <w:szCs w:val="24"/>
          <w:u w:val="single"/>
        </w:rPr>
      </w:r>
      <w:r>
        <w:rPr>
          <w:color w:val="auto"/>
          <w:sz w:val="24"/>
          <w:szCs w:val="24"/>
          <w:u w:val="single"/>
        </w:rPr>
      </w:r>
    </w:p>
    <w:p>
      <w:pPr>
        <w:jc w:val="center"/>
        <w:widowControl w:val="off"/>
        <w:rPr>
          <w:color w:val="auto"/>
          <w:sz w:val="24"/>
          <w:szCs w:val="24"/>
          <w:u w:val="single"/>
        </w:rPr>
      </w:pPr>
      <w:r>
        <w:rPr>
          <w:color w:val="auto"/>
          <w:sz w:val="24"/>
          <w:szCs w:val="24"/>
          <w:u w:val="single"/>
        </w:rPr>
        <w:t xml:space="preserve">Администрация Печенгского муниципального округа Мурманской области</w:t>
      </w:r>
      <w:r>
        <w:rPr>
          <w:color w:val="auto"/>
          <w:sz w:val="24"/>
          <w:szCs w:val="24"/>
          <w:u w:val="single"/>
        </w:rPr>
      </w:r>
      <w:r>
        <w:rPr>
          <w:color w:val="auto"/>
          <w:sz w:val="24"/>
          <w:szCs w:val="24"/>
          <w:u w:val="single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(наименование органа муниципального образования)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ОПРОСНЫЙ ЛИСТ</w:t>
      </w:r>
      <w:r>
        <w:rPr>
          <w:b/>
          <w:color w:val="auto"/>
          <w:sz w:val="24"/>
          <w:szCs w:val="24"/>
        </w:rPr>
        <w:t xml:space="preserve"> № _____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 изучению мнения общественности в рамках общественного обсуждения </w:t>
      </w:r>
      <w:r>
        <w:rPr>
          <w:color w:val="auto"/>
          <w:sz w:val="24"/>
          <w:szCs w:val="24"/>
        </w:rPr>
        <w:t xml:space="preserve">по объекту государственной экологической экспертизы материалов оценки воздействия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на окружающую </w:t>
      </w:r>
      <w:r>
        <w:rPr>
          <w:color w:val="auto"/>
          <w:sz w:val="24"/>
          <w:szCs w:val="24"/>
        </w:rPr>
        <w:t xml:space="preserve">среду в результате изъятия охотничьих животных (лось, бурый медведь) в сез</w:t>
      </w:r>
      <w:r>
        <w:rPr>
          <w:color w:val="auto"/>
          <w:sz w:val="24"/>
          <w:szCs w:val="24"/>
        </w:rPr>
        <w:t xml:space="preserve">он охоты 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/</w:t>
      </w:r>
      <w:r>
        <w:rPr>
          <w:color w:val="auto"/>
          <w:sz w:val="24"/>
          <w:szCs w:val="24"/>
        </w:rPr>
        <w:t xml:space="preserve">202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, на территории </w:t>
      </w:r>
      <w:r>
        <w:rPr>
          <w:color w:val="auto"/>
          <w:sz w:val="24"/>
          <w:szCs w:val="24"/>
        </w:rPr>
        <w:t xml:space="preserve">Печенгского муниципального округа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360"/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1.Информация об участнике общественных обсуждений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360"/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1.1.Ф.И.О. ______________________________________________________________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1.2.Место жительства (населенный пункт, район) ________</w:t>
      </w:r>
      <w:r>
        <w:rPr>
          <w:color w:val="auto"/>
          <w:sz w:val="24"/>
          <w:szCs w:val="24"/>
        </w:rPr>
        <w:t xml:space="preserve">_</w:t>
      </w:r>
      <w:r>
        <w:rPr>
          <w:color w:val="auto"/>
          <w:sz w:val="24"/>
          <w:szCs w:val="24"/>
        </w:rPr>
        <w:t xml:space="preserve">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1.3. Наименование организации, адрес, телефон 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</w:rPr>
      </w:pPr>
      <w:r>
        <w:rPr>
          <w:color w:val="auto"/>
        </w:rPr>
        <w:t xml:space="preserve">(заполняется если участник представляет организацию)</w:t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 </w:t>
      </w:r>
      <w:r>
        <w:rPr>
          <w:color w:val="auto"/>
          <w:sz w:val="24"/>
          <w:szCs w:val="24"/>
        </w:rPr>
        <w:t xml:space="preserve">Оценка воздействия на окружающую природную среду в результате изъятия охотничьих ресурсов в сезон </w:t>
      </w:r>
      <w:r>
        <w:rPr>
          <w:color w:val="auto"/>
          <w:sz w:val="24"/>
          <w:szCs w:val="24"/>
        </w:rPr>
        <w:t xml:space="preserve">охоты 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/202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2.1. Оцените полноту предоставленных </w:t>
      </w:r>
      <w:r>
        <w:rPr>
          <w:color w:val="auto"/>
          <w:sz w:val="24"/>
          <w:szCs w:val="24"/>
        </w:rPr>
        <w:t xml:space="preserve">материалов оценки</w:t>
      </w:r>
      <w:r>
        <w:rPr>
          <w:color w:val="auto"/>
          <w:sz w:val="24"/>
          <w:szCs w:val="24"/>
        </w:rPr>
        <w:t xml:space="preserve"> воздействия на окружающую среду ____________________________________________________________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8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2.2. Укажите негативное воздействие на окружающую среду, неучтенные в </w:t>
      </w:r>
      <w:r>
        <w:rPr>
          <w:color w:val="auto"/>
          <w:sz w:val="24"/>
          <w:szCs w:val="24"/>
        </w:rPr>
        <w:t xml:space="preserve">материалах оценки воздействия на окружающую среду </w:t>
      </w:r>
      <w:r>
        <w:rPr>
          <w:color w:val="auto"/>
          <w:sz w:val="24"/>
          <w:szCs w:val="24"/>
        </w:rPr>
        <w:t xml:space="preserve">________________</w:t>
      </w:r>
      <w:r>
        <w:rPr>
          <w:color w:val="auto"/>
          <w:sz w:val="24"/>
          <w:szCs w:val="24"/>
        </w:rPr>
        <w:t xml:space="preserve">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tabs>
          <w:tab w:val="left" w:pos="1699" w:leader="none"/>
        </w:tabs>
        <w:rPr>
          <w:color w:val="auto"/>
        </w:rPr>
      </w:pPr>
      <w:r>
        <w:rPr>
          <w:color w:val="auto"/>
        </w:rPr>
        <w:t xml:space="preserve">(при отсутствии негативного воздействия – ставим прочерк)</w:t>
      </w:r>
      <w:r>
        <w:rPr>
          <w:color w:val="auto"/>
        </w:rPr>
      </w:r>
      <w:r>
        <w:rPr>
          <w:color w:val="auto"/>
        </w:rPr>
      </w:r>
    </w:p>
    <w:p>
      <w:pPr>
        <w:tabs>
          <w:tab w:val="left" w:pos="169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tabs>
          <w:tab w:val="left" w:pos="169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2.3. Ваши замечания, пожелания, предложения 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tabs>
          <w:tab w:val="left" w:pos="169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tabs>
          <w:tab w:val="left" w:pos="169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tabs>
          <w:tab w:val="left" w:pos="169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 Приложение к опросному листу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tabs>
          <w:tab w:val="left" w:pos="169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tabs>
          <w:tab w:val="left" w:pos="169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Наименование предложения 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tabs>
          <w:tab w:val="left" w:pos="169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rPr>
          <w:color w:val="auto"/>
        </w:rPr>
      </w:pPr>
      <w:r>
        <w:rPr>
          <w:color w:val="auto"/>
        </w:rPr>
        <w:t xml:space="preserve">(заполняется при наличии у участник</w:t>
      </w:r>
      <w:r>
        <w:rPr>
          <w:color w:val="auto"/>
        </w:rPr>
        <w:t xml:space="preserve">ов </w:t>
      </w:r>
      <w:r>
        <w:rPr>
          <w:color w:val="auto"/>
        </w:rPr>
        <w:t xml:space="preserve">о</w:t>
      </w:r>
      <w:r>
        <w:rPr>
          <w:color w:val="auto"/>
        </w:rPr>
        <w:t xml:space="preserve">проса замечаний, предложений на отдельных листах)</w:t>
      </w:r>
      <w:r>
        <w:rPr>
          <w:color w:val="auto"/>
        </w:rPr>
      </w:r>
      <w:r>
        <w:rPr>
          <w:color w:val="auto"/>
        </w:rPr>
      </w:r>
    </w:p>
    <w:p>
      <w:pPr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8"/>
        <w:jc w:val="center"/>
        <w:rPr>
          <w:color w:val="auto"/>
        </w:rPr>
      </w:pPr>
      <w:r>
        <w:rPr>
          <w:color w:val="auto"/>
        </w:rPr>
        <w:t xml:space="preserve">(дата, подпись участника)</w:t>
      </w:r>
      <w:r>
        <w:rPr>
          <w:color w:val="auto"/>
        </w:rPr>
      </w:r>
      <w:r>
        <w:rPr>
          <w:color w:val="auto"/>
        </w:rPr>
      </w:r>
    </w:p>
    <w:p>
      <w:pPr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rPr>
          <w:color w:val="auto"/>
        </w:rPr>
      </w:pPr>
      <w:r>
        <w:rPr>
          <w:color w:val="auto"/>
        </w:rPr>
        <w:t xml:space="preserve">(ФИО, подпись и должность лица, принявшего опросный лист)</w:t>
      </w:r>
      <w:r>
        <w:rPr>
          <w:color w:val="auto"/>
        </w:rPr>
      </w:r>
      <w:r>
        <w:rPr>
          <w:color w:val="auto"/>
        </w:rPr>
      </w:r>
    </w:p>
    <w:p>
      <w:pPr>
        <w:jc w:val="center"/>
        <w:rPr>
          <w:color w:val="auto"/>
          <w:sz w:val="18"/>
        </w:rPr>
      </w:pPr>
      <w:r>
        <w:rPr>
          <w:color w:val="auto"/>
          <w:sz w:val="18"/>
        </w:rPr>
      </w:r>
      <w:r>
        <w:rPr>
          <w:color w:val="auto"/>
          <w:sz w:val="18"/>
        </w:rPr>
      </w:r>
      <w:r>
        <w:rPr>
          <w:color w:val="auto"/>
          <w:sz w:val="18"/>
        </w:rPr>
      </w:r>
    </w:p>
    <w:p>
      <w:pPr>
        <w:jc w:val="center"/>
        <w:rPr>
          <w:color w:val="auto"/>
          <w:sz w:val="18"/>
        </w:rPr>
      </w:pPr>
      <w:r>
        <w:rPr>
          <w:color w:val="auto"/>
          <w:sz w:val="18"/>
        </w:rPr>
        <w:t xml:space="preserve">Просим заполненный опросный лист направлять любым удобным для Вас способом: 184421, Мурманская область, Печенгский район, </w:t>
      </w:r>
      <w:r>
        <w:rPr>
          <w:color w:val="auto"/>
          <w:sz w:val="18"/>
        </w:rPr>
        <w:t xml:space="preserve">п.г.т</w:t>
      </w:r>
      <w:r>
        <w:rPr>
          <w:color w:val="auto"/>
          <w:sz w:val="18"/>
        </w:rPr>
        <w:t xml:space="preserve">. Никель, ул. Пионерская, д. 2 – администрация </w:t>
      </w:r>
      <w:r>
        <w:rPr>
          <w:color w:val="auto"/>
          <w:sz w:val="18"/>
        </w:rPr>
        <w:t xml:space="preserve">Печенгского муниципального о</w:t>
      </w:r>
      <w:r>
        <w:rPr>
          <w:color w:val="auto"/>
          <w:sz w:val="18"/>
        </w:rPr>
        <w:t xml:space="preserve">круга,</w:t>
      </w:r>
      <w:r>
        <w:rPr>
          <w:color w:val="auto"/>
          <w:sz w:val="18"/>
        </w:rPr>
      </w:r>
      <w:r>
        <w:rPr>
          <w:color w:val="auto"/>
          <w:sz w:val="18"/>
        </w:rPr>
      </w:r>
    </w:p>
    <w:p>
      <w:pPr>
        <w:jc w:val="center"/>
        <w:rPr>
          <w:rStyle w:val="847"/>
          <w:color w:val="auto"/>
          <w:sz w:val="18"/>
        </w:rPr>
      </w:pPr>
      <w:r>
        <w:rPr>
          <w:color w:val="auto"/>
          <w:sz w:val="18"/>
        </w:rPr>
        <w:t xml:space="preserve">тел.: 8 (81554) </w:t>
      </w:r>
      <w:r>
        <w:rPr>
          <w:color w:val="auto"/>
          <w:sz w:val="18"/>
        </w:rPr>
        <w:t xml:space="preserve">50738, </w:t>
      </w:r>
      <w:r>
        <w:rPr>
          <w:color w:val="auto"/>
          <w:sz w:val="18"/>
          <w:lang w:val="en-US"/>
        </w:rPr>
        <w:t xml:space="preserve">e</w:t>
      </w:r>
      <w:r>
        <w:rPr>
          <w:color w:val="auto"/>
          <w:sz w:val="18"/>
        </w:rPr>
        <w:t xml:space="preserve">-</w:t>
      </w:r>
      <w:r>
        <w:rPr>
          <w:color w:val="auto"/>
          <w:sz w:val="18"/>
          <w:lang w:val="en-US"/>
        </w:rPr>
        <w:t xml:space="preserve">mail</w:t>
      </w:r>
      <w:r>
        <w:rPr>
          <w:color w:val="auto"/>
          <w:sz w:val="18"/>
        </w:rPr>
        <w:t xml:space="preserve">: </w:t>
      </w:r>
      <w:hyperlink r:id="rId18" w:tooltip="mailto:adm_pech@mail.ru" w:history="1">
        <w:r>
          <w:rPr>
            <w:rStyle w:val="847"/>
            <w:color w:val="auto"/>
            <w:sz w:val="18"/>
            <w:lang w:val="en-US"/>
          </w:rPr>
          <w:t xml:space="preserve">adm</w:t>
        </w:r>
        <w:r>
          <w:rPr>
            <w:rStyle w:val="847"/>
            <w:color w:val="auto"/>
            <w:sz w:val="18"/>
          </w:rPr>
          <w:t xml:space="preserve">_</w:t>
        </w:r>
        <w:r>
          <w:rPr>
            <w:rStyle w:val="847"/>
            <w:color w:val="auto"/>
            <w:sz w:val="18"/>
            <w:lang w:val="en-US"/>
          </w:rPr>
          <w:t xml:space="preserve">pech</w:t>
        </w:r>
        <w:r>
          <w:rPr>
            <w:rStyle w:val="847"/>
            <w:color w:val="auto"/>
            <w:sz w:val="18"/>
          </w:rPr>
          <w:t xml:space="preserve">@</w:t>
        </w:r>
        <w:r>
          <w:rPr>
            <w:rStyle w:val="847"/>
            <w:color w:val="auto"/>
            <w:sz w:val="18"/>
            <w:lang w:val="en-US"/>
          </w:rPr>
          <w:t xml:space="preserve">mail</w:t>
        </w:r>
        <w:r>
          <w:rPr>
            <w:rStyle w:val="847"/>
            <w:color w:val="auto"/>
            <w:sz w:val="18"/>
          </w:rPr>
          <w:t xml:space="preserve">.</w:t>
        </w:r>
        <w:r>
          <w:rPr>
            <w:rStyle w:val="847"/>
            <w:color w:val="auto"/>
            <w:sz w:val="18"/>
            <w:lang w:val="en-US"/>
          </w:rPr>
          <w:t xml:space="preserve">ru</w:t>
        </w:r>
      </w:hyperlink>
      <w:r>
        <w:rPr>
          <w:rStyle w:val="847"/>
          <w:color w:val="auto"/>
          <w:sz w:val="18"/>
        </w:rPr>
      </w:r>
      <w:r>
        <w:rPr>
          <w:rStyle w:val="847"/>
          <w:color w:val="auto"/>
          <w:sz w:val="18"/>
        </w:rPr>
      </w:r>
    </w:p>
    <w:p>
      <w:pPr>
        <w:jc w:val="center"/>
        <w:rPr>
          <w:rStyle w:val="847"/>
          <w:color w:val="auto"/>
          <w:sz w:val="18"/>
        </w:rPr>
      </w:pPr>
      <w:r>
        <w:rPr>
          <w:color w:val="auto"/>
          <w:sz w:val="18"/>
        </w:rPr>
      </w:r>
      <w:r>
        <w:rPr>
          <w:rStyle w:val="847"/>
          <w:color w:val="auto"/>
          <w:sz w:val="18"/>
        </w:rPr>
      </w:r>
      <w:r>
        <w:rPr>
          <w:rStyle w:val="847"/>
          <w:color w:val="auto"/>
          <w:sz w:val="18"/>
        </w:rPr>
      </w:r>
    </w:p>
    <w:p>
      <w:pPr>
        <w:jc w:val="right"/>
        <w:rPr>
          <w:rFonts w:eastAsia="Calibri"/>
          <w:color w:val="auto"/>
          <w:sz w:val="26"/>
          <w:szCs w:val="26"/>
          <w:lang w:eastAsia="en-US"/>
        </w:rPr>
        <w:outlineLvl w:val="0"/>
      </w:pPr>
      <w:r>
        <w:rPr>
          <w:rFonts w:eastAsia="Calibri"/>
          <w:color w:val="auto"/>
          <w:sz w:val="26"/>
          <w:szCs w:val="26"/>
          <w:lang w:eastAsia="en-US"/>
        </w:rPr>
        <w:t xml:space="preserve">Приложение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jc w:val="right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к опросному листу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jc w:val="right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№ ________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jc w:val="center"/>
        <w:rPr>
          <w:rFonts w:eastAsia="Calibri"/>
          <w:b/>
          <w:bCs/>
          <w:color w:val="auto"/>
          <w:sz w:val="26"/>
          <w:szCs w:val="26"/>
          <w:lang w:eastAsia="en-US"/>
        </w:rPr>
      </w:pPr>
      <w:r>
        <w:rPr>
          <w:rFonts w:eastAsia="Calibri"/>
          <w:b/>
          <w:bCs/>
          <w:color w:val="auto"/>
          <w:sz w:val="26"/>
          <w:szCs w:val="26"/>
          <w:lang w:eastAsia="en-US"/>
        </w:rPr>
        <w:t xml:space="preserve">СОГЛАСИЕ</w:t>
      </w:r>
      <w:r>
        <w:rPr>
          <w:rFonts w:eastAsia="Calibri"/>
          <w:b/>
          <w:bCs/>
          <w:color w:val="auto"/>
          <w:sz w:val="26"/>
          <w:szCs w:val="26"/>
          <w:lang w:eastAsia="en-US"/>
        </w:rPr>
      </w:r>
      <w:r>
        <w:rPr>
          <w:rFonts w:eastAsia="Calibri"/>
          <w:b/>
          <w:bCs/>
          <w:color w:val="auto"/>
          <w:sz w:val="26"/>
          <w:szCs w:val="26"/>
          <w:lang w:eastAsia="en-US"/>
        </w:rPr>
      </w:r>
    </w:p>
    <w:p>
      <w:pPr>
        <w:jc w:val="center"/>
        <w:rPr>
          <w:rFonts w:eastAsia="Calibri"/>
          <w:b/>
          <w:bCs/>
          <w:color w:val="auto"/>
          <w:sz w:val="26"/>
          <w:szCs w:val="26"/>
          <w:lang w:eastAsia="en-US"/>
        </w:rPr>
      </w:pPr>
      <w:r>
        <w:rPr>
          <w:rFonts w:eastAsia="Calibri"/>
          <w:b/>
          <w:bCs/>
          <w:color w:val="auto"/>
          <w:sz w:val="26"/>
          <w:szCs w:val="26"/>
          <w:lang w:eastAsia="en-US"/>
        </w:rPr>
        <w:t xml:space="preserve">НА ОБРАБОТКУ ПЕРСОНАЛЬНЫХ ДАННЫХ</w:t>
      </w:r>
      <w:r>
        <w:rPr>
          <w:rFonts w:eastAsia="Calibri"/>
          <w:b/>
          <w:bCs/>
          <w:color w:val="auto"/>
          <w:sz w:val="26"/>
          <w:szCs w:val="26"/>
          <w:lang w:eastAsia="en-US"/>
        </w:rPr>
      </w:r>
      <w:r>
        <w:rPr>
          <w:rFonts w:eastAsia="Calibri"/>
          <w:b/>
          <w:bCs/>
          <w:color w:val="auto"/>
          <w:sz w:val="26"/>
          <w:szCs w:val="26"/>
          <w:lang w:eastAsia="en-US"/>
        </w:rPr>
      </w:r>
    </w:p>
    <w:p>
      <w:pPr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Я, _______________________________________________________________________,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                          </w:t>
      </w:r>
      <w:r>
        <w:rPr>
          <w:rFonts w:eastAsia="Calibri"/>
          <w:color w:val="auto"/>
          <w:lang w:eastAsia="en-US"/>
        </w:rPr>
        <w:t xml:space="preserve">(фамилия, имя, отчество)</w:t>
      </w:r>
      <w:r>
        <w:rPr>
          <w:rFonts w:eastAsia="Calibri"/>
          <w:color w:val="auto"/>
          <w:lang w:eastAsia="en-US"/>
        </w:rPr>
      </w:r>
      <w:r>
        <w:rPr>
          <w:rFonts w:eastAsia="Calibri"/>
          <w:color w:val="auto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jc w:val="both"/>
        <w:widowControl w:val="off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даю согласие в соответствии со </w:t>
      </w:r>
      <w:hyperlink r:id="rId19" w:tooltip="consultantplus://offline/ref=DCD6E3F413E1C8F27A6A7C074DB075B03E2252FFC00B35525B037F71E4757BEBDBD6BB84FFD156D232F4H" w:history="1">
        <w:r>
          <w:rPr>
            <w:rFonts w:eastAsia="Calibri"/>
            <w:color w:val="auto"/>
            <w:sz w:val="26"/>
            <w:szCs w:val="26"/>
            <w:lang w:eastAsia="en-US"/>
          </w:rPr>
          <w:t xml:space="preserve">статьей 9</w:t>
        </w:r>
      </w:hyperlink>
      <w:r>
        <w:rPr>
          <w:rFonts w:eastAsia="Calibri"/>
          <w:color w:val="auto"/>
          <w:sz w:val="26"/>
          <w:szCs w:val="26"/>
          <w:lang w:eastAsia="en-US"/>
        </w:rPr>
        <w:t xml:space="preserve"> Федерального </w:t>
      </w:r>
      <w:r>
        <w:rPr>
          <w:rFonts w:eastAsia="Calibri"/>
          <w:color w:val="auto"/>
          <w:sz w:val="26"/>
          <w:szCs w:val="26"/>
          <w:lang w:eastAsia="en-US"/>
        </w:rPr>
        <w:t xml:space="preserve">закона от 27 июля 2006 г.   № 152-ФЗ «О персональных данных» на автоматизированную, а также без использования   средств   автоматизации обработку и использование моих персональных данных, содержащихся в настоящем согласии, с целью принятия участия по изуче</w:t>
      </w:r>
      <w:r>
        <w:rPr>
          <w:rFonts w:eastAsia="Calibri"/>
          <w:color w:val="auto"/>
          <w:sz w:val="26"/>
          <w:szCs w:val="26"/>
          <w:lang w:eastAsia="en-US"/>
        </w:rPr>
        <w:t xml:space="preserve">нию мнения общественности в рамках общественного обсуждения материалов оценки воздействия на окружающую среду, обосновывающих объемы (лимиты) изъятия охотничьих ресурсов (лось, бурый медведь) в сезоне охоты в 2024-2025 гг. на территории Мурманской области.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   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Дата рождения: __________________________________________________________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color w:val="auto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                                                                       </w:t>
      </w:r>
      <w:r>
        <w:rPr>
          <w:color w:val="auto"/>
        </w:rPr>
        <w:t xml:space="preserve">(число, месяц, год)</w:t>
      </w:r>
      <w:r>
        <w:rPr>
          <w:color w:val="auto"/>
        </w:rPr>
      </w:r>
      <w:r>
        <w:rPr>
          <w:color w:val="auto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Документ, удостоверяющий личность: ______________________________________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                                                                          </w:t>
      </w:r>
      <w:r>
        <w:rPr>
          <w:rFonts w:eastAsia="Calibri"/>
          <w:color w:val="auto"/>
          <w:sz w:val="26"/>
          <w:szCs w:val="26"/>
          <w:lang w:eastAsia="en-US"/>
        </w:rPr>
        <w:t xml:space="preserve">                          </w:t>
      </w:r>
      <w:r>
        <w:rPr>
          <w:color w:val="auto"/>
        </w:rPr>
        <w:t xml:space="preserve">(наименование, серия и номер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__________________________________________</w:t>
      </w:r>
      <w:r>
        <w:rPr>
          <w:rFonts w:eastAsia="Calibri"/>
          <w:color w:val="auto"/>
          <w:sz w:val="26"/>
          <w:szCs w:val="26"/>
          <w:lang w:eastAsia="en-US"/>
        </w:rPr>
        <w:t xml:space="preserve">_____________________________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color w:val="auto"/>
        </w:rPr>
        <w:t xml:space="preserve">документа, кем и когда выдан)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Адрес постоянного места </w:t>
      </w:r>
      <w:r>
        <w:rPr>
          <w:rFonts w:eastAsia="Calibri"/>
          <w:color w:val="auto"/>
          <w:sz w:val="26"/>
          <w:szCs w:val="26"/>
          <w:lang w:eastAsia="en-US"/>
        </w:rPr>
        <w:t xml:space="preserve">жител</w:t>
      </w:r>
      <w:bookmarkStart w:id="0" w:name="_GoBack"/>
      <w:r/>
      <w:bookmarkEnd w:id="0"/>
      <w:r>
        <w:rPr>
          <w:rFonts w:eastAsia="Calibri"/>
          <w:color w:val="auto"/>
          <w:sz w:val="26"/>
          <w:szCs w:val="26"/>
          <w:lang w:eastAsia="en-US"/>
        </w:rPr>
        <w:t xml:space="preserve">ьства:_</w:t>
      </w:r>
      <w:r>
        <w:rPr>
          <w:rFonts w:eastAsia="Calibri"/>
          <w:color w:val="auto"/>
          <w:sz w:val="26"/>
          <w:szCs w:val="26"/>
          <w:lang w:eastAsia="en-US"/>
        </w:rPr>
        <w:t xml:space="preserve">______________________________________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__________________________________________</w:t>
      </w:r>
      <w:r>
        <w:rPr>
          <w:rFonts w:eastAsia="Calibri"/>
          <w:color w:val="auto"/>
          <w:sz w:val="26"/>
          <w:szCs w:val="26"/>
          <w:lang w:eastAsia="en-US"/>
        </w:rPr>
        <w:t xml:space="preserve">_____________________________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  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Об    ответственности    за   достоверность   представленных   сведений предупрежден (предупреждена). Настоящее согласие действует на период до ис</w:t>
      </w:r>
      <w:r>
        <w:rPr>
          <w:rFonts w:eastAsia="Calibri"/>
          <w:color w:val="auto"/>
          <w:sz w:val="26"/>
          <w:szCs w:val="26"/>
          <w:lang w:eastAsia="en-US"/>
        </w:rPr>
        <w:t xml:space="preserve">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 Отзыв согласия осуществляется в соответствии с законодательством Российской Федерации.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_____________________________                           </w:t>
      </w:r>
      <w:r>
        <w:rPr>
          <w:rFonts w:eastAsia="Calibri"/>
          <w:color w:val="auto"/>
          <w:sz w:val="26"/>
          <w:szCs w:val="26"/>
          <w:lang w:eastAsia="en-US"/>
        </w:rPr>
        <w:t xml:space="preserve">      </w:t>
      </w:r>
      <w:r>
        <w:rPr>
          <w:rFonts w:eastAsia="Calibri"/>
          <w:color w:val="auto"/>
          <w:sz w:val="26"/>
          <w:szCs w:val="26"/>
          <w:lang w:eastAsia="en-US"/>
        </w:rPr>
        <w:t xml:space="preserve">"____" _____________ 20___ г.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color w:val="auto"/>
        </w:rPr>
      </w:pPr>
      <w:r>
        <w:rPr>
          <w:color w:val="auto"/>
        </w:rPr>
        <w:t xml:space="preserve">     (Ф.И.О.)</w:t>
      </w:r>
      <w:r>
        <w:rPr>
          <w:color w:val="auto"/>
        </w:rPr>
      </w:r>
      <w:r>
        <w:rPr>
          <w:color w:val="auto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_____________________________</w:t>
      </w:r>
      <w:r>
        <w:rPr>
          <w:rFonts w:eastAsia="Calibri"/>
          <w:color w:val="auto"/>
          <w:sz w:val="26"/>
          <w:szCs w:val="26"/>
          <w:lang w:eastAsia="en-US"/>
        </w:rPr>
      </w:r>
      <w:r>
        <w:rPr>
          <w:rFonts w:eastAsia="Calibri"/>
          <w:color w:val="auto"/>
          <w:sz w:val="26"/>
          <w:szCs w:val="26"/>
          <w:lang w:eastAsia="en-US"/>
        </w:rPr>
      </w:r>
    </w:p>
    <w:p>
      <w:pPr>
        <w:rPr>
          <w:color w:val="auto"/>
        </w:rPr>
      </w:pPr>
      <w:r>
        <w:rPr>
          <w:color w:val="auto"/>
        </w:rPr>
        <w:t xml:space="preserve">      (подпись)</w:t>
      </w:r>
      <w:r>
        <w:rPr>
          <w:color w:val="auto"/>
        </w:rPr>
      </w:r>
      <w:r>
        <w:rPr>
          <w:color w:val="auto"/>
        </w:rPr>
      </w:r>
    </w:p>
    <w:p>
      <w:pPr>
        <w:spacing w:after="200" w:line="276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rPr>
          <w:rStyle w:val="847"/>
          <w:color w:val="auto"/>
          <w:sz w:val="18"/>
        </w:rPr>
      </w:pPr>
      <w:r>
        <w:rPr>
          <w:color w:val="auto"/>
          <w:sz w:val="18"/>
        </w:rPr>
      </w:r>
      <w:r>
        <w:rPr>
          <w:rStyle w:val="847"/>
          <w:color w:val="auto"/>
          <w:sz w:val="18"/>
        </w:rPr>
      </w:r>
      <w:r>
        <w:rPr>
          <w:rStyle w:val="847"/>
          <w:color w:val="auto"/>
          <w:sz w:val="18"/>
        </w:rPr>
      </w:r>
    </w:p>
    <w:p>
      <w:pPr>
        <w:jc w:val="center"/>
        <w:rPr>
          <w:rStyle w:val="847"/>
          <w:color w:val="auto"/>
          <w:sz w:val="18"/>
        </w:rPr>
      </w:pPr>
      <w:r>
        <w:rPr>
          <w:color w:val="auto"/>
          <w:sz w:val="18"/>
        </w:rPr>
      </w:r>
      <w:r>
        <w:rPr>
          <w:rStyle w:val="847"/>
          <w:color w:val="auto"/>
          <w:sz w:val="18"/>
        </w:rPr>
      </w:r>
      <w:r>
        <w:rPr>
          <w:rStyle w:val="847"/>
          <w:color w:val="auto"/>
          <w:sz w:val="18"/>
        </w:rPr>
      </w:r>
    </w:p>
    <w:p>
      <w:pPr>
        <w:jc w:val="center"/>
        <w:rPr>
          <w:rStyle w:val="847"/>
          <w:color w:val="auto"/>
          <w:sz w:val="18"/>
        </w:rPr>
      </w:pPr>
      <w:r>
        <w:rPr>
          <w:color w:val="auto"/>
          <w:sz w:val="18"/>
        </w:rPr>
      </w:r>
      <w:r>
        <w:rPr>
          <w:rStyle w:val="847"/>
          <w:color w:val="auto"/>
          <w:sz w:val="18"/>
        </w:rPr>
      </w:r>
      <w:r>
        <w:rPr>
          <w:rStyle w:val="847"/>
          <w:color w:val="auto"/>
          <w:sz w:val="18"/>
        </w:rPr>
      </w:r>
    </w:p>
    <w:p>
      <w:pPr>
        <w:jc w:val="center"/>
        <w:rPr>
          <w:rStyle w:val="847"/>
          <w:color w:val="auto"/>
          <w:sz w:val="18"/>
        </w:rPr>
      </w:pPr>
      <w:r>
        <w:rPr>
          <w:color w:val="auto"/>
          <w:sz w:val="18"/>
        </w:rPr>
      </w:r>
      <w:r>
        <w:rPr>
          <w:rStyle w:val="847"/>
          <w:color w:val="auto"/>
          <w:sz w:val="18"/>
        </w:rPr>
      </w:r>
      <w:r>
        <w:rPr>
          <w:rStyle w:val="847"/>
          <w:color w:val="auto"/>
          <w:sz w:val="18"/>
        </w:rPr>
      </w:r>
    </w:p>
    <w:p>
      <w:pPr>
        <w:jc w:val="center"/>
        <w:rPr>
          <w:rStyle w:val="847"/>
          <w:color w:val="auto"/>
          <w:sz w:val="18"/>
        </w:rPr>
      </w:pPr>
      <w:r>
        <w:rPr>
          <w:color w:val="auto"/>
          <w:sz w:val="18"/>
        </w:rPr>
      </w:r>
      <w:r>
        <w:rPr>
          <w:rStyle w:val="847"/>
          <w:color w:val="auto"/>
          <w:sz w:val="18"/>
        </w:rPr>
      </w:r>
      <w:r>
        <w:rPr>
          <w:rStyle w:val="847"/>
          <w:color w:val="auto"/>
          <w:sz w:val="18"/>
        </w:rPr>
      </w:r>
    </w:p>
    <w:p>
      <w:pPr>
        <w:jc w:val="center"/>
        <w:rPr>
          <w:rStyle w:val="847"/>
          <w:color w:val="auto"/>
          <w:sz w:val="18"/>
        </w:rPr>
      </w:pPr>
      <w:r>
        <w:rPr>
          <w:color w:val="auto"/>
          <w:sz w:val="18"/>
        </w:rPr>
      </w:r>
      <w:r>
        <w:rPr>
          <w:rStyle w:val="847"/>
          <w:color w:val="auto"/>
          <w:sz w:val="18"/>
        </w:rPr>
      </w:r>
      <w:r>
        <w:rPr>
          <w:rStyle w:val="847"/>
          <w:color w:val="auto"/>
          <w:sz w:val="18"/>
        </w:rPr>
      </w:r>
    </w:p>
    <w:sectPr>
      <w:footnotePr/>
      <w:endnotePr/>
      <w:type w:val="nextPage"/>
      <w:pgSz w:w="11906" w:h="16838" w:orient="portrait"/>
      <w:pgMar w:top="1134" w:right="850" w:bottom="70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"/>
      <w:lvlJc w:val="left"/>
      <w:pPr>
        <w:ind w:left="750" w:hanging="390"/>
      </w:p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</w:lvl>
    <w:lvl w:ilvl="5">
      <w:start w:val="1"/>
      <w:numFmt w:val="decimal"/>
      <w:isLgl/>
      <w:suff w:val="tab"/>
      <w:lvlText w:val="%1.%2.%3.%4.%5.%6"/>
      <w:lvlJc w:val="left"/>
      <w:pPr>
        <w:ind w:left="1800" w:hanging="1440"/>
      </w:p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suff w:val="tab"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1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1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1"/>
    <w:link w:val="669"/>
    <w:uiPriority w:val="9"/>
    <w:rPr>
      <w:rFonts w:ascii="Arial" w:hAnsi="Arial" w:eastAsia="Arial" w:cs="Arial"/>
      <w:sz w:val="30"/>
      <w:szCs w:val="30"/>
    </w:rPr>
  </w:style>
  <w:style w:type="character" w:styleId="671">
    <w:name w:val="Heading 4 Char"/>
    <w:basedOn w:val="841"/>
    <w:link w:val="840"/>
    <w:uiPriority w:val="9"/>
    <w:rPr>
      <w:rFonts w:ascii="Arial" w:hAnsi="Arial" w:eastAsia="Arial" w:cs="Arial"/>
      <w:b/>
      <w:bCs/>
      <w:sz w:val="26"/>
      <w:szCs w:val="26"/>
    </w:rPr>
  </w:style>
  <w:style w:type="paragraph" w:styleId="672">
    <w:name w:val="Heading 5"/>
    <w:basedOn w:val="839"/>
    <w:next w:val="839"/>
    <w:link w:val="67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3">
    <w:name w:val="Heading 5 Char"/>
    <w:basedOn w:val="841"/>
    <w:link w:val="672"/>
    <w:uiPriority w:val="9"/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839"/>
    <w:next w:val="839"/>
    <w:link w:val="6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5">
    <w:name w:val="Heading 6 Char"/>
    <w:basedOn w:val="841"/>
    <w:link w:val="674"/>
    <w:uiPriority w:val="9"/>
    <w:rPr>
      <w:rFonts w:ascii="Arial" w:hAnsi="Arial" w:eastAsia="Arial" w:cs="Arial"/>
      <w:b/>
      <w:bCs/>
      <w:sz w:val="22"/>
      <w:szCs w:val="22"/>
    </w:rPr>
  </w:style>
  <w:style w:type="paragraph" w:styleId="676">
    <w:name w:val="Heading 7"/>
    <w:basedOn w:val="839"/>
    <w:next w:val="839"/>
    <w:link w:val="67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7">
    <w:name w:val="Heading 7 Char"/>
    <w:basedOn w:val="841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8">
    <w:name w:val="Heading 8"/>
    <w:basedOn w:val="839"/>
    <w:next w:val="839"/>
    <w:link w:val="67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9">
    <w:name w:val="Heading 8 Char"/>
    <w:basedOn w:val="841"/>
    <w:link w:val="678"/>
    <w:uiPriority w:val="9"/>
    <w:rPr>
      <w:rFonts w:ascii="Arial" w:hAnsi="Arial" w:eastAsia="Arial" w:cs="Arial"/>
      <w:i/>
      <w:iCs/>
      <w:sz w:val="22"/>
      <w:szCs w:val="22"/>
    </w:rPr>
  </w:style>
  <w:style w:type="paragraph" w:styleId="680">
    <w:name w:val="Heading 9"/>
    <w:basedOn w:val="839"/>
    <w:next w:val="839"/>
    <w:link w:val="68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1">
    <w:name w:val="Heading 9 Char"/>
    <w:basedOn w:val="841"/>
    <w:link w:val="680"/>
    <w:uiPriority w:val="9"/>
    <w:rPr>
      <w:rFonts w:ascii="Arial" w:hAnsi="Arial" w:eastAsia="Arial" w:cs="Arial"/>
      <w:i/>
      <w:iCs/>
      <w:sz w:val="21"/>
      <w:szCs w:val="21"/>
    </w:rPr>
  </w:style>
  <w:style w:type="paragraph" w:styleId="682">
    <w:name w:val="No Spacing"/>
    <w:uiPriority w:val="1"/>
    <w:qFormat/>
    <w:pPr>
      <w:spacing w:before="0" w:after="0" w:line="240" w:lineRule="auto"/>
    </w:p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1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1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1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1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6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7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8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9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0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1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0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1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2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3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1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1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0">
    <w:name w:val="Heading 4"/>
    <w:basedOn w:val="839"/>
    <w:next w:val="839"/>
    <w:link w:val="844"/>
    <w:qFormat/>
    <w:pPr>
      <w:ind w:firstLine="709"/>
      <w:keepNext/>
      <w:outlineLvl w:val="3"/>
    </w:pPr>
    <w:rPr>
      <w:sz w:val="28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character" w:styleId="844" w:customStyle="1">
    <w:name w:val="Заголовок 4 Знак"/>
    <w:basedOn w:val="841"/>
    <w:link w:val="840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45">
    <w:name w:val="Table Grid"/>
    <w:basedOn w:val="84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839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character" w:styleId="847">
    <w:name w:val="Hyperlink"/>
    <w:basedOn w:val="841"/>
    <w:uiPriority w:val="99"/>
    <w:unhideWhenUsed/>
    <w:rPr>
      <w:color w:val="0000ff" w:themeColor="hyperlink"/>
      <w:u w:val="single"/>
    </w:rPr>
  </w:style>
  <w:style w:type="paragraph" w:styleId="848">
    <w:name w:val="Balloon Text"/>
    <w:basedOn w:val="839"/>
    <w:link w:val="849"/>
    <w:uiPriority w:val="99"/>
    <w:semiHidden/>
    <w:unhideWhenUsed/>
    <w:rPr>
      <w:rFonts w:ascii="Tahoma" w:hAnsi="Tahoma" w:cs="Tahoma"/>
      <w:sz w:val="16"/>
      <w:szCs w:val="16"/>
    </w:rPr>
  </w:style>
  <w:style w:type="character" w:styleId="849" w:customStyle="1">
    <w:name w:val="Текст выноски Знак"/>
    <w:basedOn w:val="841"/>
    <w:link w:val="848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pechengamr.gov-murman.ru/" TargetMode="External"/><Relationship Id="rId12" Type="http://schemas.openxmlformats.org/officeDocument/2006/relationships/hyperlink" Target="mailto:adm_pech@mail.ru" TargetMode="External"/><Relationship Id="rId13" Type="http://schemas.openxmlformats.org/officeDocument/2006/relationships/hyperlink" Target="mailto:rpn51@rpn.gov.ru" TargetMode="External"/><Relationship Id="rId14" Type="http://schemas.openxmlformats.org/officeDocument/2006/relationships/hyperlink" Target="mailto:mpr@gov-murman.ru" TargetMode="External"/><Relationship Id="rId15" Type="http://schemas.openxmlformats.org/officeDocument/2006/relationships/hyperlink" Target="mailto:mpr@gov-murman.ru" TargetMode="External"/><Relationship Id="rId16" Type="http://schemas.openxmlformats.org/officeDocument/2006/relationships/hyperlink" Target="mailto:kask@gov-murman.ru" TargetMode="External"/><Relationship Id="rId17" Type="http://schemas.openxmlformats.org/officeDocument/2006/relationships/hyperlink" Target="mailto:chumandra@gov-murman.ru" TargetMode="External"/><Relationship Id="rId18" Type="http://schemas.openxmlformats.org/officeDocument/2006/relationships/hyperlink" Target="mailto:adm_pech@mail.ru" TargetMode="External"/><Relationship Id="rId19" Type="http://schemas.openxmlformats.org/officeDocument/2006/relationships/hyperlink" Target="consultantplus://offline/ref=DCD6E3F413E1C8F27A6A7C074DB075B03E2252FFC00B35525B037F71E4757BEBDBD6BB84FFD156D232F4H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AAC24-C895-4671-84AF-59876E036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11</cp:revision>
  <dcterms:created xsi:type="dcterms:W3CDTF">2023-03-21T06:33:00Z</dcterms:created>
  <dcterms:modified xsi:type="dcterms:W3CDTF">2024-04-03T06:29:42Z</dcterms:modified>
</cp:coreProperties>
</file>