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26.03.2024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</w:t>
      </w:r>
      <w:r>
        <w:rPr>
          <w:b/>
          <w:color w:val="000000"/>
          <w:sz w:val="24"/>
        </w:rPr>
        <w:t xml:space="preserve"> № 429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б</w:t>
      </w:r>
      <w:r>
        <w:rPr>
          <w:b/>
        </w:rPr>
        <w:t xml:space="preserve"> </w:t>
      </w:r>
      <w:r>
        <w:rPr>
          <w:b/>
        </w:rPr>
        <w:t xml:space="preserve">утверждении</w:t>
      </w:r>
      <w:r>
        <w:rPr>
          <w:b/>
        </w:rPr>
        <w:t xml:space="preserve"> </w:t>
      </w:r>
      <w:r>
        <w:rPr>
          <w:b/>
        </w:rPr>
        <w:t xml:space="preserve">Перечней</w:t>
      </w:r>
      <w:r>
        <w:rPr>
          <w:b/>
        </w:rPr>
        <w:t xml:space="preserve"> главных администраторов доходов</w:t>
      </w:r>
      <w:r>
        <w:rPr>
          <w:b/>
        </w:rPr>
        <w:t xml:space="preserve"> и источников финансирования дефицита</w:t>
      </w:r>
      <w:r>
        <w:rPr>
          <w:b/>
        </w:rPr>
        <w:t xml:space="preserve"> бюджет</w:t>
      </w:r>
      <w:r>
        <w:rPr>
          <w:b/>
        </w:rPr>
        <w:t xml:space="preserve">а</w:t>
      </w:r>
      <w:r>
        <w:rPr>
          <w:b/>
        </w:rPr>
        <w:t xml:space="preserve"> Пе</w:t>
      </w:r>
      <w:r>
        <w:rPr>
          <w:b/>
        </w:rPr>
        <w:t xml:space="preserve">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пунктом 3.2 статьи</w:t>
      </w:r>
      <w:r>
        <w:rPr>
          <w:sz w:val="24"/>
          <w:szCs w:val="24"/>
        </w:rPr>
        <w:t xml:space="preserve"> 160.1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пунктом 4 статьи </w:t>
      </w:r>
      <w:r>
        <w:rPr>
          <w:sz w:val="24"/>
          <w:szCs w:val="24"/>
        </w:rPr>
        <w:t xml:space="preserve">160.2 </w:t>
      </w:r>
      <w:r>
        <w:rPr>
          <w:sz w:val="24"/>
          <w:szCs w:val="24"/>
        </w:rPr>
        <w:t xml:space="preserve">Бюджетного</w:t>
      </w:r>
      <w:r>
        <w:rPr>
          <w:sz w:val="24"/>
          <w:szCs w:val="24"/>
        </w:rPr>
        <w:t xml:space="preserve"> кодекса Российской Федерации,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  <w:br/>
        <w:t xml:space="preserve"> от 16.09.2021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1568 «</w:t>
      </w:r>
      <w:r>
        <w:rPr>
          <w:sz w:val="24"/>
          <w:szCs w:val="24"/>
        </w:rPr>
        <w:t xml:space="preserve">Об утверждении общих требований к закреплению за органами государственной власти (государственными органами) субъекта Российской Федера</w:t>
      </w:r>
      <w:r>
        <w:rPr>
          <w:sz w:val="24"/>
          <w:szCs w:val="24"/>
        </w:rPr>
        <w:t xml:space="preserve">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главных администраторов источников финансирования дефицита бюджета субъекта Российской Федерации, бюджета территориального фонда обязательного медицинског</w:t>
      </w:r>
      <w:r>
        <w:rPr>
          <w:sz w:val="24"/>
          <w:szCs w:val="24"/>
        </w:rPr>
        <w:t xml:space="preserve">о страхования, местного бюджета»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постановлением Правительства Российской Федерации </w:t>
      </w:r>
      <w:r>
        <w:rPr>
          <w:sz w:val="24"/>
          <w:szCs w:val="24"/>
        </w:rPr>
        <w:t xml:space="preserve">от 16.09.2021 № 1569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 утверждении общих требований к закреплению за органами государственной власти (государственными о</w:t>
      </w:r>
      <w:r>
        <w:rPr>
          <w:sz w:val="24"/>
          <w:szCs w:val="24"/>
        </w:rPr>
        <w:t xml:space="preserve">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</w:t>
      </w:r>
      <w:r>
        <w:rPr>
          <w:sz w:val="24"/>
          <w:szCs w:val="24"/>
        </w:rPr>
        <w:t xml:space="preserve"> перечня главных администраторов доходов бюджета субъекта Российской Федерации, бюджета территориального фонда обязательного медицинског</w:t>
      </w:r>
      <w:r>
        <w:rPr>
          <w:sz w:val="24"/>
          <w:szCs w:val="24"/>
        </w:rPr>
        <w:t xml:space="preserve">о страхования, местного бюджета»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ПОСТАНОВЛЯЮ: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Перечень главных администраторов доходов бюджета Печенгск</w:t>
      </w:r>
      <w:r>
        <w:rPr>
          <w:sz w:val="24"/>
          <w:szCs w:val="24"/>
        </w:rPr>
        <w:t xml:space="preserve">ого муниципального округа </w:t>
      </w:r>
      <w:r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  <w:tab w:val="left" w:pos="99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еречень</w:t>
      </w:r>
      <w:r>
        <w:rPr>
          <w:sz w:val="24"/>
          <w:szCs w:val="24"/>
        </w:rPr>
        <w:t xml:space="preserve"> главных </w:t>
      </w:r>
      <w:r>
        <w:rPr>
          <w:sz w:val="24"/>
          <w:szCs w:val="24"/>
        </w:rPr>
        <w:t xml:space="preserve">администраторов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источников финансирования дефицита бюджета</w:t>
      </w:r>
      <w:r>
        <w:rPr>
          <w:sz w:val="24"/>
          <w:szCs w:val="24"/>
        </w:rPr>
        <w:t xml:space="preserve"> Печенгского муниципальн</w:t>
      </w:r>
      <w:r>
        <w:rPr>
          <w:sz w:val="24"/>
          <w:szCs w:val="24"/>
        </w:rPr>
        <w:t xml:space="preserve">ого округа 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1134" w:leader="none"/>
        </w:tabs>
        <w:rPr>
          <w:rStyle w:val="934"/>
          <w:b w:val="0"/>
          <w:color w:val="auto"/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rStyle w:val="934"/>
          <w:b w:val="0"/>
          <w:color w:val="auto"/>
          <w:sz w:val="24"/>
          <w:szCs w:val="24"/>
        </w:rPr>
        <w:t xml:space="preserve">Установить, что в случае изменения состава и (или) функций главных администраторов доходов бюджета Печенгского муниципального округа (далее - бюджет округа), изменения в перече</w:t>
      </w:r>
      <w:r>
        <w:rPr>
          <w:rStyle w:val="934"/>
          <w:b w:val="0"/>
          <w:color w:val="auto"/>
          <w:sz w:val="24"/>
          <w:szCs w:val="24"/>
        </w:rPr>
        <w:t xml:space="preserve">нь главных администраторов доходов бюджета округа, а также в состав закрепленных за ними кодов классификации доходов, в течение текущего финансового года вносятся на основании приказов финансового управления администрации Печенгского муниципального округа.</w:t>
      </w:r>
      <w:r>
        <w:rPr>
          <w:rStyle w:val="934"/>
          <w:b w:val="0"/>
          <w:color w:val="auto"/>
          <w:sz w:val="24"/>
          <w:szCs w:val="24"/>
        </w:rPr>
      </w:r>
      <w:r>
        <w:rPr>
          <w:rStyle w:val="934"/>
          <w:b w:val="0"/>
          <w:color w:val="auto"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1134" w:leader="none"/>
        </w:tabs>
        <w:rPr>
          <w:bCs/>
          <w:sz w:val="24"/>
          <w:szCs w:val="24"/>
        </w:rPr>
      </w:pPr>
      <w:r>
        <w:rPr>
          <w:rStyle w:val="934"/>
          <w:b w:val="0"/>
          <w:color w:val="auto"/>
          <w:sz w:val="24"/>
          <w:szCs w:val="24"/>
        </w:rPr>
        <w:t xml:space="preserve">3. </w:t>
      </w:r>
      <w:r>
        <w:rPr>
          <w:rStyle w:val="934"/>
          <w:b w:val="0"/>
          <w:color w:val="auto"/>
          <w:sz w:val="24"/>
          <w:szCs w:val="24"/>
        </w:rPr>
        <w:t xml:space="preserve">Актуализация </w:t>
      </w:r>
      <w:r>
        <w:rPr>
          <w:rStyle w:val="934"/>
          <w:b w:val="0"/>
          <w:color w:val="auto"/>
          <w:sz w:val="24"/>
          <w:szCs w:val="24"/>
        </w:rPr>
        <w:t xml:space="preserve">перечня главных администраторов доходов бюджета округа</w:t>
      </w:r>
      <w:r>
        <w:rPr>
          <w:rStyle w:val="934"/>
          <w:b w:val="0"/>
          <w:color w:val="auto"/>
          <w:sz w:val="24"/>
          <w:szCs w:val="24"/>
        </w:rPr>
        <w:t xml:space="preserve"> и перечня источников финансирования дефицита бюджета округа на очередной финансовый год и на плановый период осуществляется путем внесения изменений в настоящее постановление до начала очередного финансового года.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 xml:space="preserve">Признать утратившими силу</w:t>
      </w:r>
      <w:r>
        <w:rPr>
          <w:sz w:val="24"/>
          <w:szCs w:val="24"/>
        </w:rPr>
        <w:t xml:space="preserve">:</w:t>
      </w:r>
      <w: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</w:t>
      </w:r>
      <w:r>
        <w:rPr>
          <w:sz w:val="24"/>
          <w:szCs w:val="24"/>
        </w:rPr>
        <w:t xml:space="preserve"> администрации Печенгского муниципального округа </w:t>
      </w: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 14.12.2021 № 1378 «Об утверждении Перечней главных администраторов доходов и источников финансирования дефицита бюджета Печенгского муниципального округа»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</w:t>
      </w:r>
      <w:r>
        <w:rPr>
          <w:sz w:val="24"/>
          <w:szCs w:val="24"/>
        </w:rPr>
        <w:t xml:space="preserve"> администрации Печенгского муниципального округа </w:t>
      </w:r>
      <w:r>
        <w:rPr>
          <w:sz w:val="24"/>
          <w:szCs w:val="24"/>
        </w:rPr>
        <w:t xml:space="preserve">от 23.11.2022 № 1587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внесении изменений в постановление администрации Печенгского муниципального округа от 14.12.2021 года № 1378 «Об утверждении Перечней главных администраторов доходов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источников финансирования дефицита бюджета Печенг</w:t>
      </w:r>
      <w:r>
        <w:rPr>
          <w:sz w:val="24"/>
          <w:szCs w:val="24"/>
        </w:rPr>
        <w:t xml:space="preserve">ского муниципального округа»;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</w:t>
      </w:r>
      <w:r>
        <w:rPr>
          <w:sz w:val="24"/>
          <w:szCs w:val="24"/>
        </w:rPr>
        <w:t xml:space="preserve"> администрации Печенгского муниципального округа </w:t>
      </w:r>
      <w:r>
        <w:rPr>
          <w:sz w:val="24"/>
          <w:szCs w:val="24"/>
        </w:rPr>
        <w:t xml:space="preserve">от 29.11.2023 № 1785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внесении изменений в постановление администрации Печенгского муниципального округа от 14.12.2021 года № 1378 «Об утверждении Перечней главных администраторов доходов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источников финансирования дефицита бюджета Печенгского муниципального округа»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bookmarkStart w:id="0" w:name="_GoBack"/>
      <w:r/>
      <w:bookmarkEnd w:id="0"/>
      <w:r>
        <w:rPr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</w:t>
      </w:r>
      <w:r>
        <w:rPr>
          <w:sz w:val="24"/>
          <w:szCs w:val="24"/>
        </w:rPr>
        <w:t xml:space="preserve"> 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лав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Печенгского муниципального  округа </w:t>
        <w:tab/>
        <w:tab/>
        <w:tab/>
        <w:tab/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И</w:t>
      </w:r>
      <w:r>
        <w:rPr>
          <w:sz w:val="18"/>
          <w:szCs w:val="18"/>
        </w:rPr>
        <w:t xml:space="preserve">сп. О.В. </w:t>
      </w:r>
      <w:r>
        <w:rPr>
          <w:sz w:val="18"/>
          <w:szCs w:val="18"/>
        </w:rPr>
        <w:t xml:space="preserve">Ионова, </w:t>
      </w:r>
      <w:r>
        <w:rPr>
          <w:sz w:val="18"/>
          <w:szCs w:val="18"/>
        </w:rPr>
        <w:t xml:space="preserve">8(81554)50270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9"/>
        <w:jc w:val="both"/>
        <w:shd w:val="clear" w:color="auto" w:fill="ffffff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shd w:val="clear" w:color="auto" w:fill="ffff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от 26.03.2024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 xml:space="preserve">429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5529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b/>
          <w:i/>
          <w:color w:val="0000ff"/>
        </w:rPr>
      </w:pPr>
      <w:r>
        <w:rPr>
          <w:b/>
          <w:i/>
          <w:color w:val="0000ff"/>
        </w:rPr>
      </w:r>
      <w:r>
        <w:rPr>
          <w:b/>
          <w:i/>
          <w:color w:val="0000ff"/>
        </w:rPr>
      </w:r>
      <w:r>
        <w:rPr>
          <w:b/>
          <w:i/>
          <w:color w:val="0000ff"/>
        </w:rPr>
      </w:r>
    </w:p>
    <w:p>
      <w:pPr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 xml:space="preserve">ПЕРЕЧЕНЬ </w:t>
      </w:r>
      <w:r>
        <w:rPr>
          <w:rFonts w:eastAsiaTheme="minorHAnsi"/>
          <w:b/>
          <w:sz w:val="24"/>
          <w:szCs w:val="24"/>
          <w:lang w:eastAsia="en-US"/>
        </w:rPr>
      </w:r>
      <w:r>
        <w:rPr>
          <w:rFonts w:eastAsiaTheme="minorHAnsi"/>
          <w:b/>
          <w:sz w:val="24"/>
          <w:szCs w:val="24"/>
          <w:lang w:eastAsia="en-US"/>
        </w:rPr>
      </w:r>
    </w:p>
    <w:p>
      <w:pPr>
        <w:jc w:val="center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главных администраторов доходов бюджета Печенгского муниципального округа</w:t>
      </w:r>
      <w:r>
        <w:rPr>
          <w:rFonts w:eastAsiaTheme="minorHAnsi"/>
          <w:sz w:val="24"/>
          <w:szCs w:val="24"/>
          <w:lang w:eastAsia="en-US"/>
        </w:rPr>
      </w:r>
      <w:r>
        <w:rPr>
          <w:rFonts w:eastAsiaTheme="minorHAnsi"/>
          <w:sz w:val="24"/>
          <w:szCs w:val="24"/>
          <w:lang w:eastAsia="en-US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065" w:type="dxa"/>
        <w:tblInd w:w="-50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993"/>
        <w:gridCol w:w="2268"/>
        <w:gridCol w:w="6804"/>
      </w:tblGrid>
      <w:tr>
        <w:tblPrEx/>
        <w:trPr>
          <w:trHeight w:val="170"/>
        </w:trPr>
        <w:tc>
          <w:tcPr>
            <w:gridSpan w:val="2"/>
            <w:tcW w:w="3261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Код бюджетной классификации Российской Федерации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80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Наименование главного администратора доходов бюджета,  наименование кода вида (подвида) доходов  бюджета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ind w:right="-62"/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главного администратора доходов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бюджета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Вида (подвида) дохода бюджета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804" w:type="dxa"/>
            <w:vMerge w:val="continue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Администрация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45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1 13 01994 14 0000 130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оказания платных услуг (работ) получателями средств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1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1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13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</w:t>
            </w:r>
            <w:r>
              <w:rPr>
                <w:rFonts w:eastAsiaTheme="minorHAnsi"/>
                <w:lang w:eastAsia="en-US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rFonts w:eastAsiaTheme="minorHAnsi"/>
                <w:lang w:eastAsia="en-US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</w:t>
            </w:r>
            <w:r>
              <w:rPr>
                <w:rFonts w:eastAsiaTheme="minorHAnsi"/>
                <w:lang w:eastAsia="en-US"/>
              </w:rPr>
              <w:t xml:space="preserve">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</w:t>
            </w:r>
            <w:r>
              <w:rPr>
                <w:rFonts w:eastAsiaTheme="minorHAnsi"/>
                <w:lang w:eastAsia="en-US"/>
              </w:rPr>
              <w:t xml:space="preserve">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rFonts w:eastAsiaTheme="minorHAnsi"/>
                <w:lang w:eastAsia="en-US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1 16 10100 14 0000 140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1 17 15020 14 0000 150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Инициативные платежи,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1 17 16000 14 0000 180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2 04 04099 14 0000 150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2 07 04050 14 0000 150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бюджетными учреждениями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автономными учреждениями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2 18 04030 14 0000 150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иными организациями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2 19 60010 14 0000 150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Финансовое управление администрации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1 16 10031 14 0000 140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1 17 16000 14 0000 180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color w:val="0000ff"/>
              </w:rPr>
            </w:pPr>
            <w:r>
              <w:rPr>
                <w:sz w:val="22"/>
                <w:szCs w:val="22"/>
              </w:rPr>
              <w:t xml:space="preserve">Прочие неналоговые доходы бюджетов муниципальных округов в части невыясненных поступлений, по которым не осуществлен возврат (уточнение) не позднее трех лет со дня их зачисления на единый счет бюджета муниципального округа </w:t>
            </w:r>
            <w:r>
              <w:rPr>
                <w:color w:val="0000ff"/>
              </w:rPr>
            </w:r>
            <w:r>
              <w:rPr>
                <w:color w:val="0000ff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2 02 15001 14 0000 150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Дотации бюджетам муниципальных округов на выравнивание бюджетной обеспеченности из бюджета субъекта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2 02 15002 14 0000 150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Дотации бюджетам муниципальных округов на поддержку мер по обеспечению сбалансированности бюджетов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2 02 19999 14 0000 150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highlight w:val="red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дотации бюджетам муниципальных округов</w:t>
            </w:r>
            <w:r>
              <w:rPr>
                <w:rFonts w:eastAsiaTheme="minorHAnsi"/>
                <w:highlight w:val="red"/>
                <w:lang w:eastAsia="en-US"/>
              </w:rPr>
            </w:r>
            <w:r>
              <w:rPr>
                <w:rFonts w:eastAsiaTheme="minorHAnsi"/>
                <w:highlight w:val="red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2 02 20077 14 0000 150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</w:t>
            </w:r>
            <w:r>
              <w:rPr>
                <w:rFonts w:eastAsiaTheme="minorHAnsi"/>
                <w:lang w:eastAsia="en-US"/>
              </w:rPr>
              <w:t xml:space="preserve">софинансирование</w:t>
            </w:r>
            <w:r>
              <w:rPr>
                <w:rFonts w:eastAsiaTheme="minorHAnsi"/>
                <w:lang w:eastAsia="en-US"/>
              </w:rPr>
              <w:t xml:space="preserve"> капитальных вложений в объекты муниципальной собственности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2 02 20216 14 0000 150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</w:t>
            </w:r>
            <w:r>
              <w:rPr>
                <w:rFonts w:eastAsiaTheme="minorHAnsi"/>
                <w:lang w:eastAsia="en-US"/>
              </w:rPr>
              <w:t xml:space="preserve">ых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2 02 25098 14 0000 150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Субсидии бюджетам муниципальных округов 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  <w:r>
              <w:rPr>
                <w:b/>
                <w:color w:val="0000ff"/>
              </w:rPr>
              <w:t xml:space="preserve">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888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2 02 25299 14 0000 150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</w:t>
            </w:r>
            <w:r>
              <w:rPr>
                <w:rFonts w:eastAsiaTheme="minorHAnsi"/>
                <w:lang w:eastAsia="en-US"/>
              </w:rPr>
              <w:t xml:space="preserve">софинансирование</w:t>
            </w:r>
            <w:r>
              <w:rPr>
                <w:rFonts w:eastAsiaTheme="minorHAnsi"/>
                <w:lang w:eastAsia="en-US"/>
              </w:rPr>
              <w:t xml:space="preserve"> расходных обязательств субъектов Российской Федерации, связанных с реализацией федеральной целевой программы "Увековечение памяти погибших при защите Отечества на 2019 - 2024 годы"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2 02 25304 14 0000 150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2 02 25305 14 0000 150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создание новых мест в общеобразовательных организациях в связи с ростом числа обучающихся, вызванным демографическим фактором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002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2 02 25453 14 0000 1</w:t>
            </w:r>
            <w:r>
              <w:rPr>
                <w:lang w:val="en-US"/>
              </w:rPr>
              <w:t xml:space="preserve">50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Субсидии бюджетам муниципальных округов на создание виртуальных концертных залов</w:t>
            </w:r>
            <w:r/>
          </w:p>
        </w:tc>
      </w:tr>
      <w:tr>
        <w:tblPrEx/>
        <w:trPr>
          <w:trHeight w:val="29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2 02 25519 14 0000 150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Субсидии бюджетам муниципальных округов на поддержку отрасли культуры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2 02 25527 14 0000 150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государственную поддержку малого и среднего предпринимательства, а также физических лиц, применяющих специальный налоговый режим "Налог на профессиональный доход", в субъектах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2 02 25555 14 0000 150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реализацию программ формирования современной городской среды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</w:t>
            </w:r>
            <w:r>
              <w:t xml:space="preserve">76</w:t>
            </w:r>
            <w:r>
              <w:t xml:space="preserve">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обеспечение комплексного развития сельских территорий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2 02 25590 14 0000 150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Субсидии бюджетам муниципальных округов на техническое оснащение региональных и муниципальных музеев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2 02 25750 14 0000 150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Субсидии бюджетам муниципальных округов на реализацию мероприятий по модернизации школьных систем образования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2 02 29999 14 0000 150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субсидии бюджетам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2 02 30024 14 0000 150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выполнение передаваемых полномочий субъектов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2 02 30027 14 0000 150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2 02 30029 14 0000 150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2 02 35082 14 0000 150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2 02 35118 14 0000 150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осуществление первичного воинского учета органами местного самоуправления поселений, муниципальных и городских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2 02 35120 14 0000 150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2 02 35930 14 0000 150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Субвенции бюджетам муниципальных округов на государственную регистрацию актов гражданского состояния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2 02 39998 14 0000 150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Единая субвенция бюджетам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2 02 45179 14 0000 150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2 02 45303 14 0000 150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М</w:t>
            </w:r>
            <w:r>
              <w:rPr>
                <w:rFonts w:eastAsiaTheme="minorHAnsi"/>
                <w:lang w:eastAsia="en-US"/>
              </w:rPr>
              <w:t xml:space="preserve">ежбюджетные трансферты,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</w:t>
            </w:r>
            <w:r>
              <w:rPr>
                <w:rFonts w:eastAsiaTheme="minorHAnsi"/>
                <w:lang w:eastAsia="en-US"/>
              </w:rPr>
              <w:t xml:space="preserve">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2 02 45424 14 0000 150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Межбюджетные трансферты, передаваемые бюджетам муниципальных округов на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2 02 45453 14 0000 150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Межбюджетные трансферты, передаваемые бюджетам муниципальных округов на создание виртуальных концертных залов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2 02 45575 14 0000 150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Межбюджетные трансферты, передаваемые бюджетам муниципальных округов на реализацию </w:t>
            </w:r>
            <w:r>
              <w:t xml:space="preserve">мероприятий планов социального развития центров экономического роста субъектов Российской</w:t>
            </w:r>
            <w:r>
              <w:t xml:space="preserve"> Федерации, входящих в состав Арктической зоны Российской Федерации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2 02 49999 14 0000 150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межбюджетные трансферты, передаваемые бюджетам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2 02 90023 14 0000 150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 от бюджетов субъектов Российской Федерации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2 04 04099 14 0000 150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2 07 04050 14 0000 150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2 08 04000 14 0000 150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Перечисления из бюджетов муниципальных округов (в бюджеты муницип</w:t>
            </w:r>
            <w:r>
              <w:rPr>
                <w:rFonts w:eastAsiaTheme="minorHAnsi"/>
                <w:lang w:eastAsia="en-US"/>
              </w:rPr>
              <w:t xml:space="preserve">альных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2 18 04030 14 0000 150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иными организациями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2 19 25304 14 0000 150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2 19 25497 14 0000 150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остатков субсидий на реализацию мероприятий по обеспечению жильем молодых семей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2 19 25555 14 0000 150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Возврат остатков субсидий на реализацию программ формирования современной городской среды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2 19 45303 14 0000 150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остатков иных межбюджетных трансфертов на ежемесячное денежное вознаграждение за классное руководство педагогическим работникам государственных и </w:t>
            </w:r>
            <w:r>
              <w:rPr>
                <w:rFonts w:eastAsiaTheme="minorHAnsi"/>
                <w:lang w:eastAsia="en-US"/>
              </w:rPr>
              <w:t xml:space="preserve">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2 19 60010 14 0000 150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  <w:p>
            <w:pPr>
              <w:jc w:val="center"/>
              <w:widowControl w:val="off"/>
            </w:pPr>
            <w:r/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1 17 15020 14 0000 150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b/>
                <w:color w:val="0000ff"/>
                <w:lang w:eastAsia="en-US"/>
              </w:rPr>
            </w:pPr>
            <w:r>
              <w:t xml:space="preserve">Инициативные платежи, зачисляемые в бюджеты муниципальных округов</w:t>
            </w:r>
            <w:r>
              <w:rPr>
                <w:rFonts w:eastAsiaTheme="minorHAnsi"/>
                <w:b/>
                <w:color w:val="0000ff"/>
                <w:lang w:eastAsia="en-US"/>
              </w:rPr>
            </w:r>
            <w:r>
              <w:rPr>
                <w:rFonts w:eastAsiaTheme="minorHAnsi"/>
                <w:b/>
                <w:color w:val="0000ff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003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бюджетов муниципальных округов от возврата бюджетными учреждениями остатков субсидий прошлых лет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1 08 07150 01 0000 110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Государственная пошлина за выдачу разрешения на установку рекламной конструкции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1 11 05012 14 0000 120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Доходы, получ</w:t>
            </w:r>
            <w:r>
              <w:rPr>
                <w:rFonts w:eastAsiaTheme="minorHAnsi"/>
                <w:lang w:eastAsia="en-US"/>
              </w:rPr>
              <w:t xml:space="preserve">аемые в виде арендной 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земельных участков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1 11 05024 14 0000 120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округов (за исключением земельных участков муниципальных бюджетных и автономных учреждений)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1 11 05074 14 0000 120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сдачи в аренду имущества, составляющего казну муниципальных округов (за исключением земельных участков)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1 11 05312 14 0000 120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Плата по соглашениям об установлении сервитута, заключенным органами местного самоуправления муниципальных о</w:t>
            </w:r>
            <w:r>
              <w:t xml:space="preserve">кругов,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на которые не разграничена и которые расположены в границах муниципальных округов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1 11 07014 14 0000 120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округами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1 11 09044 14 0000 120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поступления от использования имущества, находящегося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1 13 02064 14 0000 130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Доходы, поступающие в порядке возмещения расходов, понесенных в связи с эксплуатацией имущества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1 14 01040 14 0000 410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продажи квартир, находящихся в собственности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1 14 02042 14 0000 410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реализации иму</w:t>
            </w:r>
            <w:r>
              <w:rPr>
                <w:rFonts w:eastAsiaTheme="minorHAnsi"/>
                <w:lang w:eastAsia="en-US"/>
              </w:rPr>
              <w:t xml:space="preserve">щества, находящегося в оперативном управлении учреждений, находящихся в ведении органов управления муниципальных округов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1 14 02043 14 0000 410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реализации иного имущества, находящ</w:t>
            </w:r>
            <w:r>
              <w:rPr>
                <w:rFonts w:eastAsiaTheme="minorHAnsi"/>
                <w:lang w:eastAsia="en-US"/>
              </w:rPr>
              <w:t xml:space="preserve">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1 14 02048 14 0000 410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реализации недвижимого имущества бюджетных, автономных учреждений, находящегося в собственности муниципальных округов, в части реализации основных средств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1 14 06012 14 0000 430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продажи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1 14 06024 14 0000 430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продажи земельных участков, находящихся в собственности муниципальных округов (за исключением земельных участков муниципальных бюджетных и автономных учреждений)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  <w:p>
            <w:pPr>
              <w:jc w:val="center"/>
              <w:widowControl w:val="off"/>
            </w:pPr>
            <w:r/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1 16 10061 14 0000 140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</w:t>
            </w:r>
            <w:r>
              <w:rPr>
                <w:rFonts w:eastAsiaTheme="minorHAnsi"/>
                <w:lang w:eastAsia="en-US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rFonts w:eastAsiaTheme="minorHAnsi"/>
                <w:lang w:eastAsia="en-US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</w:t>
            </w:r>
            <w:r>
              <w:rPr>
                <w:rFonts w:eastAsiaTheme="minorHAnsi"/>
                <w:lang w:eastAsia="en-US"/>
              </w:rPr>
              <w:t xml:space="preserve">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</w:t>
            </w:r>
            <w:r>
              <w:rPr>
                <w:rFonts w:eastAsiaTheme="minorHAnsi"/>
                <w:lang w:eastAsia="en-US"/>
              </w:rPr>
              <w:t xml:space="preserve">муниципального дорожного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1 16 10123 01 0000 140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004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Совет депутатов Печенгского муниципального округа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005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Прочие доходы от компенсации затрат бюджетов муниципальных округов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Контрольно-счетная палата Печенгского муниципального округа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006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1 16 01154 01 0000 140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</w:t>
            </w:r>
            <w:r>
              <w:rPr>
                <w:rFonts w:eastAsia="Calibri"/>
                <w:lang w:eastAsia="en-US"/>
              </w:rPr>
              <w:t xml:space="preserve">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должностными лицами органов муниципального контроля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006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1 16 01157 01 0000 140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</w:t>
            </w:r>
            <w:r>
              <w:t xml:space="preserve">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несвоевременным возвратом бюджетного кредита, </w:t>
            </w:r>
            <w:r>
              <w:t xml:space="preserve">неперечислением</w:t>
            </w:r>
            <w:r>
              <w:t xml:space="preserve"> либо несвоевременным перечислением платы за пол</w:t>
            </w:r>
            <w:r>
              <w:t xml:space="preserve">ьзование бюджетным кредитом, нарушением условий предоставления бюджетного кредита, нарушением порядка и (или) условий предоставления (расходования) межбюджетных трансфертов, нарушением условий предоставления бюджетных инвестиций, субсидий юридическим лицам</w:t>
            </w:r>
            <w:r>
              <w:t xml:space="preserve">, индивидуальным предпринимателям и физическим лицам, подлежащие зачислению в бюджет муниципального образования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006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1 16 01194 01 0000 140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Административные штрафы, </w:t>
            </w:r>
            <w:r>
              <w:rPr>
                <w:color w:val="000000" w:themeColor="text1"/>
              </w:rPr>
              <w:t xml:space="preserve">установленные </w:t>
            </w:r>
            <w:hyperlink r:id="rId11" w:tooltip="consultantplus://offline/ref=37DC5F4E0A071619C674CCBA6DB237885EA47DE4194D6CB0D2900EE40743E50846C32AE729003C952029062BC08191BC2BFE2682C5CA322F33Q8H" w:history="1">
              <w:r>
                <w:rPr>
                  <w:color w:val="000000" w:themeColor="text1"/>
                </w:rPr>
                <w:t xml:space="preserve">главой 19</w:t>
              </w:r>
            </w:hyperlink>
            <w:r>
              <w:rPr>
                <w:color w:val="000000" w:themeColor="text1"/>
              </w:rPr>
              <w:t xml:space="preserve"> Кодекса </w:t>
            </w:r>
            <w:r>
              <w:t xml:space="preserve">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007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Theme="minorHAnsi"/>
                <w:b/>
                <w:lang w:eastAsia="en-US"/>
              </w:rPr>
            </w:r>
            <w:r>
              <w:rPr>
                <w:rFonts w:eastAsiaTheme="minorHAnsi"/>
                <w:b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1 13 02994 14 0000 130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доходы от компенсации затрат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1 16 07010 14 0000 140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1 16 07090 14 0000 140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Возмещение ущерба при возникновении страховых случаев, когда </w:t>
            </w:r>
            <w:r>
              <w:rPr>
                <w:rFonts w:eastAsiaTheme="minorHAnsi"/>
                <w:lang w:eastAsia="en-US"/>
              </w:rPr>
              <w:t xml:space="preserve">выгодоприобретателями выступают получатели средств бюджета муниципального округа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1 16 10032 14 0000 140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1 16 10061 14 0000 140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</w:t>
            </w:r>
            <w:r>
              <w:rPr>
                <w:rFonts w:eastAsiaTheme="minorHAnsi"/>
                <w:lang w:eastAsia="en-US"/>
              </w:rPr>
              <w:t xml:space="preserve">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</w:t>
            </w:r>
            <w:r>
              <w:rPr>
                <w:rFonts w:eastAsiaTheme="minorHAnsi"/>
                <w:lang w:eastAsia="en-US"/>
              </w:rPr>
              <w:t xml:space="preserve">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r>
              <w:rPr>
                <w:rFonts w:eastAsiaTheme="minorHAnsi"/>
                <w:lang w:eastAsia="en-US"/>
              </w:rPr>
              <w:t xml:space="preserve">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1 16 10081 14 0000 140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Платежи в целях возмещения ущерба при расторжении муниципального контракта, заключенного с муниц</w:t>
            </w:r>
            <w:r>
              <w:rPr>
                <w:rFonts w:eastAsiaTheme="minorHAnsi"/>
                <w:lang w:eastAsia="en-US"/>
              </w:rPr>
              <w:t xml:space="preserve">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1 17 01040 14 0000 180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Невыясненные поступления, зачисляемые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1 17 05040 14 0000 180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неналоговые доходы бюджетов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2 04 04099 14 0000 150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от негосударственных организаций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2 07 04050 14 0000 150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Прочие безвозмездные поступления в бюджеты муниципальных округов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007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2 18 04010 14 0000 150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Доходы бюджетов муниципальных округов от возврата бюджетными учреждениями остатков субсидий прошлых лет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048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Федеральная служба по надзору в сфере природопользования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1 12 01010 01 6000 120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Плата за выбросы загрязняющих веществ в атмосферный воздух стационарными объектами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1 12 01030 01 6000 120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Плата за сбросы загрязняющих веществ в водные объекты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1 12 01041 01 6000 120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Плата за размещение отходов производства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048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1 12 01042 01 6000 120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rPr>
                <w:rFonts w:eastAsiaTheme="minorHAnsi"/>
                <w:lang w:eastAsia="en-US"/>
              </w:rPr>
            </w:pPr>
            <w:r>
              <w:t xml:space="preserve">Плата за размещение твердых коммунальных отходов (федеральные государственные органы, Банк России, органы управления государственными внебюджетными фондами Российской Федерации)</w:t>
            </w:r>
            <w:r>
              <w:rPr>
                <w:b/>
                <w:color w:val="0000ff"/>
              </w:rPr>
              <w:t xml:space="preserve"> </w:t>
            </w:r>
            <w:r>
              <w:rPr>
                <w:rFonts w:eastAsiaTheme="minorHAnsi"/>
                <w:lang w:eastAsia="en-US"/>
              </w:rPr>
            </w:r>
            <w:r>
              <w:rPr>
                <w:rFonts w:eastAsiaTheme="minorHAnsi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141</w:t>
            </w:r>
            <w:r/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b/>
              </w:rPr>
              <w:t xml:space="preserve">Федеральная служба по надзору в сфере защиты прав потребителей и благополучия человека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141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1 16 10123 01 0141 140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</w:t>
            </w:r>
            <w:r>
              <w:t xml:space="preserve">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муниципальных округов за </w:t>
            </w:r>
            <w:r>
              <w:t xml:space="preserve">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182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Федеральная налоговая служба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1 01 02010 01 1000 110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</w:t>
            </w:r>
            <w:r>
              <w:t xml:space="preserve">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</w:r>
            <w:r>
              <w:t xml:space="preserve">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1 01 02010 01 3000 110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</w:t>
            </w:r>
            <w:r>
              <w:t xml:space="preserve">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(суммы денежных взысканий (штрафов) по соответствующему платежу</w:t>
            </w:r>
            <w:r>
              <w:t xml:space="preserve">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1 01 02020 01 1000 110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</w:t>
            </w:r>
            <w:r>
              <w:t xml:space="preserve">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1 01 02020 01 3000 110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</w:t>
            </w:r>
            <w:r>
              <w:t xml:space="preserve">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1 01 02030 01 1000 110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</w:t>
            </w:r>
            <w:r>
              <w:t xml:space="preserve">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1 01 02030 01 3000 110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</w:t>
            </w:r>
            <w:r>
              <w:t xml:space="preserve">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1 01 02040 01 1000 110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</w:t>
            </w:r>
            <w:r>
              <w:t xml:space="preserve">нами, осуществляющими трудовую деятельность по найму на основании патента в соответствии со статьей 227.1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1 01 02080 01 1000 110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</w:t>
            </w:r>
            <w:r>
              <w:t xml:space="preserve">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r>
              <w:t xml:space="preserve"> </w:t>
            </w:r>
            <w:r>
              <w:t xml:space="preserve">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1 01 02080 01 3000 110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</w:t>
            </w:r>
            <w:r>
              <w:t xml:space="preserve">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r>
              <w:t xml:space="preserve">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widowControl w:val="off"/>
            </w:pPr>
            <w:r>
              <w:t xml:space="preserve">1 01 02090 01 1000 110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перешедшими н</w:t>
            </w:r>
            <w:r>
              <w:t xml:space="preserve">а особый порядок уплаты на основании подачи в налоговый орган соответствующего уведомления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1 01 02100 01 1000 110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доходы физических лиц с сумм прибыли контролируемой иностранной компании, полученной физическими лицами, признаваемыми контролирующими лицами этой компании, за исключением уплачиваемого в связи с переходо</w:t>
            </w:r>
            <w:r>
              <w:t xml:space="preserve">м на особый порядок уплаты на основании подачи в налоговый орган соответствующего уведомления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1 01 02130 01 1000 110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Налог на доходы физических лиц в отношении доходов от долевого участия в организации</w:t>
            </w:r>
            <w:r>
              <w:t xml:space="preserve">, полученных физическим лицом - налоговым резидентом Российской Федерации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r>
              <w:t xml:space="preserve">1 01 02140 01 1000 110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Налог на доходы физических лиц в отношении доходов от долевого участия в организа</w:t>
            </w:r>
            <w:r>
              <w:t xml:space="preserve">ции, полученных физическим лицом - налоговым резидентом Российской Федерации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1 03 02231 01 0000 110</w:t>
            </w:r>
            <w:r/>
          </w:p>
          <w:p>
            <w:pPr>
              <w:jc w:val="center"/>
              <w:widowControl w:val="off"/>
            </w:pPr>
            <w:r/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дизельное топливо, подлежащие распределению между бюджетами субъектов Российск</w:t>
            </w:r>
            <w:r>
              <w:t xml:space="preserve">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>
              <w:rPr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1 03 02241 01 0000 110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моторные масла для дизельных и (или) карбюраторных (</w:t>
            </w:r>
            <w:r>
              <w:t xml:space="preserve">инжекторных</w:t>
            </w:r>
            <w:r>
              <w:t xml:space="preserve">) двигателей, подлежащие распределению между бюджета</w:t>
            </w:r>
            <w:r>
              <w:t xml:space="preserve">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</w:t>
            </w:r>
            <w:r>
              <w:t xml:space="preserve">Российской Федерации)</w:t>
            </w:r>
            <w:r>
              <w:rPr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1 03 02251 01 0000 110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автомобильный бензин, подлежащие распределению между бюджетами субъектов Российск</w:t>
            </w:r>
            <w:r>
              <w:t xml:space="preserve">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  <w:r>
              <w:rPr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1 03 02261 01 0000 110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уплаты акцизов на прямогонный бензин, подлежащие распределению между бюджетами субъектов Российско</w:t>
            </w:r>
            <w:r>
              <w:t xml:space="preserve">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1 05 01011 01 1000 110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объекта налогообложения доходы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1 05 01011 01 3000 110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объекта налогообложения доходы (суммы денежных взысканий (штрафов) по соответствующему платежу согласно законодательству Российской Федерации)</w:t>
            </w:r>
            <w:r>
              <w:rPr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1 05 01012 01 1000 110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объекта налогообложения доходы (за налоговые периоды, истекшие до 1 января 2011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1 05 01012 01 3000 110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</w:t>
            </w:r>
            <w:r>
              <w:t xml:space="preserve">алог, взимаемый с налогоплательщиков, выбравших в качестве объекта налогообложения доходы (за налоговые периоды, истекшие до 1 января 2011 года)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1 05 01021 01 1000 110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</w:t>
            </w:r>
            <w:r>
              <w:t xml:space="preserve">кта налогообложения доходы, уменьшенные на величину расходов (в том числе минимальный налог, зачисляемый в бюджеты субъектов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1 05 01021 01 3000 110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с налогоплательщиков, выбравших в качестве объек</w:t>
            </w:r>
            <w:r>
              <w:t xml:space="preserve">та налогообложения доходы, уменьшенные на величину расходов (в том числе минимальный налог, зачисляемый в бюджеты субъектов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1 05 02010 02 1000 110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1 05 02010 02 3000 110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1 05 02020 02 1000 110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(за налоговые периоды, истекшие до 1 января 2011 года)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1 05 02020 02 3000 110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Единый налог на вмененный доход для отдельных видов деятельности (за налоговые периоды, истекшие до 1 января 2011 года) (суммы денежных взысканий (штрафов) по соответствующему платежу согласно </w:t>
            </w:r>
            <w:r>
              <w:t xml:space="preserve">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1 05 04060 02 1000 110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в связи с применением патентной системы налогообложения, зачисляемый в бюджеты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1 05 04060 02 3000 110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Налог, взимаемый в связи с применением патентной системы налогообложения, зачисляемый в бюджеты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1 06 01020 14 1000 110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имущество физических лиц, взимаемый по ставкам, применяемым к объектам налогообложения,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1 06 01020 14 3000 110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Налог на имущество физических лиц, взимаемый по ставкам, применяемым к объектам налогообложения,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1 06 06032 14 1000 110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организаций, обладающих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1 06 06032 14 3000 110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организаций, обладающих земельным участком,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1 06 06042 14 1000 110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физических лиц, обладающих земельным участком, расположенным в границах муниципальных округов (сумма платежа (перерасчеты, недоимка и задолженность по соответствующему платежу, в том числе по отмененному)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1 06 06042 14 3000 110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с физических лиц, обладающих земельным участком, расположенным в границах муниципальных округов (суммы денежных взысканий (штрафов) по соответствующему платежу согласно законодательству Российской Федерации)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1 08 03010 01 1050 110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1 08 03010 01 1060 110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Го</w:t>
            </w:r>
            <w:r>
              <w:t xml:space="preserve">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1 08 03010 01 4000 110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Государственная пошлина по делам, рассматриваемым в судах общей юрисдикции, мировыми судьями (за исключением Верховного Суда Российской Федерации) (прочие поступления)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lang w:val="en-US"/>
              </w:rPr>
              <w:t xml:space="preserve">1 09 04052 14 0000 110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Земельный налог (по обязательствам, возникшим до 1 января 2006 года), мобилизуемый на территориях муниципальных округов</w:t>
            </w:r>
            <w:r>
              <w:rPr>
                <w:b/>
                <w:color w:val="0000ff"/>
              </w:rPr>
              <w:t xml:space="preserve">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1 16 10129 01 0000 140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188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внутренних дел Российской Федерации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188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1 16 10123 01 0141 140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</w:t>
            </w:r>
            <w:r>
              <w:t xml:space="preserve">году (доходы бюджетов муниципальных округов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809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Министерство развития Арктики и экономики Мурманской области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809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1 16 01333 01 0000 140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Кодексом Российской Федерации об административных правонарушениях, за административные правонарушения в области производства и оборота этилового спирта, алкогольной и спиртосоде</w:t>
            </w:r>
            <w:r>
              <w:t xml:space="preserve">ржащей продукции, а также за административные правонарушения порядка ценообразования в части регулирования цен на этиловый спирт, алкогольную и спиртосодержащую продукцию, налагаемые мировыми судьями, комиссиями по делам несовершеннолетних и защите их прав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811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 xml:space="preserve">Министерство природных ресурсов, экологии и рыбного хозяйства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811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1 16 11050 01 0000 140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</w:t>
            </w:r>
            <w:r>
              <w:t xml:space="preserve">о охраняемых природных территориях, вреда, причиненного водным объектам, атмосферному воздуху, почвам, недрам, объектам животного мира, занесенным в Красную книгу Российской Федерации, а также иным объектам животного мира, не относящимся к объектам охоты и</w:t>
            </w:r>
            <w:r>
              <w:t xml:space="preserve"> рыболовства и среде их обитания), подлежащие зачислению в бюджет муниципального образования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821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Министерство юстиции Мурманской области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1 16 01053 01 0059 140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</w:t>
            </w:r>
            <w:r>
              <w:t xml:space="preserve">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  <w:r/>
          </w:p>
          <w:p>
            <w:pPr>
              <w:jc w:val="both"/>
              <w:widowControl w:val="off"/>
            </w:pPr>
            <w:r>
              <w:t xml:space="preserve">(штрафы за нарушение порядка рассмотрения обращений граждан)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1 16 01053 01 0035 140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</w:t>
            </w:r>
            <w:r>
              <w:t xml:space="preserve">щие на права граждан, налагаемые мировыми судьями, комиссиями по делам несовершеннолетних и защите их прав 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1 16 01053 01 0351 140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5 Кодекса Российской Федерации об админис</w:t>
            </w:r>
            <w:r>
              <w:t xml:space="preserve">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неуплату средств на содержание детей или нетрудоспособных родителей)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</w:t>
            </w:r>
            <w:r>
              <w:t xml:space="preserve">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1 16 01063 01 0008 140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</w:t>
            </w:r>
            <w:r>
              <w:t xml:space="preserve">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</w:t>
            </w:r>
            <w:r>
              <w:t xml:space="preserve">есовершеннолетних и защите их прав (штрафы за незаконный оборот наркотических средств, психотропных веществ или их аналогов и незаконные приобретение, хранение, перевозку растений, содержащих наркотические средства или психотропные вещества, либо их частей</w:t>
            </w:r>
            <w:r>
              <w:t xml:space="preserve">, </w:t>
            </w:r>
            <w:r>
              <w:t xml:space="preserve">содержащих</w:t>
            </w:r>
            <w:r>
              <w:t xml:space="preserve"> наркотические средства или психотропные вещества)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1 16 01063 01 0009 140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</w:t>
            </w:r>
            <w:r>
              <w:t xml:space="preserve">олучие населения и общественную нравственность, налагаемые мировыми судьями, комиссиями по делам несовершеннолетних и защите их прав (штрафы за потребление наркотических средств или психотропных веществ без назначения врача либо новых потенциально опасных </w:t>
            </w:r>
            <w:r>
              <w:t xml:space="preserve">психоактивных</w:t>
            </w:r>
            <w:r>
              <w:t xml:space="preserve"> веществ)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1 16 01063 01 0017 140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</w:t>
            </w:r>
            <w:r>
              <w:t xml:space="preserve">ения и общественную нравственность, налагаемые мировыми судьями, комиссиями по делам несовершеннолетних и защите их прав (штрафы за нарушение законодательства Российской Федерации о защите детей от информации, причиняющей вред их здоровью и (или) развитию)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1 16 01063 01 0091 140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</w:t>
            </w:r>
            <w:r>
              <w:t xml:space="preserve">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</w:t>
            </w:r>
            <w:r>
              <w:t xml:space="preserve">елам несовершеннолетних и защите их прав  (штрафы за уклонение от прохождения диагностики, профилактических мероприятий, лечения от наркомании и (или) медицинской и (или) социальной реабилитации в связи с потреблением наркотических средств или психотропных</w:t>
            </w:r>
            <w:r>
              <w:t xml:space="preserve"> веществ без назначения врача либо новых потенциально опасных </w:t>
            </w:r>
            <w:r>
              <w:t xml:space="preserve">психоактивных</w:t>
            </w:r>
            <w:r>
              <w:t xml:space="preserve"> веществ)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1 16 01063 01 0101 140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правон</w:t>
            </w:r>
            <w:r>
              <w:t xml:space="preserve">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</w:t>
            </w:r>
            <w:r>
              <w:t xml:space="preserve">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1 16 01073 01 0017 140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</w:t>
            </w:r>
            <w:r>
              <w:t xml:space="preserve">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1 16 01073 01 0019 140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</w:t>
            </w:r>
            <w:r>
              <w:t xml:space="preserve">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1 16 01073 01 0027 140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</w:t>
            </w:r>
            <w:r>
              <w:t xml:space="preserve">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1 16 01083 01 0037 140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</w:t>
            </w:r>
            <w:r>
              <w:t xml:space="preserve">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правил охоты, правил, регламентирующих рыболовство и другие виды пользования объектами животного мира)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1 16 01103 01 0006 140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10 Кодекса Российской Федерации об административных правонарушениях, за адми</w:t>
            </w:r>
            <w:r>
              <w:t xml:space="preserve">нистративные правонарушения в сельском хозяйстве, ветеринарии и мелиорации земель, налагаемые мировыми судьями, комиссиями по делам несовершеннолетних и защите их прав (штрафы за нарушение правил карантина животных или других ветеринарно-санитарных правил)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1 16 01133 01 0005 140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13 Кодекса Российской Фед</w:t>
            </w:r>
            <w:r>
              <w:t xml:space="preserve">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 (штрафы за нарушение правил охраны линий или сооружений связи)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1 16 01143 01 0016 140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sz w:val="22"/>
                <w:szCs w:val="22"/>
              </w:rP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</w:t>
            </w:r>
            <w:r>
              <w:rPr>
                <w:sz w:val="22"/>
                <w:szCs w:val="22"/>
              </w:rPr>
              <w:t xml:space="preserve">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нарушение правил продажи этилового спирта, алкогольной и спиртосодержащей продукции)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1 16 01143 01 0102 140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</w:t>
            </w:r>
            <w:r>
              <w:t xml:space="preserve">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осуществление предпринимательской деятельности в области транспорта без лицензии)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1 16 01143 01 9000 140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</w:rPr>
              <w:t xml:space="preserve"> </w:t>
            </w:r>
            <w:r>
              <w:t xml:space="preserve">Административные штрафы, установленные Главой 14 Кодекса Российской Федерации об</w:t>
            </w:r>
            <w:r>
              <w:t xml:space="preserve">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(иные штрафы)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 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1 16 01153 01 0005 140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</w:t>
            </w:r>
            <w:r>
              <w:t xml:space="preserve">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</w:t>
            </w:r>
            <w:r>
              <w:t xml:space="preserve">(штрафы за нарушение сроков представления налоговой декларации (расчета по страховым взносам))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1 16 01153 01 0006 140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</w:t>
            </w:r>
            <w:r>
              <w:t xml:space="preserve">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(штрафы за непредставление (несообщение) сведений, необходимых для осуществления налогового контроля)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1 16 01153 01 9000 140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</w:t>
            </w:r>
            <w:r>
              <w:t xml:space="preserve">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1 16 01173 01 0007 140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</w:t>
            </w:r>
            <w:r>
              <w:t xml:space="preserve">гаемые мировыми судьями, комиссиями по делам несовершеннолетних и защите их прав (штрафы за невыполнение законных требований прокурора, следователя, дознавателя или должностного лица, осуществляющего производство по делу об административном правонарушении)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1 16 01173 01 0008 140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</w:t>
            </w:r>
            <w:r>
              <w:t xml:space="preserve">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</w:t>
            </w:r>
            <w:r>
              <w:t xml:space="preserve">олетних и защите их прав (штрафы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1 16 01173 01 9000 140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</w:t>
            </w:r>
            <w:r>
              <w:t xml:space="preserve">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1 16 01193 01 0005 140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19 Кодекса Российской Феде</w:t>
            </w:r>
            <w:r>
              <w:t xml:space="preserve">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невыполнение в срок законного предписания (постановлени</w:t>
            </w:r>
            <w:r>
              <w:t xml:space="preserve">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</w:t>
            </w:r>
            <w:r>
              <w:t xml:space="preserve"> </w:t>
            </w:r>
            <w:r>
              <w:t xml:space="preserve">лица), осуществляющего муниципальный контроль)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1 16 01193 01 0007 140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19 Кодекс</w:t>
            </w:r>
            <w:r>
              <w:t xml:space="preserve">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непредставление сведений (информации))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1 16 01193 01 0013 140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</w:t>
            </w:r>
            <w:r>
              <w:t xml:space="preserve">правонарушения против порядка управления, налагаемые мировыми судьями, комиссиями по делам несовершеннолетних и защите их прав (штрафы за заведомо ложный вызов специализированных служб)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1 16 01193 01 0028 140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sz w:val="22"/>
                <w:szCs w:val="22"/>
              </w:rPr>
              <w:t xml:space="preserve">Административные штрафы, установленные Главой 19 Кодекса Российской Фе</w:t>
            </w:r>
            <w:r>
              <w:rPr>
                <w:sz w:val="22"/>
                <w:szCs w:val="22"/>
              </w:rPr>
              <w:t xml:space="preserve">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незаконное вознаграждение от имени юридического лица)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1 16 01193 01 0029 140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</w:t>
            </w:r>
            <w:r>
              <w:t xml:space="preserve">иями по делам несовершеннолетних и защите их прав (штрафы за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1 16 01193 01 0401 140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</w:t>
            </w:r>
            <w:r>
              <w:t xml:space="preserve">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воспрепятствование закон</w:t>
            </w:r>
            <w:r>
              <w:t xml:space="preserve">ной деятельности должностного лица органа государственного контроля (надзора), должностного лица организации, уполномоченной в соответствии с федеральными законами на осуществление государственного надзора, должностного лица органа муниципального контроля)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1 16 01193 01 9000 140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</w:t>
            </w:r>
            <w:r>
              <w:t xml:space="preserve">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</w:t>
            </w:r>
            <w:r>
              <w:t xml:space="preserve">( </w:t>
            </w:r>
            <w:r>
              <w:t xml:space="preserve">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1 16 01203 01 0007 140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Российской Федерации об административных правонарушениях, за админ</w:t>
            </w:r>
            <w:r>
              <w:t xml:space="preserve">истративные правонарушения, посягающие на общественный порядок и общественную безопасность, налагаемых мировыми судьями, комиссиями по делам несовершеннолетних и защите их прав (штрафы за невыполнение требований и мероприятий в области гражданской обороны)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1 16 01203 01 0008 140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</w:t>
            </w:r>
            <w:r>
              <w:t xml:space="preserve">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</w:t>
            </w:r>
            <w:r>
              <w:t xml:space="preserve">те их прав (штрафы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</w:t>
            </w:r>
            <w:r>
              <w:t xml:space="preserve">, уничтожения или учета взрывчатых веществ и взрывных устройств, пиротех</w:t>
            </w:r>
            <w:r>
              <w:t xml:space="preserve">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821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  <w:rPr>
                <w:lang w:val="en-US"/>
              </w:rPr>
            </w:pPr>
            <w:r>
              <w:rPr>
                <w:lang w:val="en-US"/>
              </w:rPr>
              <w:t xml:space="preserve">1 16 01203 01 0013 140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</w:t>
            </w:r>
            <w:r>
              <w:t xml:space="preserve">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</w:t>
            </w:r>
            <w:r>
              <w:t xml:space="preserve">несовершеннолетних и защите их прав (штрафы за стрельбу из оружия в отведенных для этого местах с нарушением установленных правил или в не отведенных для этого местах)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1 16 01203 01 0021 140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Российской Федерации об административных правонаруше</w:t>
            </w:r>
            <w:r>
              <w:t xml:space="preserve">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</w:t>
            </w:r>
            <w:r>
              <w:t xml:space="preserve">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821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1 16 02020 02 0000 140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830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Комитет государственного и финансового контроля Мурманской области</w:t>
            </w: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830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830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1 16 01094 01 0000 140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</w:t>
            </w:r>
            <w:r>
              <w:t xml:space="preserve">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выявленные должностными лицами органов муниципального контроля 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832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tcW w:w="9072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Министерство региональной безопасности  Мурманской области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1 16 01053 01 0035 140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</w:t>
            </w:r>
            <w:r>
              <w:t xml:space="preserve">щие на права граждан, налагаемые мировыми судьями, комиссиями по делам несовершеннолетних и защите их прав (штрафы за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r>
              <w:t xml:space="preserve">1 16 01063 01 0023 140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</w:t>
            </w:r>
            <w:r>
              <w:t xml:space="preserve">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вовлечение несовершеннолетнего в процесс потребления табака)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1 16 01063 01 0101 140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6 Кодекса Российской Федерации об административных правон</w:t>
            </w:r>
            <w:r>
              <w:t xml:space="preserve">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r>
              <w:t xml:space="preserve">1 16 01063 01 9000 140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Администрати</w:t>
            </w:r>
            <w:r>
              <w:t xml:space="preserve">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</w:t>
            </w:r>
            <w:r>
              <w:t xml:space="preserve">мировыми судьями, комиссиями по делам несовершеннолетних и защите их прав </w:t>
            </w:r>
            <w:r>
              <w:t xml:space="preserve">( </w:t>
            </w:r>
            <w:r>
              <w:t xml:space="preserve">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1 16 01073 01 0027 140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</w:t>
            </w:r>
            <w:r>
              <w:t xml:space="preserve">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1 16 01083 01 9000 140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8</w:t>
            </w:r>
            <w: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832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r>
              <w:t xml:space="preserve">1 16 01193 01 9000 140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r>
              <w:t xml:space="preserve">Административные шт</w:t>
            </w:r>
            <w:r>
              <w:t xml:space="preserve">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rPr>
                <w:lang w:val="en-US"/>
              </w:rPr>
              <w:t xml:space="preserve">1 16 01203 01 0021 140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Российской Федерации об административных правонаруше</w:t>
            </w:r>
            <w:r>
              <w:t xml:space="preserve">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общественных местах в состоянии опьянения)</w:t>
            </w:r>
            <w:r/>
          </w:p>
        </w:tc>
      </w:tr>
      <w:tr>
        <w:tblPrEx/>
        <w:trPr>
          <w:trHeight w:val="170"/>
        </w:trPr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832</w:t>
            </w:r>
            <w:r/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widowControl w:val="off"/>
            </w:pPr>
            <w:r>
              <w:t xml:space="preserve">1 16 01203 01 9000 140</w:t>
            </w:r>
            <w:r/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Административные штрафы, установленные главой 20 Кодекса </w:t>
            </w:r>
            <w:r>
              <w:t xml:space="preserve">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  <w:r/>
          </w:p>
        </w:tc>
      </w:tr>
    </w:tbl>
    <w:tbl>
      <w:tblPr>
        <w:tblpPr w:horzAnchor="margin" w:tblpXSpec="left" w:vertAnchor="page" w:tblpY="1060" w:leftFromText="180" w:topFromText="0" w:rightFromText="180" w:bottomFromText="0"/>
        <w:tblW w:w="5070" w:type="dxa"/>
        <w:tblLook w:val="04A0" w:firstRow="1" w:lastRow="0" w:firstColumn="1" w:lastColumn="0" w:noHBand="0" w:noVBand="1"/>
      </w:tblPr>
      <w:tblGrid>
        <w:gridCol w:w="5070"/>
      </w:tblGrid>
      <w:tr>
        <w:tblPrEx/>
        <w:trPr/>
        <w:tc>
          <w:tcPr>
            <w:tcW w:w="5070" w:type="dxa"/>
            <w:textDirection w:val="lrTb"/>
            <w:noWrap w:val="false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ind w:left="5528" w:righ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 w:clear="all"/>
      </w:r>
      <w:r>
        <w:rPr>
          <w:bCs/>
          <w:sz w:val="24"/>
          <w:szCs w:val="24"/>
        </w:rPr>
        <w:t xml:space="preserve">Приложение</w:t>
      </w:r>
      <w:r>
        <w:rPr>
          <w:bCs/>
          <w:sz w:val="24"/>
          <w:szCs w:val="24"/>
        </w:rPr>
        <w:t xml:space="preserve"> № 2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 w:right="0" w:firstLine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8" w:right="0" w:firstLine="0"/>
        <w:jc w:val="both"/>
        <w:shd w:val="clear" w:color="auto" w:fill="ffffff"/>
        <w:tabs>
          <w:tab w:val="left" w:pos="5812" w:leader="none"/>
          <w:tab w:val="left" w:pos="6237" w:leader="none"/>
          <w:tab w:val="left" w:pos="9356" w:leader="none"/>
        </w:tabs>
        <w:rPr>
          <w:b/>
          <w:i/>
          <w:color w:val="0000ff" w:themeColor="text1"/>
        </w:rPr>
      </w:pPr>
      <w:r>
        <w:rPr>
          <w:color w:val="000000"/>
          <w:sz w:val="24"/>
          <w:szCs w:val="24"/>
        </w:rPr>
        <w:t xml:space="preserve">от 26.03.202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4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 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№ 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  <w:t xml:space="preserve">429</w:t>
      </w:r>
      <w:r>
        <w:rPr>
          <w:b w:val="0"/>
          <w:bCs w:val="0"/>
          <w:i w:val="0"/>
          <w:iCs w:val="0"/>
          <w:color w:val="000000" w:themeColor="text1"/>
          <w:sz w:val="24"/>
          <w:szCs w:val="24"/>
        </w:rPr>
      </w:r>
      <w:r>
        <w:rPr>
          <w:b/>
          <w:i/>
          <w:color w:val="0000ff" w:themeColor="text1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главных администраторов источников финансирования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дефицита бюджета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Печенгского муниципального округа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10774" w:type="dxa"/>
        <w:tblInd w:w="-88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2268"/>
        <w:gridCol w:w="7087"/>
      </w:tblGrid>
      <w:tr>
        <w:tblPrEx/>
        <w:trPr>
          <w:trHeight w:val="255"/>
        </w:trPr>
        <w:tc>
          <w:tcPr>
            <w:shd w:val="clear" w:color="ffffff" w:fill="ffffff"/>
            <w:tcW w:w="141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Код главного администратора источников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Код группы, подгруппы, статьи и вида источников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W w:w="708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249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002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gridSpan w:val="2"/>
            <w:shd w:val="clear" w:color="ffffff" w:fill="ffffff"/>
            <w:tcW w:w="9355" w:type="dxa"/>
            <w:vAlign w:val="bottom"/>
            <w:textDirection w:val="lrTb"/>
            <w:noWrap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Финансовое  управление администрации Печенгского муниципального округа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>
          <w:trHeight w:val="41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pPr>
              <w:ind w:right="-108"/>
            </w:pPr>
            <w:r>
              <w:t xml:space="preserve">01 02 00 00 14 0000 710</w:t>
            </w:r>
            <w:r/>
          </w:p>
        </w:tc>
        <w:tc>
          <w:tcPr>
            <w:shd w:val="clear" w:color="ffffff" w:fill="ffffff"/>
            <w:tcW w:w="7087" w:type="dxa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Привлечение муниципальными округами кредитов от кредитных организаций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24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01 02 00 00 14 0000 810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Погашение муниципальными округами кредитов от кредитных организаций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90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01 03 01 00 14 0000 710</w:t>
            </w:r>
            <w:r/>
          </w:p>
        </w:tc>
        <w:tc>
          <w:tcPr>
            <w:shd w:val="clear" w:color="ffffff" w:fill="ffffff"/>
            <w:tcW w:w="7087" w:type="dxa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Привлечение кредитов из других бюджетов бюджетной системы Российской Федерации бюджетами муниципальных округов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0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01 03 01 00 14 0000 810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Погашение бюджетами муниципальных округов кредитов из других бюджетов бюджетной системы Российской Федерации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36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01 05 01 01 14 0000 510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</w:t>
            </w:r>
            <w:r>
              <w:rPr>
                <w:color w:val="000000"/>
              </w:rPr>
              <w:t xml:space="preserve">остатков денежных средств финансовых резервов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9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01 05 02 01 14 0000 510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прочих остатков денежных средств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12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01 05 01 01 14 0000 610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</w:t>
            </w:r>
            <w:r>
              <w:rPr>
                <w:color w:val="000000"/>
              </w:rPr>
              <w:t xml:space="preserve">остатков денежных средств финансовых резервов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74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 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01 05 02 01 14 0000 610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прочих остатков денежных средств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2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01 06 01 00 14 0000 630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Средства от продажи акций и иных форм участия в капитале, находящихся в собственности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69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01 06 04 01 14 0000 810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Исполнение муниципальных гарантий </w:t>
            </w:r>
            <w:r>
              <w:rPr>
                <w:color w:val="000000"/>
              </w:rPr>
              <w:t xml:space="preserve">муниципальных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11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01 06 05 01 14 0000 640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Возврат бюджетных кредитов, предоставленных юридическим лицам из бюджетов муниципальных округов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1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01 06 05 01 14 0000 540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Предоставление бюджетных кредитов юридическим лицам из бюджетов муниципальных округов в валюте Российской Федерации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66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01 06 06 01 14 0000 550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иных финансовых активов в собственности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285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01 06 06 01 14 0000 650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иных финансовых активов в собственности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73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01 06 06 00 14 0000 710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Привлечение прочих </w:t>
            </w:r>
            <w:r>
              <w:rPr>
                <w:color w:val="000000"/>
              </w:rPr>
              <w:t xml:space="preserve">источников внутреннего финансирования дефицитов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408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01 06 06 00 14 0000 810</w:t>
            </w:r>
            <w:r/>
          </w:p>
        </w:tc>
        <w:tc>
          <w:tcPr>
            <w:shd w:val="clear" w:color="ffffff" w:fill="ffffff"/>
            <w:tcW w:w="7087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Погашение обязательств за счет прочих </w:t>
            </w:r>
            <w:r>
              <w:rPr>
                <w:color w:val="000000"/>
              </w:rPr>
              <w:t xml:space="preserve">источников внутреннего финансирования дефицитов бюджетов муниципальных округов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132"/>
        </w:trPr>
        <w:tc>
          <w:tcPr>
            <w:shd w:val="clear" w:color="ffffff" w:fill="ffffff"/>
            <w:tcW w:w="1419" w:type="dxa"/>
            <w:vAlign w:val="center"/>
            <w:textDirection w:val="lrTb"/>
            <w:noWrap/>
          </w:tcPr>
          <w:p>
            <w:pPr>
              <w:jc w:val="center"/>
            </w:pPr>
            <w:r>
              <w:t xml:space="preserve">002</w:t>
            </w:r>
            <w:r/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r>
              <w:t xml:space="preserve">01 06 10 02 14 0000 550</w:t>
            </w:r>
            <w:r/>
          </w:p>
        </w:tc>
        <w:tc>
          <w:tcPr>
            <w:shd w:val="clear" w:color="ffffff" w:fill="ffffff"/>
            <w:tcW w:w="7087" w:type="dxa"/>
            <w:vAlign w:val="bottom"/>
            <w:textDirection w:val="lrTb"/>
            <w:noWrap w:val="false"/>
          </w:tcPr>
          <w:p>
            <w:pPr>
              <w:jc w:val="both"/>
            </w:pPr>
            <w:r>
              <w:t xml:space="preserve">Увеличение финансовых активов в собственности муниципальных округов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местного бюджета, казна</w:t>
            </w:r>
            <w:r>
              <w:t xml:space="preserve">чейских счетах для осуществления и отражения операций с денежными средствами бюджетных и автономных учреждений, казначейских счетах для осуществления и отражения операций с денежными средствами юридических лиц, не являющихся участниками бюджетного процесса</w:t>
            </w:r>
            <w:r>
              <w:t xml:space="preserve">, бюджетными и автономными учреждениями</w:t>
            </w:r>
            <w:r/>
          </w:p>
        </w:tc>
      </w:tr>
    </w:tbl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93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01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08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115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122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29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37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4429" w:hanging="180"/>
      </w:pPr>
    </w:lvl>
  </w:abstractNum>
  <w:abstractNum w:abstractNumId="1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2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34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6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8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0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2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4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6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85" w:hanging="180"/>
      </w:pPr>
    </w:lvl>
  </w:abstractNum>
  <w:abstractNum w:abstractNumId="6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3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4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693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41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13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85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57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29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01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73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453" w:hanging="180"/>
      </w:pPr>
    </w:lvl>
  </w:abstractNum>
  <w:abstractNum w:abstractNumId="20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num w:numId="1">
    <w:abstractNumId w:val="3"/>
  </w:num>
  <w:num w:numId="2">
    <w:abstractNumId w:val="7"/>
  </w:num>
  <w:num w:numId="3">
    <w:abstractNumId w:val="21"/>
  </w:num>
  <w:num w:numId="4">
    <w:abstractNumId w:val="29"/>
  </w:num>
  <w:num w:numId="5">
    <w:abstractNumId w:val="0"/>
  </w:num>
  <w:num w:numId="6">
    <w:abstractNumId w:val="27"/>
  </w:num>
  <w:num w:numId="7">
    <w:abstractNumId w:val="11"/>
  </w:num>
  <w:num w:numId="8">
    <w:abstractNumId w:val="1"/>
  </w:num>
  <w:num w:numId="9">
    <w:abstractNumId w:val="20"/>
  </w:num>
  <w:num w:numId="10">
    <w:abstractNumId w:val="26"/>
  </w:num>
  <w:num w:numId="11">
    <w:abstractNumId w:val="15"/>
  </w:num>
  <w:num w:numId="12">
    <w:abstractNumId w:val="25"/>
  </w:num>
  <w:num w:numId="13">
    <w:abstractNumId w:val="10"/>
  </w:num>
  <w:num w:numId="14">
    <w:abstractNumId w:val="17"/>
  </w:num>
  <w:num w:numId="15">
    <w:abstractNumId w:val="13"/>
  </w:num>
  <w:num w:numId="16">
    <w:abstractNumId w:val="14"/>
  </w:num>
  <w:num w:numId="17">
    <w:abstractNumId w:val="12"/>
  </w:num>
  <w:num w:numId="18">
    <w:abstractNumId w:val="6"/>
  </w:num>
  <w:num w:numId="19">
    <w:abstractNumId w:val="28"/>
  </w:num>
  <w:num w:numId="20">
    <w:abstractNumId w:val="30"/>
  </w:num>
  <w:num w:numId="21">
    <w:abstractNumId w:val="22"/>
  </w:num>
  <w:num w:numId="22">
    <w:abstractNumId w:val="18"/>
  </w:num>
  <w:num w:numId="23">
    <w:abstractNumId w:val="8"/>
  </w:num>
  <w:num w:numId="24">
    <w:abstractNumId w:val="16"/>
  </w:num>
  <w:num w:numId="25">
    <w:abstractNumId w:val="9"/>
  </w:num>
  <w:num w:numId="26">
    <w:abstractNumId w:val="4"/>
  </w:num>
  <w:num w:numId="27">
    <w:abstractNumId w:val="24"/>
  </w:num>
  <w:num w:numId="28">
    <w:abstractNumId w:val="23"/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5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7">
    <w:name w:val="Heading 1 Char"/>
    <w:basedOn w:val="884"/>
    <w:link w:val="877"/>
    <w:uiPriority w:val="9"/>
    <w:rPr>
      <w:rFonts w:ascii="Arial" w:hAnsi="Arial" w:eastAsia="Arial" w:cs="Arial"/>
      <w:sz w:val="40"/>
      <w:szCs w:val="40"/>
    </w:rPr>
  </w:style>
  <w:style w:type="character" w:styleId="718">
    <w:name w:val="Heading 2 Char"/>
    <w:basedOn w:val="884"/>
    <w:link w:val="878"/>
    <w:uiPriority w:val="9"/>
    <w:rPr>
      <w:rFonts w:ascii="Arial" w:hAnsi="Arial" w:eastAsia="Arial" w:cs="Arial"/>
      <w:sz w:val="34"/>
    </w:rPr>
  </w:style>
  <w:style w:type="character" w:styleId="719">
    <w:name w:val="Heading 3 Char"/>
    <w:basedOn w:val="884"/>
    <w:link w:val="879"/>
    <w:uiPriority w:val="9"/>
    <w:rPr>
      <w:rFonts w:ascii="Arial" w:hAnsi="Arial" w:eastAsia="Arial" w:cs="Arial"/>
      <w:sz w:val="30"/>
      <w:szCs w:val="30"/>
    </w:rPr>
  </w:style>
  <w:style w:type="character" w:styleId="720">
    <w:name w:val="Heading 4 Char"/>
    <w:basedOn w:val="884"/>
    <w:link w:val="880"/>
    <w:uiPriority w:val="9"/>
    <w:rPr>
      <w:rFonts w:ascii="Arial" w:hAnsi="Arial" w:eastAsia="Arial" w:cs="Arial"/>
      <w:b/>
      <w:bCs/>
      <w:sz w:val="26"/>
      <w:szCs w:val="26"/>
    </w:rPr>
  </w:style>
  <w:style w:type="character" w:styleId="721">
    <w:name w:val="Heading 5 Char"/>
    <w:basedOn w:val="884"/>
    <w:link w:val="881"/>
    <w:uiPriority w:val="9"/>
    <w:rPr>
      <w:rFonts w:ascii="Arial" w:hAnsi="Arial" w:eastAsia="Arial" w:cs="Arial"/>
      <w:b/>
      <w:bCs/>
      <w:sz w:val="24"/>
      <w:szCs w:val="24"/>
    </w:rPr>
  </w:style>
  <w:style w:type="paragraph" w:styleId="722">
    <w:name w:val="Heading 6"/>
    <w:basedOn w:val="876"/>
    <w:next w:val="876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3">
    <w:name w:val="Heading 6 Char"/>
    <w:basedOn w:val="884"/>
    <w:link w:val="722"/>
    <w:uiPriority w:val="9"/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76"/>
    <w:next w:val="876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basedOn w:val="884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>
    <w:name w:val="Heading 8 Char"/>
    <w:basedOn w:val="884"/>
    <w:link w:val="882"/>
    <w:uiPriority w:val="9"/>
    <w:rPr>
      <w:rFonts w:ascii="Arial" w:hAnsi="Arial" w:eastAsia="Arial" w:cs="Arial"/>
      <w:i/>
      <w:iCs/>
      <w:sz w:val="22"/>
      <w:szCs w:val="22"/>
    </w:rPr>
  </w:style>
  <w:style w:type="character" w:styleId="727">
    <w:name w:val="Heading 9 Char"/>
    <w:basedOn w:val="884"/>
    <w:link w:val="883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No Spacing"/>
    <w:uiPriority w:val="1"/>
    <w:qFormat/>
    <w:pPr>
      <w:spacing w:before="0" w:after="0" w:line="240" w:lineRule="auto"/>
    </w:pPr>
  </w:style>
  <w:style w:type="paragraph" w:styleId="729">
    <w:name w:val="Title"/>
    <w:basedOn w:val="876"/>
    <w:next w:val="876"/>
    <w:link w:val="73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0">
    <w:name w:val="Title Char"/>
    <w:basedOn w:val="884"/>
    <w:link w:val="729"/>
    <w:uiPriority w:val="10"/>
    <w:rPr>
      <w:sz w:val="48"/>
      <w:szCs w:val="48"/>
    </w:rPr>
  </w:style>
  <w:style w:type="paragraph" w:styleId="731">
    <w:name w:val="Subtitle"/>
    <w:basedOn w:val="876"/>
    <w:next w:val="876"/>
    <w:link w:val="732"/>
    <w:uiPriority w:val="11"/>
    <w:qFormat/>
    <w:pPr>
      <w:spacing w:before="200" w:after="200"/>
    </w:pPr>
    <w:rPr>
      <w:sz w:val="24"/>
      <w:szCs w:val="24"/>
    </w:rPr>
  </w:style>
  <w:style w:type="character" w:styleId="732">
    <w:name w:val="Subtitle Char"/>
    <w:basedOn w:val="884"/>
    <w:link w:val="731"/>
    <w:uiPriority w:val="11"/>
    <w:rPr>
      <w:sz w:val="24"/>
      <w:szCs w:val="24"/>
    </w:rPr>
  </w:style>
  <w:style w:type="paragraph" w:styleId="733">
    <w:name w:val="Quote"/>
    <w:basedOn w:val="876"/>
    <w:next w:val="876"/>
    <w:link w:val="734"/>
    <w:uiPriority w:val="29"/>
    <w:qFormat/>
    <w:pPr>
      <w:ind w:left="720" w:right="720"/>
    </w:pPr>
    <w:rPr>
      <w:i/>
    </w:rPr>
  </w:style>
  <w:style w:type="character" w:styleId="734">
    <w:name w:val="Quote Char"/>
    <w:link w:val="733"/>
    <w:uiPriority w:val="29"/>
    <w:rPr>
      <w:i/>
    </w:rPr>
  </w:style>
  <w:style w:type="paragraph" w:styleId="735">
    <w:name w:val="Intense Quote"/>
    <w:basedOn w:val="876"/>
    <w:next w:val="876"/>
    <w:link w:val="73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6">
    <w:name w:val="Intense Quote Char"/>
    <w:link w:val="735"/>
    <w:uiPriority w:val="30"/>
    <w:rPr>
      <w:i/>
    </w:rPr>
  </w:style>
  <w:style w:type="character" w:styleId="737">
    <w:name w:val="Header Char"/>
    <w:basedOn w:val="884"/>
    <w:link w:val="892"/>
    <w:uiPriority w:val="99"/>
  </w:style>
  <w:style w:type="character" w:styleId="738">
    <w:name w:val="Footer Char"/>
    <w:basedOn w:val="884"/>
    <w:link w:val="894"/>
    <w:uiPriority w:val="99"/>
  </w:style>
  <w:style w:type="paragraph" w:styleId="739">
    <w:name w:val="Caption"/>
    <w:basedOn w:val="876"/>
    <w:next w:val="8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0">
    <w:name w:val="Caption Char"/>
    <w:basedOn w:val="739"/>
    <w:link w:val="894"/>
    <w:uiPriority w:val="99"/>
  </w:style>
  <w:style w:type="table" w:styleId="741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2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5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7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9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0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1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2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3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4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5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9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2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3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4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5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6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7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9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4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5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6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7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8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9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0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2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3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4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5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6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7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8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9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0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1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2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3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4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5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6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7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8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9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0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1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2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0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1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2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3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4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5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6">
    <w:name w:val="Footnote Text Char"/>
    <w:link w:val="905"/>
    <w:uiPriority w:val="99"/>
    <w:rPr>
      <w:sz w:val="18"/>
    </w:rPr>
  </w:style>
  <w:style w:type="character" w:styleId="867">
    <w:name w:val="Endnote Text Char"/>
    <w:link w:val="902"/>
    <w:uiPriority w:val="99"/>
    <w:rPr>
      <w:sz w:val="20"/>
    </w:rPr>
  </w:style>
  <w:style w:type="paragraph" w:styleId="868">
    <w:name w:val="toc 3"/>
    <w:basedOn w:val="876"/>
    <w:next w:val="876"/>
    <w:uiPriority w:val="39"/>
    <w:unhideWhenUsed/>
    <w:pPr>
      <w:ind w:left="567" w:right="0" w:firstLine="0"/>
      <w:spacing w:after="57"/>
    </w:pPr>
  </w:style>
  <w:style w:type="paragraph" w:styleId="869">
    <w:name w:val="toc 4"/>
    <w:basedOn w:val="876"/>
    <w:next w:val="876"/>
    <w:uiPriority w:val="39"/>
    <w:unhideWhenUsed/>
    <w:pPr>
      <w:ind w:left="850" w:right="0" w:firstLine="0"/>
      <w:spacing w:after="57"/>
    </w:pPr>
  </w:style>
  <w:style w:type="paragraph" w:styleId="870">
    <w:name w:val="toc 5"/>
    <w:basedOn w:val="876"/>
    <w:next w:val="876"/>
    <w:uiPriority w:val="39"/>
    <w:unhideWhenUsed/>
    <w:pPr>
      <w:ind w:left="1134" w:right="0" w:firstLine="0"/>
      <w:spacing w:after="57"/>
    </w:pPr>
  </w:style>
  <w:style w:type="paragraph" w:styleId="871">
    <w:name w:val="toc 6"/>
    <w:basedOn w:val="876"/>
    <w:next w:val="876"/>
    <w:uiPriority w:val="39"/>
    <w:unhideWhenUsed/>
    <w:pPr>
      <w:ind w:left="1417" w:right="0" w:firstLine="0"/>
      <w:spacing w:after="57"/>
    </w:pPr>
  </w:style>
  <w:style w:type="paragraph" w:styleId="872">
    <w:name w:val="toc 7"/>
    <w:basedOn w:val="876"/>
    <w:next w:val="876"/>
    <w:uiPriority w:val="39"/>
    <w:unhideWhenUsed/>
    <w:pPr>
      <w:ind w:left="1701" w:right="0" w:firstLine="0"/>
      <w:spacing w:after="57"/>
    </w:pPr>
  </w:style>
  <w:style w:type="paragraph" w:styleId="873">
    <w:name w:val="toc 8"/>
    <w:basedOn w:val="876"/>
    <w:next w:val="876"/>
    <w:uiPriority w:val="39"/>
    <w:unhideWhenUsed/>
    <w:pPr>
      <w:ind w:left="1984" w:right="0" w:firstLine="0"/>
      <w:spacing w:after="57"/>
    </w:pPr>
  </w:style>
  <w:style w:type="paragraph" w:styleId="874">
    <w:name w:val="toc 9"/>
    <w:basedOn w:val="876"/>
    <w:next w:val="876"/>
    <w:uiPriority w:val="39"/>
    <w:unhideWhenUsed/>
    <w:pPr>
      <w:ind w:left="2268" w:right="0" w:firstLine="0"/>
      <w:spacing w:after="57"/>
    </w:pPr>
  </w:style>
  <w:style w:type="paragraph" w:styleId="875">
    <w:name w:val="table of figures"/>
    <w:basedOn w:val="876"/>
    <w:next w:val="876"/>
    <w:uiPriority w:val="99"/>
    <w:unhideWhenUsed/>
    <w:pPr>
      <w:spacing w:after="0" w:afterAutospacing="0"/>
    </w:pPr>
  </w:style>
  <w:style w:type="paragraph" w:styleId="876" w:default="1">
    <w:name w:val="Normal"/>
    <w:qFormat/>
  </w:style>
  <w:style w:type="paragraph" w:styleId="877">
    <w:name w:val="Heading 1"/>
    <w:basedOn w:val="876"/>
    <w:next w:val="876"/>
    <w:link w:val="915"/>
    <w:qFormat/>
    <w:pPr>
      <w:ind w:firstLine="7655"/>
      <w:keepNext/>
      <w:outlineLvl w:val="0"/>
    </w:pPr>
    <w:rPr>
      <w:b/>
      <w:sz w:val="28"/>
    </w:rPr>
  </w:style>
  <w:style w:type="paragraph" w:styleId="878">
    <w:name w:val="Heading 2"/>
    <w:basedOn w:val="876"/>
    <w:next w:val="876"/>
    <w:qFormat/>
    <w:pPr>
      <w:jc w:val="center"/>
      <w:keepNext/>
      <w:outlineLvl w:val="1"/>
    </w:pPr>
    <w:rPr>
      <w:b/>
      <w:caps/>
      <w:sz w:val="22"/>
    </w:rPr>
  </w:style>
  <w:style w:type="paragraph" w:styleId="879">
    <w:name w:val="Heading 3"/>
    <w:basedOn w:val="876"/>
    <w:next w:val="876"/>
    <w:qFormat/>
    <w:pPr>
      <w:keepNext/>
      <w:outlineLvl w:val="2"/>
    </w:pPr>
    <w:rPr>
      <w:sz w:val="28"/>
    </w:rPr>
  </w:style>
  <w:style w:type="paragraph" w:styleId="880">
    <w:name w:val="Heading 4"/>
    <w:basedOn w:val="876"/>
    <w:next w:val="876"/>
    <w:qFormat/>
    <w:pPr>
      <w:ind w:firstLine="709"/>
      <w:keepNext/>
      <w:outlineLvl w:val="3"/>
    </w:pPr>
    <w:rPr>
      <w:sz w:val="28"/>
    </w:rPr>
  </w:style>
  <w:style w:type="paragraph" w:styleId="881">
    <w:name w:val="Heading 5"/>
    <w:basedOn w:val="876"/>
    <w:next w:val="876"/>
    <w:qFormat/>
    <w:pPr>
      <w:jc w:val="both"/>
      <w:keepNext/>
      <w:outlineLvl w:val="4"/>
    </w:pPr>
    <w:rPr>
      <w:b/>
      <w:sz w:val="28"/>
    </w:rPr>
  </w:style>
  <w:style w:type="paragraph" w:styleId="882">
    <w:name w:val="Heading 8"/>
    <w:basedOn w:val="876"/>
    <w:next w:val="876"/>
    <w:qFormat/>
    <w:pPr>
      <w:ind w:firstLine="5103"/>
      <w:jc w:val="both"/>
      <w:keepNext/>
      <w:outlineLvl w:val="7"/>
    </w:pPr>
    <w:rPr>
      <w:b/>
      <w:sz w:val="28"/>
    </w:rPr>
  </w:style>
  <w:style w:type="paragraph" w:styleId="883">
    <w:name w:val="Heading 9"/>
    <w:basedOn w:val="876"/>
    <w:next w:val="876"/>
    <w:qFormat/>
    <w:pPr>
      <w:ind w:left="4536"/>
      <w:jc w:val="center"/>
      <w:keepNext/>
      <w:outlineLvl w:val="8"/>
    </w:pPr>
    <w:rPr>
      <w:b/>
      <w:sz w:val="28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Indent"/>
    <w:basedOn w:val="876"/>
    <w:link w:val="917"/>
    <w:pPr>
      <w:ind w:firstLine="851"/>
      <w:jc w:val="both"/>
    </w:pPr>
    <w:rPr>
      <w:sz w:val="24"/>
    </w:rPr>
  </w:style>
  <w:style w:type="paragraph" w:styleId="888">
    <w:name w:val="Body Text Indent 2"/>
    <w:basedOn w:val="876"/>
    <w:link w:val="916"/>
    <w:pPr>
      <w:ind w:firstLine="851"/>
      <w:jc w:val="both"/>
    </w:pPr>
    <w:rPr>
      <w:sz w:val="28"/>
    </w:rPr>
  </w:style>
  <w:style w:type="paragraph" w:styleId="889">
    <w:name w:val="Document Map"/>
    <w:basedOn w:val="876"/>
    <w:semiHidden/>
    <w:pPr>
      <w:shd w:val="clear" w:color="auto" w:fill="000080"/>
    </w:pPr>
    <w:rPr>
      <w:rFonts w:ascii="Tahoma" w:hAnsi="Tahoma" w:cs="Tahoma"/>
    </w:rPr>
  </w:style>
  <w:style w:type="character" w:styleId="890">
    <w:name w:val="Strong"/>
    <w:qFormat/>
    <w:rPr>
      <w:b/>
      <w:bCs/>
    </w:rPr>
  </w:style>
  <w:style w:type="table" w:styleId="891">
    <w:name w:val="Table Grid"/>
    <w:basedOn w:val="88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>
    <w:name w:val="Header"/>
    <w:basedOn w:val="876"/>
    <w:link w:val="893"/>
    <w:uiPriority w:val="99"/>
    <w:pPr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basedOn w:val="884"/>
    <w:link w:val="892"/>
    <w:uiPriority w:val="99"/>
  </w:style>
  <w:style w:type="paragraph" w:styleId="894">
    <w:name w:val="Footer"/>
    <w:basedOn w:val="876"/>
    <w:link w:val="895"/>
    <w:uiPriority w:val="99"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basedOn w:val="884"/>
    <w:link w:val="894"/>
    <w:uiPriority w:val="99"/>
  </w:style>
  <w:style w:type="paragraph" w:styleId="896">
    <w:name w:val="Message Header"/>
    <w:basedOn w:val="900"/>
    <w:link w:val="897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897" w:customStyle="1">
    <w:name w:val="Шапка Знак"/>
    <w:link w:val="896"/>
    <w:rPr>
      <w:rFonts w:ascii="Garamond" w:hAnsi="Garamond"/>
      <w:caps/>
      <w:sz w:val="18"/>
      <w:lang w:eastAsia="en-US"/>
    </w:rPr>
  </w:style>
  <w:style w:type="paragraph" w:styleId="898" w:customStyle="1">
    <w:name w:val="Заголовок сообщения (первый)"/>
    <w:basedOn w:val="896"/>
    <w:next w:val="896"/>
    <w:pPr>
      <w:spacing w:before="360"/>
    </w:pPr>
  </w:style>
  <w:style w:type="character" w:styleId="899" w:customStyle="1">
    <w:name w:val="Заголовок сообщения (текст)"/>
    <w:rPr>
      <w:b/>
      <w:sz w:val="18"/>
      <w:lang w:bidi="ar-SA"/>
    </w:rPr>
  </w:style>
  <w:style w:type="paragraph" w:styleId="900">
    <w:name w:val="Body Text"/>
    <w:basedOn w:val="876"/>
    <w:link w:val="901"/>
    <w:pPr>
      <w:spacing w:after="120"/>
    </w:pPr>
  </w:style>
  <w:style w:type="character" w:styleId="901" w:customStyle="1">
    <w:name w:val="Основной текст Знак"/>
    <w:basedOn w:val="884"/>
    <w:link w:val="900"/>
  </w:style>
  <w:style w:type="paragraph" w:styleId="902">
    <w:name w:val="endnote text"/>
    <w:basedOn w:val="876"/>
    <w:link w:val="903"/>
  </w:style>
  <w:style w:type="character" w:styleId="903" w:customStyle="1">
    <w:name w:val="Текст концевой сноски Знак"/>
    <w:basedOn w:val="884"/>
    <w:link w:val="902"/>
  </w:style>
  <w:style w:type="character" w:styleId="904">
    <w:name w:val="endnote reference"/>
    <w:rPr>
      <w:vertAlign w:val="superscript"/>
    </w:rPr>
  </w:style>
  <w:style w:type="paragraph" w:styleId="905">
    <w:name w:val="footnote text"/>
    <w:basedOn w:val="876"/>
    <w:link w:val="906"/>
  </w:style>
  <w:style w:type="character" w:styleId="906" w:customStyle="1">
    <w:name w:val="Текст сноски Знак"/>
    <w:basedOn w:val="884"/>
    <w:link w:val="905"/>
  </w:style>
  <w:style w:type="character" w:styleId="907">
    <w:name w:val="footnote reference"/>
    <w:rPr>
      <w:vertAlign w:val="superscript"/>
    </w:rPr>
  </w:style>
  <w:style w:type="character" w:styleId="908" w:customStyle="1">
    <w:name w:val="ff2 fc2 fs14"/>
    <w:basedOn w:val="884"/>
  </w:style>
  <w:style w:type="paragraph" w:styleId="909" w:customStyle="1">
    <w:name w:val="imalign_justify"/>
    <w:basedOn w:val="876"/>
    <w:pPr>
      <w:spacing w:before="100" w:beforeAutospacing="1" w:after="100" w:afterAutospacing="1"/>
    </w:pPr>
    <w:rPr>
      <w:sz w:val="24"/>
      <w:szCs w:val="24"/>
    </w:rPr>
  </w:style>
  <w:style w:type="paragraph" w:styleId="910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1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2">
    <w:name w:val="List Paragraph"/>
    <w:basedOn w:val="876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13" w:customStyle="1">
    <w:name w:val="printc"/>
    <w:basedOn w:val="876"/>
    <w:pPr>
      <w:spacing w:before="100" w:beforeAutospacing="1" w:after="100" w:afterAutospacing="1"/>
    </w:pPr>
    <w:rPr>
      <w:sz w:val="24"/>
      <w:szCs w:val="24"/>
    </w:rPr>
  </w:style>
  <w:style w:type="paragraph" w:styleId="914" w:customStyle="1">
    <w:name w:val="printj"/>
    <w:basedOn w:val="876"/>
    <w:pPr>
      <w:spacing w:before="100" w:beforeAutospacing="1" w:after="100" w:afterAutospacing="1"/>
    </w:pPr>
    <w:rPr>
      <w:sz w:val="24"/>
      <w:szCs w:val="24"/>
    </w:rPr>
  </w:style>
  <w:style w:type="character" w:styleId="915" w:customStyle="1">
    <w:name w:val="Заголовок 1 Знак"/>
    <w:link w:val="877"/>
    <w:rPr>
      <w:b/>
      <w:sz w:val="28"/>
    </w:rPr>
  </w:style>
  <w:style w:type="character" w:styleId="916" w:customStyle="1">
    <w:name w:val="Основной текст с отступом 2 Знак"/>
    <w:link w:val="888"/>
    <w:rPr>
      <w:sz w:val="28"/>
    </w:rPr>
  </w:style>
  <w:style w:type="character" w:styleId="917" w:customStyle="1">
    <w:name w:val="Основной текст с отступом Знак"/>
    <w:link w:val="887"/>
    <w:rPr>
      <w:sz w:val="24"/>
    </w:rPr>
  </w:style>
  <w:style w:type="paragraph" w:styleId="918">
    <w:name w:val="TOC Heading"/>
    <w:basedOn w:val="877"/>
    <w:next w:val="876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19">
    <w:name w:val="toc 1"/>
    <w:basedOn w:val="876"/>
    <w:next w:val="876"/>
    <w:uiPriority w:val="39"/>
  </w:style>
  <w:style w:type="paragraph" w:styleId="920">
    <w:name w:val="toc 2"/>
    <w:basedOn w:val="876"/>
    <w:next w:val="876"/>
    <w:uiPriority w:val="39"/>
    <w:pPr>
      <w:ind w:left="200"/>
    </w:pPr>
  </w:style>
  <w:style w:type="character" w:styleId="921">
    <w:name w:val="Hyperlink"/>
    <w:uiPriority w:val="99"/>
    <w:unhideWhenUsed/>
    <w:rPr>
      <w:color w:val="0000ff"/>
      <w:u w:val="single"/>
    </w:rPr>
  </w:style>
  <w:style w:type="paragraph" w:styleId="922">
    <w:name w:val="Normal (Web)"/>
    <w:basedOn w:val="876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23">
    <w:name w:val="Balloon Text"/>
    <w:basedOn w:val="876"/>
    <w:link w:val="924"/>
    <w:rPr>
      <w:rFonts w:ascii="Tahoma" w:hAnsi="Tahoma"/>
      <w:sz w:val="16"/>
      <w:szCs w:val="16"/>
    </w:rPr>
  </w:style>
  <w:style w:type="character" w:styleId="924" w:customStyle="1">
    <w:name w:val="Текст выноски Знак"/>
    <w:link w:val="923"/>
    <w:rPr>
      <w:rFonts w:ascii="Tahoma" w:hAnsi="Tahoma" w:cs="Tahoma"/>
      <w:sz w:val="16"/>
      <w:szCs w:val="16"/>
    </w:rPr>
  </w:style>
  <w:style w:type="character" w:styleId="925" w:customStyle="1">
    <w:name w:val="b-mail-person__email"/>
    <w:basedOn w:val="884"/>
  </w:style>
  <w:style w:type="character" w:styleId="926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27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28" w:customStyle="1">
    <w:name w:val="ConsPlusTitle"/>
    <w:pPr>
      <w:widowControl w:val="off"/>
    </w:pPr>
    <w:rPr>
      <w:b/>
      <w:bCs/>
      <w:sz w:val="28"/>
      <w:szCs w:val="28"/>
    </w:rPr>
  </w:style>
  <w:style w:type="character" w:styleId="929" w:customStyle="1">
    <w:name w:val="Основной текст_"/>
    <w:link w:val="930"/>
    <w:rPr>
      <w:sz w:val="26"/>
      <w:szCs w:val="26"/>
      <w:shd w:val="clear" w:color="auto" w:fill="ffffff"/>
    </w:rPr>
  </w:style>
  <w:style w:type="paragraph" w:styleId="930" w:customStyle="1">
    <w:name w:val="Основной текст2"/>
    <w:basedOn w:val="876"/>
    <w:link w:val="929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31">
    <w:name w:val="Body Text 2"/>
    <w:basedOn w:val="876"/>
    <w:link w:val="932"/>
    <w:pPr>
      <w:spacing w:after="120" w:line="480" w:lineRule="auto"/>
    </w:pPr>
  </w:style>
  <w:style w:type="character" w:styleId="932" w:customStyle="1">
    <w:name w:val="Основной текст 2 Знак"/>
    <w:basedOn w:val="884"/>
    <w:link w:val="931"/>
  </w:style>
  <w:style w:type="character" w:styleId="933" w:customStyle="1">
    <w:name w:val="Гипертекстовая ссылка"/>
    <w:uiPriority w:val="99"/>
    <w:rPr>
      <w:b/>
      <w:bCs/>
      <w:color w:val="008000"/>
    </w:rPr>
  </w:style>
  <w:style w:type="character" w:styleId="934" w:customStyle="1">
    <w:name w:val="Цветовое выделение"/>
    <w:uiPriority w:val="99"/>
    <w:rPr>
      <w:b/>
      <w:bCs/>
      <w:color w:val="000080"/>
    </w:rPr>
  </w:style>
  <w:style w:type="numbering" w:styleId="935" w:customStyle="1">
    <w:name w:val="Нет списка1"/>
    <w:next w:val="886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37DC5F4E0A071619C674CCBA6DB237885EA47DE4194D6CB0D2900EE40743E50846C32AE729003C952029062BC08191BC2BFE2682C5CA322F33Q8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C2177-1A79-4290-ADE8-4C909E054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7</cp:revision>
  <dcterms:created xsi:type="dcterms:W3CDTF">2024-03-20T08:21:00Z</dcterms:created>
  <dcterms:modified xsi:type="dcterms:W3CDTF">2024-04-03T06:34:04Z</dcterms:modified>
</cp:coreProperties>
</file>