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0.0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РАСПОРЯЖЕНИЕ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28.03.2024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ab/>
        <w:tab/>
        <w:tab/>
        <w:t xml:space="preserve">          </w:t>
      </w:r>
      <w:r>
        <w:rPr>
          <w:b/>
          <w:sz w:val="24"/>
          <w:szCs w:val="24"/>
        </w:rPr>
        <w:t xml:space="preserve">№ 31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п.г.т</w:t>
      </w:r>
      <w:r>
        <w:rPr>
          <w:b/>
          <w:sz w:val="24"/>
          <w:szCs w:val="24"/>
        </w:rPr>
        <w:t xml:space="preserve">.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iCs/>
          <w:sz w:val="20"/>
          <w:szCs w:val="20"/>
        </w:rPr>
      </w:pPr>
      <w:r>
        <w:rPr>
          <w:b/>
          <w:sz w:val="20"/>
        </w:rPr>
        <w:t xml:space="preserve">О внесении изменений в </w:t>
      </w:r>
      <w:r>
        <w:rPr>
          <w:b/>
          <w:bCs/>
          <w:iCs/>
          <w:sz w:val="20"/>
        </w:rPr>
        <w:t xml:space="preserve">нормативные затраты на обеспечение функций администрации </w:t>
      </w:r>
      <w:r>
        <w:rPr>
          <w:b/>
          <w:bCs/>
          <w:iCs/>
          <w:sz w:val="20"/>
        </w:rPr>
        <w:t xml:space="preserve">Печенгского муниципального округа, включая подведомственные казенные учреждения</w:t>
      </w:r>
      <w:r>
        <w:rPr>
          <w:rFonts w:eastAsia="Calibri"/>
          <w:b/>
          <w:sz w:val="20"/>
        </w:rPr>
        <w:t xml:space="preserve">, утвержденные распоряжением администрации Печенгского муниципального округа от 28.07.2023 № 80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актуализации правового акта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Внести в 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ормативные затр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аты на обеспечение функций администрации Печенгского муниципального округа, включая подведомственные казенные учреждения утвержденные распоряжением администрации Печенгского муниципального округа </w:t>
        <w:br/>
        <w:t xml:space="preserve">от 28.07.2023 № 80 (далее – Нормативные затраты), изменения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согласно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риложению.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bCs/>
          <w:iCs/>
          <w:sz w:val="24"/>
          <w:szCs w:val="24"/>
        </w:rPr>
        <w:t xml:space="preserve">Администрации </w:t>
      </w:r>
      <w:r>
        <w:rPr>
          <w:bCs/>
          <w:iCs/>
          <w:sz w:val="24"/>
          <w:szCs w:val="24"/>
        </w:rPr>
        <w:t xml:space="preserve">Печенгского</w:t>
      </w:r>
      <w:r>
        <w:rPr>
          <w:bCs/>
          <w:iCs/>
          <w:sz w:val="24"/>
          <w:szCs w:val="24"/>
        </w:rPr>
        <w:t xml:space="preserve"> муниципального округа обеспечить размещение настоящего распоряжения в единой информационной системе в сфере закупок в течение 7 рабочих дней со дня принятия в установленном порядке.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ind w:firstLine="709"/>
        <w:jc w:val="both"/>
        <w:keepNext w:val="0"/>
        <w:spacing w:after="0"/>
        <w:widowControl w:val="off"/>
        <w:tabs>
          <w:tab w:val="left" w:pos="709" w:leader="none"/>
          <w:tab w:val="left" w:pos="1134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3</w:t>
      </w:r>
      <w:r>
        <w:rPr>
          <w:b w:val="0"/>
          <w:sz w:val="24"/>
          <w:szCs w:val="24"/>
        </w:rPr>
        <w:t xml:space="preserve">. Настоящее распоряжение подлежит размещению на официальном сайте </w:t>
      </w:r>
      <w:r>
        <w:rPr>
          <w:b w:val="0"/>
          <w:sz w:val="24"/>
          <w:szCs w:val="24"/>
        </w:rPr>
        <w:t xml:space="preserve">Печенгского</w:t>
      </w:r>
      <w:r>
        <w:rPr>
          <w:b w:val="0"/>
          <w:sz w:val="24"/>
          <w:szCs w:val="24"/>
        </w:rPr>
        <w:t xml:space="preserve"> муниципального округа </w:t>
      </w:r>
      <w:hyperlink r:id="rId12" w:tooltip="https://pechengamr.gov-murman.ru/" w:history="1">
        <w:r>
          <w:rPr>
            <w:rStyle w:val="898"/>
            <w:b w:val="0"/>
            <w:sz w:val="24"/>
            <w:szCs w:val="24"/>
          </w:rPr>
          <w:t xml:space="preserve">https://pechengamr.gov-murman.ru/</w:t>
        </w:r>
      </w:hyperlink>
      <w:r>
        <w:rPr>
          <w:rStyle w:val="898"/>
          <w:b w:val="0"/>
          <w:sz w:val="24"/>
          <w:szCs w:val="24"/>
        </w:rPr>
        <w:t xml:space="preserve">.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 Настоящее распоряжение вступает в силу с момента его подписания.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</w:t>
      </w:r>
      <w:r>
        <w:rPr>
          <w:bCs/>
          <w:sz w:val="24"/>
          <w:szCs w:val="24"/>
        </w:rPr>
        <w:t xml:space="preserve">лав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</w:t>
      </w:r>
      <w:r>
        <w:rPr>
          <w:bCs/>
          <w:sz w:val="24"/>
          <w:szCs w:val="24"/>
        </w:rPr>
        <w:t xml:space="preserve">ального округа </w:t>
        <w:tab/>
        <w:tab/>
        <w:tab/>
        <w:tab/>
        <w:tab/>
        <w:t xml:space="preserve">     </w:t>
      </w:r>
      <w:r>
        <w:rPr>
          <w:bCs/>
          <w:sz w:val="24"/>
          <w:szCs w:val="24"/>
        </w:rPr>
        <w:t xml:space="preserve"> А.В. </w:t>
      </w:r>
      <w:r>
        <w:rPr>
          <w:bCs/>
          <w:sz w:val="24"/>
          <w:szCs w:val="24"/>
        </w:rPr>
        <w:t xml:space="preserve">Кузнецов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shd w:val="nil" w:color="00000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hd w:val="nil" w:color="000000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shd w:val="nil" w:color="000000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shd w:val="nil" w:color="000000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shd w:val="nil" w:color="000000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shd w:val="nil" w:color="000000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shd w:val="nil" w:color="000000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shd w:val="nil" w:color="000000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shd w:val="nil" w:color="000000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shd w:val="nil" w:color="000000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shd w:val="nil" w:color="000000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shd w:val="nil" w:color="000000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shd w:val="nil" w:color="000000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shd w:val="nil" w:color="000000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shd w:val="nil" w:color="000000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shd w:val="nil" w:color="000000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shd w:val="nil" w:color="000000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shd w:val="nil" w:color="auto"/>
        <w:rPr>
          <w:sz w:val="18"/>
          <w:szCs w:val="18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sz w:val="18"/>
          <w:szCs w:val="18"/>
        </w:rPr>
        <w:t xml:space="preserve">Матросова Н.В., 8(81554)5</w:t>
      </w:r>
      <w:r>
        <w:rPr>
          <w:sz w:val="18"/>
          <w:szCs w:val="18"/>
        </w:rPr>
        <w:t xml:space="preserve">-</w:t>
      </w:r>
      <w:r>
        <w:rPr>
          <w:sz w:val="18"/>
          <w:szCs w:val="18"/>
        </w:rPr>
        <w:t xml:space="preserve">15</w:t>
      </w:r>
      <w:r>
        <w:rPr>
          <w:sz w:val="18"/>
          <w:szCs w:val="18"/>
        </w:rPr>
        <w:t xml:space="preserve">-</w:t>
      </w:r>
      <w:r>
        <w:rPr>
          <w:sz w:val="18"/>
          <w:szCs w:val="18"/>
        </w:rPr>
        <w:t xml:space="preserve">90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sz w:val="18"/>
          <w:szCs w:val="18"/>
          <w:highlight w:val="none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39"/>
        <w:ind w:left="5528" w:right="0" w:firstLine="0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39"/>
        <w:ind w:left="5528" w:right="0" w:firstLine="0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распоряжению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администрации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39"/>
        <w:ind w:left="5528" w:right="0" w:firstLine="0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28.03.2024 № 31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39"/>
        <w:ind w:firstLine="709"/>
        <w:jc w:val="right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39"/>
        <w:ind w:firstLine="709"/>
        <w:jc w:val="center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39"/>
        <w:ind w:firstLine="709"/>
        <w:jc w:val="center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Изменения в нормативные затраты на обеспечение функций администрации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округа, включая подведомственные казенные учреждения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ascii="Times New Roman" w:hAnsi="Times New Roman" w:eastAsia="Times New Roman" w:cs="Times New Roman"/>
          <w:sz w:val="16"/>
          <w:szCs w:val="16"/>
        </w:rPr>
      </w:r>
      <w:r>
        <w:rPr>
          <w:rFonts w:ascii="Times New Roman" w:hAnsi="Times New Roman" w:eastAsia="Times New Roman" w:cs="Times New Roman"/>
          <w:sz w:val="16"/>
          <w:szCs w:val="16"/>
        </w:rPr>
      </w:r>
      <w:r>
        <w:rPr>
          <w:rFonts w:ascii="Times New Roman" w:hAnsi="Times New Roman" w:eastAsia="Times New Roman" w:cs="Times New Roman"/>
          <w:sz w:val="16"/>
          <w:szCs w:val="16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1.1.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ункте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1.9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пункта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 w:cs="Times New Roman"/>
          <w:sz w:val="24"/>
          <w:szCs w:val="24"/>
        </w:rPr>
        <w:t xml:space="preserve"> слова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«не предусмотрены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исключ</w:t>
      </w:r>
      <w:r>
        <w:rPr>
          <w:rFonts w:ascii="Times New Roman" w:hAnsi="Times New Roman" w:cs="Times New Roman"/>
          <w:sz w:val="24"/>
          <w:szCs w:val="24"/>
        </w:rPr>
        <w:t xml:space="preserve">ить;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Подпункт 1.9 пункта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ополнить</w:t>
      </w:r>
      <w:r>
        <w:rPr>
          <w:rFonts w:ascii="Times New Roman" w:hAnsi="Times New Roman" w:cs="Times New Roman"/>
          <w:sz w:val="24"/>
          <w:szCs w:val="24"/>
        </w:rPr>
        <w:t xml:space="preserve"> подпунктами 1.9.1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1.9.2</w:t>
      </w:r>
      <w:r>
        <w:rPr>
          <w:rFonts w:ascii="Times New Roman" w:hAnsi="Times New Roman" w:cs="Times New Roman"/>
          <w:sz w:val="24"/>
          <w:szCs w:val="24"/>
        </w:rPr>
        <w:t xml:space="preserve">, 1.9.3</w:t>
      </w:r>
      <w:r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«1.9.1. Затраты на приобретение радиостанций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/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/>
              <m:t>рад</m:t>
            </m:r>
          </m:sub>
        </m:sSub>
      </m:oMath>
      <w:r>
        <w:rPr>
          <w:sz w:val="24"/>
          <w:szCs w:val="24"/>
        </w:rPr>
        <w:t xml:space="preserve">) определяются по формуле: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widowControl w:val="off"/>
        <w:rPr>
          <w:sz w:val="24"/>
          <w:szCs w:val="24"/>
        </w:rPr>
      </w:pPr>
      <w:r/>
      <m:oMathPara>
        <m:oMathParaPr/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rPr/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rPr/>
                <m:t>рад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rPr/>
            <m:t>=</m:t>
          </m:r>
          <m:nary>
            <m:naryPr>
              <m:chr m:val="∑"/>
              <m:grow m:val="off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>
                  <m:sty m:val="p"/>
                </m:rPr>
                <m:t>i=1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рад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рад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 ,</m:t>
              </m:r>
            </m:e>
          </m:nary>
        </m:oMath>
      </m:oMathPara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где: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рад</m:t>
            </m:r>
          </m:sub>
        </m:sSub>
      </m:oMath>
      <w:r>
        <w:rPr>
          <w:sz w:val="24"/>
          <w:szCs w:val="24"/>
        </w:rPr>
        <w:t xml:space="preserve"> - количество i-х радиостанций;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рад</m:t>
            </m:r>
          </m:sub>
        </m:sSub>
      </m:oMath>
      <w:r>
        <w:rPr>
          <w:sz w:val="24"/>
          <w:szCs w:val="24"/>
        </w:rPr>
        <w:t xml:space="preserve"> - цена одной i-й радиостанции.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83"/>
        <w:gridCol w:w="3853"/>
        <w:gridCol w:w="1935"/>
        <w:gridCol w:w="2885"/>
      </w:tblGrid>
      <w:tr>
        <w:tblPrEx/>
        <w:trPr>
          <w:trHeight w:val="414"/>
          <w:tblHeader/>
        </w:trPr>
        <w:tc>
          <w:tcPr>
            <w:shd w:val="clear" w:color="auto" w:fill="auto"/>
            <w:tcW w:w="68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t xml:space="preserve">п</w:t>
            </w:r>
            <w:r>
              <w:rPr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385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193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Количество, шт.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88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Цена </w:t>
            </w:r>
            <w:r>
              <w:rPr>
                <w:sz w:val="20"/>
              </w:rPr>
              <w:t xml:space="preserve">за</w:t>
            </w:r>
            <w:r>
              <w:rPr>
                <w:sz w:val="20"/>
              </w:rPr>
              <w:t xml:space="preserve"> единицу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(не более),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66"/>
        </w:trPr>
        <w:tc>
          <w:tcPr>
            <w:gridSpan w:val="4"/>
            <w:shd w:val="clear" w:color="auto" w:fill="auto"/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«ЕДДС»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8"/>
        </w:trPr>
        <w:tc>
          <w:tcPr>
            <w:shd w:val="clear" w:color="auto" w:fill="auto"/>
            <w:tcW w:w="68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385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КВ - радиостанция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193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88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20 000,00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32"/>
        </w:trPr>
        <w:tc>
          <w:tcPr>
            <w:shd w:val="clear" w:color="auto" w:fill="auto"/>
            <w:tcW w:w="68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385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УКВ - радиостанция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193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88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120 000,00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1.9.2. Затраты на приобретение раций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/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/>
              <m:t>рац</m:t>
            </m:r>
          </m:sub>
        </m:sSub>
      </m:oMath>
      <w:r>
        <w:rPr>
          <w:sz w:val="24"/>
          <w:szCs w:val="24"/>
        </w:rPr>
        <w:t xml:space="preserve">) определяются по формуле: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widowControl w:val="off"/>
        <w:rPr>
          <w:sz w:val="24"/>
          <w:szCs w:val="24"/>
        </w:rPr>
      </w:pPr>
      <w:r/>
      <m:oMathPara>
        <m:oMathParaPr/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rPr/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rPr/>
                <m:t>рац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rPr/>
            <m:t>=</m:t>
          </m:r>
          <m:nary>
            <m:naryPr>
              <m:chr m:val="∑"/>
              <m:grow m:val="off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>
                  <m:sty m:val="p"/>
                </m:rPr>
                <m:t>i=1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рац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рац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 ,</m:t>
              </m:r>
            </m:e>
          </m:nary>
        </m:oMath>
      </m:oMathPara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где: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рац</m:t>
            </m:r>
          </m:sub>
        </m:sSub>
      </m:oMath>
      <w:r>
        <w:rPr>
          <w:sz w:val="24"/>
          <w:szCs w:val="24"/>
        </w:rPr>
        <w:t xml:space="preserve"> - количество i-х раций;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рац</m:t>
            </m:r>
          </m:sub>
        </m:sSub>
      </m:oMath>
      <w:r>
        <w:rPr>
          <w:sz w:val="24"/>
          <w:szCs w:val="24"/>
        </w:rPr>
        <w:t xml:space="preserve"> - цена одной i-й 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83"/>
        <w:gridCol w:w="3853"/>
        <w:gridCol w:w="1935"/>
        <w:gridCol w:w="2885"/>
      </w:tblGrid>
      <w:tr>
        <w:tblPrEx/>
        <w:trPr>
          <w:trHeight w:val="414"/>
          <w:tblHeader/>
        </w:trPr>
        <w:tc>
          <w:tcPr>
            <w:shd w:val="clear" w:color="auto" w:fill="auto"/>
            <w:tcW w:w="68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t xml:space="preserve">п</w:t>
            </w:r>
            <w:r>
              <w:rPr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385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193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Количество, шт.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88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Цена </w:t>
            </w:r>
            <w:r>
              <w:rPr>
                <w:sz w:val="20"/>
              </w:rPr>
              <w:t xml:space="preserve">за </w:t>
            </w:r>
            <w:r>
              <w:rPr>
                <w:sz w:val="20"/>
              </w:rPr>
              <w:t xml:space="preserve">единицу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(не более),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66"/>
        </w:trPr>
        <w:tc>
          <w:tcPr>
            <w:gridSpan w:val="4"/>
            <w:shd w:val="clear" w:color="auto" w:fill="auto"/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«ЕДДС»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8"/>
        </w:trPr>
        <w:tc>
          <w:tcPr>
            <w:shd w:val="clear" w:color="auto" w:fill="auto"/>
            <w:tcW w:w="68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385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КВ - рация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193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88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16 000,00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32"/>
        </w:trPr>
        <w:tc>
          <w:tcPr>
            <w:shd w:val="clear" w:color="auto" w:fill="auto"/>
            <w:tcW w:w="68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385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УКВ - рация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193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88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  </w:t>
            </w:r>
            <w:r>
              <w:rPr>
                <w:sz w:val="20"/>
              </w:rPr>
              <w:t xml:space="preserve">20 000,00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1.9.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Затраты на приобретение </w:t>
      </w:r>
      <w:r>
        <w:rPr>
          <w:sz w:val="24"/>
          <w:szCs w:val="24"/>
        </w:rPr>
        <w:t xml:space="preserve">телефонной </w:t>
      </w:r>
      <w:r>
        <w:rPr>
          <w:sz w:val="24"/>
          <w:szCs w:val="24"/>
        </w:rPr>
        <w:t xml:space="preserve">гарнитуры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/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/>
              <m:t>тг</m:t>
            </m:r>
          </m:sub>
        </m:sSub>
      </m:oMath>
      <w:r>
        <w:rPr>
          <w:sz w:val="24"/>
          <w:szCs w:val="24"/>
        </w:rPr>
        <w:t xml:space="preserve">) определяются по формуле: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widowControl w:val="off"/>
        <w:rPr>
          <w:sz w:val="24"/>
          <w:szCs w:val="24"/>
        </w:rPr>
      </w:pPr>
      <w:r/>
      <m:oMathPara>
        <m:oMathParaPr/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rPr/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rPr/>
                <m:t>тг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rPr/>
            <m:t>=</m:t>
          </m:r>
          <m:nary>
            <m:naryPr>
              <m:chr m:val="∑"/>
              <m:grow m:val="off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>
                  <m:sty m:val="p"/>
                </m:rPr>
                <m:t>i=1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тг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тг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 ,</m:t>
              </m:r>
            </m:e>
          </m:nary>
        </m:oMath>
      </m:oMathPara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где: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тг</m:t>
            </m:r>
          </m:sub>
        </m:sSub>
      </m:oMath>
      <w:r>
        <w:rPr>
          <w:sz w:val="24"/>
          <w:szCs w:val="24"/>
        </w:rPr>
        <w:t xml:space="preserve"> - количество i-х </w:t>
      </w:r>
      <w:r>
        <w:rPr>
          <w:sz w:val="24"/>
          <w:szCs w:val="24"/>
        </w:rPr>
        <w:t xml:space="preserve">телефонных гарнитур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тг</m:t>
            </m:r>
          </m:sub>
        </m:sSub>
      </m:oMath>
      <w:r>
        <w:rPr>
          <w:sz w:val="24"/>
          <w:szCs w:val="24"/>
        </w:rPr>
        <w:t xml:space="preserve"> - цена одной i-й </w:t>
      </w:r>
      <w:r>
        <w:rPr>
          <w:sz w:val="24"/>
          <w:szCs w:val="24"/>
        </w:rPr>
        <w:t xml:space="preserve">телефонной гарнитуры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83"/>
        <w:gridCol w:w="3853"/>
        <w:gridCol w:w="1935"/>
        <w:gridCol w:w="2885"/>
      </w:tblGrid>
      <w:tr>
        <w:tblPrEx/>
        <w:trPr>
          <w:trHeight w:val="414"/>
          <w:tblHeader/>
        </w:trPr>
        <w:tc>
          <w:tcPr>
            <w:shd w:val="clear" w:color="auto" w:fill="auto"/>
            <w:tcW w:w="68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t xml:space="preserve">п</w:t>
            </w:r>
            <w:r>
              <w:rPr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385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193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Количество, шт.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88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Цена </w:t>
            </w:r>
            <w:r>
              <w:rPr>
                <w:sz w:val="20"/>
              </w:rPr>
              <w:t xml:space="preserve">за</w:t>
            </w:r>
            <w:r>
              <w:rPr>
                <w:sz w:val="20"/>
              </w:rPr>
              <w:t xml:space="preserve"> единицу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(не более),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66"/>
        </w:trPr>
        <w:tc>
          <w:tcPr>
            <w:gridSpan w:val="4"/>
            <w:shd w:val="clear" w:color="auto" w:fill="auto"/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«ЕДДС»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8"/>
        </w:trPr>
        <w:tc>
          <w:tcPr>
            <w:shd w:val="clear" w:color="auto" w:fill="auto"/>
            <w:tcW w:w="68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385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Телефонная гарнитура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193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88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>
              <w:rPr>
                <w:sz w:val="20"/>
              </w:rPr>
              <w:t xml:space="preserve"> 000,00</w:t>
            </w:r>
            <w:r>
              <w:rPr>
                <w:sz w:val="20"/>
              </w:rPr>
              <w:t xml:space="preserve">»</w:t>
            </w:r>
            <w:r>
              <w:rPr>
                <w:sz w:val="20"/>
              </w:rPr>
              <w:t xml:space="preserve">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Подпункт 4.8 пункта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4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ополнить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подпунктом 4.8.4</w:t>
      </w:r>
      <w:r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4.8.4. Затраты на услуги по разработке программ энергосбережения и повышения энергетической эффективности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/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/>
              <m:t>рпэ</m:t>
            </m:r>
          </m:sub>
        </m:sSub>
      </m:oMath>
      <w:r>
        <w:rPr>
          <w:sz w:val="24"/>
          <w:szCs w:val="24"/>
        </w:rPr>
        <w:t xml:space="preserve">) определяются по формуле: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both"/>
        <w:widowControl w:val="off"/>
        <w:rPr>
          <w:sz w:val="24"/>
          <w:szCs w:val="24"/>
        </w:rPr>
      </w:pPr>
      <w:r/>
      <m:oMathPara>
        <m:oMathParaPr/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rPr/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rPr/>
                <m:t>рпэ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rPr/>
            <m:t>=</m:t>
          </m:r>
          <m:nary>
            <m:naryPr>
              <m:chr m:val="∑"/>
              <m:grow m:val="off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>
                  <m:sty m:val="p"/>
                </m:rPr>
                <m:t>i=1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рпэ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рпэ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 ,</m:t>
              </m:r>
            </m:e>
          </m:nary>
        </m:oMath>
      </m:oMathPara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где: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рпэ</m:t>
            </m:r>
          </m:sub>
        </m:sSub>
      </m:oMath>
      <w:r>
        <w:rPr>
          <w:sz w:val="24"/>
          <w:szCs w:val="24"/>
        </w:rPr>
        <w:t xml:space="preserve"> - количество i-х услуг по разработке программ энергосбережения и повышения энергетической эффективности;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рпэ</m:t>
            </m:r>
          </m:sub>
        </m:sSub>
      </m:oMath>
      <w:r>
        <w:rPr>
          <w:sz w:val="24"/>
          <w:szCs w:val="24"/>
        </w:rPr>
        <w:t xml:space="preserve"> - цена приобретения одной i-й услуги по разработке программ энергосбережения и повышения энергетической эффективности.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2826"/>
        <w:gridCol w:w="2552"/>
        <w:gridCol w:w="1417"/>
        <w:gridCol w:w="2020"/>
      </w:tblGrid>
      <w:tr>
        <w:tblPrEx/>
        <w:trPr>
          <w:jc w:val="center"/>
          <w:trHeight w:val="340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t xml:space="preserve">п</w:t>
            </w:r>
            <w:r>
              <w:rPr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26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Срок использования, лет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Количество, шт.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02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hd w:val="clear" w:color="auto" w:fill="ffffff"/>
              </w:rPr>
            </w:pPr>
            <w:r>
              <w:rPr>
                <w:bCs/>
                <w:sz w:val="20"/>
                <w:shd w:val="clear" w:color="auto" w:fill="ffffff"/>
              </w:rPr>
              <w:t xml:space="preserve">Цена</w:t>
            </w:r>
            <w:r>
              <w:rPr>
                <w:bCs/>
                <w:sz w:val="20"/>
                <w:shd w:val="clear" w:color="auto" w:fill="ffffff"/>
              </w:rPr>
            </w:r>
            <w:r>
              <w:rPr>
                <w:bCs/>
                <w:sz w:val="20"/>
                <w:shd w:val="clear" w:color="auto" w:fill="ffffff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bCs/>
                <w:sz w:val="20"/>
                <w:shd w:val="clear" w:color="auto" w:fill="ffffff"/>
              </w:rPr>
              <w:t xml:space="preserve">услуги </w:t>
            </w:r>
            <w:r>
              <w:rPr>
                <w:bCs/>
                <w:sz w:val="20"/>
                <w:shd w:val="clear" w:color="auto" w:fill="ffffff"/>
              </w:rPr>
              <w:t xml:space="preserve">з</w:t>
            </w:r>
            <w:r>
              <w:rPr>
                <w:bCs/>
                <w:sz w:val="20"/>
                <w:shd w:val="clear" w:color="auto" w:fill="ffffff"/>
              </w:rPr>
              <w:t xml:space="preserve">а единицу</w:t>
            </w:r>
            <w:r>
              <w:rPr>
                <w:bCs/>
                <w:sz w:val="20"/>
                <w:shd w:val="clear" w:color="auto" w:fill="ffffff"/>
              </w:rPr>
              <w:t xml:space="preserve"> в год</w:t>
            </w:r>
            <w:r>
              <w:rPr>
                <w:bCs/>
                <w:sz w:val="20"/>
                <w:shd w:val="clear" w:color="auto" w:fill="ffffff"/>
              </w:rPr>
              <w:t xml:space="preserve"> </w:t>
            </w:r>
            <w:r>
              <w:rPr>
                <w:bCs/>
                <w:sz w:val="20"/>
                <w:shd w:val="clear" w:color="auto" w:fill="ffffff"/>
              </w:rPr>
              <w:t xml:space="preserve">(не более),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gridSpan w:val="5"/>
            <w:tcW w:w="942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«Управление по обеспечению деятельности администрации Печенгского округа»;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bCs/>
                <w:sz w:val="20"/>
                <w:shd w:val="clear" w:color="auto" w:fill="ffffff"/>
              </w:rPr>
            </w:pPr>
            <w:r>
              <w:rPr>
                <w:sz w:val="20"/>
              </w:rPr>
              <w:t xml:space="preserve">МКУ «Централизованная бухгалтерия»; МКУ «УБИР»; МКУ «ЕДДС»</w:t>
            </w:r>
            <w:r>
              <w:rPr>
                <w:bCs/>
                <w:sz w:val="20"/>
                <w:shd w:val="clear" w:color="auto" w:fill="ffffff"/>
              </w:rPr>
            </w:r>
            <w:r>
              <w:rPr>
                <w:bCs/>
                <w:sz w:val="20"/>
                <w:shd w:val="clear" w:color="auto" w:fill="ffffff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26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Разработка программ энергосбережения и повышения энергетической эффективности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02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bCs/>
                <w:sz w:val="20"/>
                <w:shd w:val="clear" w:color="auto" w:fill="ffffff"/>
              </w:rPr>
            </w:pPr>
            <w:r>
              <w:rPr>
                <w:bCs/>
                <w:sz w:val="20"/>
                <w:shd w:val="clear" w:color="auto" w:fill="ffffff"/>
              </w:rPr>
              <w:t xml:space="preserve">10 000,00</w:t>
            </w:r>
            <w:r>
              <w:rPr>
                <w:bCs/>
                <w:sz w:val="20"/>
                <w:shd w:val="clear" w:color="auto" w:fill="ffffff"/>
              </w:rPr>
              <w:t xml:space="preserve">»</w:t>
            </w:r>
            <w:r>
              <w:rPr>
                <w:bCs/>
                <w:sz w:val="20"/>
                <w:shd w:val="clear" w:color="auto" w:fill="ffffff"/>
              </w:rPr>
              <w:t xml:space="preserve">;</w:t>
            </w:r>
            <w:r>
              <w:rPr>
                <w:bCs/>
                <w:sz w:val="20"/>
                <w:shd w:val="clear" w:color="auto" w:fill="ffffff"/>
              </w:rPr>
            </w:r>
            <w:r>
              <w:rPr>
                <w:bCs/>
                <w:sz w:val="20"/>
                <w:shd w:val="clear" w:color="auto" w:fill="ffffff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аблицу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подпункте 6.1.6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пункта 6.1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пункта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6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раздела </w:t>
      </w:r>
      <w:r>
        <w:rPr>
          <w:sz w:val="24"/>
          <w:szCs w:val="24"/>
          <w:lang w:val="en-US"/>
        </w:rPr>
        <w:t xml:space="preserve">VI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67"/>
        <w:gridCol w:w="2127"/>
        <w:gridCol w:w="2693"/>
        <w:gridCol w:w="3969"/>
      </w:tblGrid>
      <w:tr>
        <w:tblPrEx/>
        <w:trPr>
          <w:trHeight w:val="677"/>
        </w:trPr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«</w:t>
            </w:r>
            <w:r>
              <w:rPr>
                <w:sz w:val="20"/>
              </w:rPr>
              <w:t xml:space="preserve">№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</w:t>
            </w:r>
            <w:r>
              <w:rPr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12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Количество куб. метров твердых бытовых отходов в год (не более), м</w:t>
            </w:r>
            <w:r>
              <w:rPr>
                <w:sz w:val="20"/>
                <w:vertAlign w:val="superscript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Цена вывоза одного куб. метра твердых бытовых отходов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(не более),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55"/>
        </w:trPr>
        <w:tc>
          <w:tcPr>
            <w:gridSpan w:val="4"/>
            <w:shd w:val="clear" w:color="auto" w:fill="auto"/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«Управление по обеспечению деятельности администрации Печенгского округа»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76"/>
        </w:trPr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127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Вывоз твердых бытовых отходов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150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Устанавливается единым оператором по обращению с твердыми коммунальными отходами, согласно тарифу на финансовый год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04"/>
        </w:trPr>
        <w:tc>
          <w:tcPr>
            <w:gridSpan w:val="4"/>
            <w:shd w:val="clear" w:color="auto" w:fill="auto"/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«ЕДДС»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76"/>
        </w:trPr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127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Вывоз твердых бытовых отходов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Устанавливается единым оператором по обращению с твердыми коммунальными отходами, согласно тарифу на финансовый год</w:t>
            </w:r>
            <w:r>
              <w:rPr>
                <w:sz w:val="20"/>
              </w:rPr>
              <w:t xml:space="preserve">»</w:t>
            </w:r>
            <w:r>
              <w:rPr>
                <w:sz w:val="20"/>
              </w:rPr>
              <w:t xml:space="preserve">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аблицу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подпункте 6.4.4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подпункта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6.4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пункта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раздела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 xml:space="preserve">VI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62"/>
        <w:gridCol w:w="2557"/>
        <w:gridCol w:w="2268"/>
        <w:gridCol w:w="3969"/>
      </w:tblGrid>
      <w:tr>
        <w:tblPrEx/>
        <w:trPr>
          <w:trHeight w:val="10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«</w:t>
            </w:r>
            <w:r>
              <w:rPr>
                <w:sz w:val="20"/>
              </w:rPr>
              <w:t xml:space="preserve">№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</w:t>
            </w:r>
            <w:r>
              <w:rPr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Количество </w:t>
            </w:r>
            <w:r>
              <w:rPr>
                <w:sz w:val="20"/>
              </w:rPr>
              <w:t xml:space="preserve">извещателей</w:t>
            </w:r>
            <w:r>
              <w:rPr>
                <w:sz w:val="20"/>
              </w:rPr>
              <w:t xml:space="preserve"> пожарной сигнализации, шт.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Цена технического обслуживания и </w:t>
            </w:r>
            <w:r>
              <w:rPr>
                <w:sz w:val="20"/>
              </w:rPr>
              <w:t xml:space="preserve">регламентно</w:t>
            </w:r>
            <w:r>
              <w:rPr>
                <w:sz w:val="20"/>
              </w:rPr>
              <w:t xml:space="preserve">-профилактического  ремонта одного </w:t>
            </w:r>
            <w:r>
              <w:rPr>
                <w:sz w:val="20"/>
              </w:rPr>
              <w:t xml:space="preserve">извещателя</w:t>
            </w:r>
            <w:r>
              <w:rPr>
                <w:sz w:val="20"/>
              </w:rPr>
              <w:t xml:space="preserve"> в год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(не более),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85"/>
        </w:trPr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Администрация Печенгского муниципального округа;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«Управление по обеспечению деятельности администрации Печенгского округа»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7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Извещатель</w:t>
            </w:r>
            <w:r>
              <w:rPr>
                <w:sz w:val="20"/>
              </w:rPr>
              <w:t xml:space="preserve"> пожарной сигнализации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100 000,00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76"/>
        </w:trPr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«ЕДДС»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7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Извещатель</w:t>
            </w:r>
            <w:r>
              <w:rPr>
                <w:sz w:val="20"/>
              </w:rPr>
              <w:t xml:space="preserve"> пожарной сигнализации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100 000,00</w:t>
            </w:r>
            <w:r>
              <w:rPr>
                <w:sz w:val="20"/>
              </w:rPr>
              <w:t xml:space="preserve">»</w:t>
            </w:r>
            <w:r>
              <w:rPr>
                <w:sz w:val="20"/>
              </w:rPr>
              <w:t xml:space="preserve">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аблицу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подпункте 6.4.7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пункта 6.4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пункт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 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 </w:t>
      </w:r>
      <w:r>
        <w:rPr>
          <w:sz w:val="24"/>
          <w:szCs w:val="24"/>
          <w:lang w:val="en-US"/>
        </w:rPr>
        <w:t xml:space="preserve">VI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изложить в следующей редакции: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62"/>
        <w:gridCol w:w="2059"/>
        <w:gridCol w:w="2766"/>
        <w:gridCol w:w="3969"/>
      </w:tblGrid>
      <w:tr>
        <w:tblPrEx/>
        <w:trPr>
          <w:trHeight w:val="10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«</w:t>
            </w:r>
            <w:r>
              <w:rPr>
                <w:sz w:val="20"/>
              </w:rPr>
              <w:t xml:space="preserve">№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</w:t>
            </w:r>
            <w:r>
              <w:rPr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Количество обслуживаемых устройств видеонаблюдения, шт.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Стоимость технического обслуживания и </w:t>
            </w:r>
            <w:r>
              <w:rPr>
                <w:sz w:val="20"/>
              </w:rPr>
              <w:t xml:space="preserve">регламентно</w:t>
            </w:r>
            <w:r>
              <w:rPr>
                <w:sz w:val="20"/>
              </w:rPr>
              <w:t xml:space="preserve">-профилактического  ремонта одного устройства </w:t>
            </w:r>
            <w:r>
              <w:rPr>
                <w:sz w:val="20"/>
              </w:rPr>
              <w:t xml:space="preserve">в год </w:t>
            </w:r>
            <w:r>
              <w:rPr>
                <w:sz w:val="20"/>
              </w:rPr>
              <w:t xml:space="preserve">(не более),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85"/>
        </w:trPr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«Управление по обеспечению деятельности администрации Печенгского округа»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9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Устройство видеонаблюдения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150 000,00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79"/>
        </w:trPr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«ЕДДС»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5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9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Устройство видеонаблюдения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  <w:lang w:val="en-US"/>
              </w:rPr>
              <w:t xml:space="preserve">5</w:t>
            </w:r>
            <w:r>
              <w:rPr>
                <w:sz w:val="20"/>
              </w:rPr>
              <w:t xml:space="preserve">0 000,00</w:t>
            </w:r>
            <w:r>
              <w:rPr>
                <w:sz w:val="20"/>
              </w:rPr>
              <w:t xml:space="preserve">»</w:t>
            </w:r>
            <w:r>
              <w:rPr>
                <w:sz w:val="20"/>
              </w:rPr>
              <w:t xml:space="preserve">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</w:t>
      </w:r>
      <w:r>
        <w:rPr>
          <w:rFonts w:ascii="Times New Roman" w:hAnsi="Times New Roman" w:cs="Times New Roman"/>
          <w:sz w:val="24"/>
          <w:szCs w:val="24"/>
        </w:rPr>
        <w:t xml:space="preserve">пункте 6.6</w:t>
      </w:r>
      <w:r>
        <w:rPr>
          <w:rFonts w:ascii="Times New Roman" w:hAnsi="Times New Roman" w:cs="Times New Roman"/>
          <w:sz w:val="24"/>
          <w:szCs w:val="24"/>
        </w:rPr>
        <w:t xml:space="preserve"> пункта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>
        <w:rPr>
          <w:rFonts w:ascii="Times New Roman" w:hAnsi="Times New Roman" w:cs="Times New Roman"/>
          <w:sz w:val="24"/>
          <w:szCs w:val="24"/>
        </w:rPr>
        <w:t xml:space="preserve">раздела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слова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не</w:t>
      </w:r>
      <w:r>
        <w:rPr>
          <w:rFonts w:ascii="Times New Roman" w:hAnsi="Times New Roman" w:cs="Times New Roman"/>
          <w:sz w:val="24"/>
          <w:szCs w:val="24"/>
        </w:rPr>
        <w:t xml:space="preserve"> предусмотрены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исключить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Под</w:t>
      </w:r>
      <w:r>
        <w:rPr>
          <w:rFonts w:ascii="Times New Roman" w:hAnsi="Times New Roman" w:cs="Times New Roman"/>
          <w:sz w:val="24"/>
          <w:szCs w:val="24"/>
        </w:rPr>
        <w:t xml:space="preserve">пункт 6.6</w:t>
      </w:r>
      <w:r>
        <w:rPr>
          <w:rFonts w:ascii="Times New Roman" w:hAnsi="Times New Roman" w:cs="Times New Roman"/>
          <w:sz w:val="24"/>
          <w:szCs w:val="24"/>
        </w:rPr>
        <w:t xml:space="preserve"> пункта 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>
        <w:rPr>
          <w:rFonts w:ascii="Times New Roman" w:hAnsi="Times New Roman" w:cs="Times New Roman"/>
          <w:sz w:val="24"/>
          <w:szCs w:val="24"/>
        </w:rPr>
        <w:t xml:space="preserve">раздела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</w:t>
      </w:r>
      <w:r>
        <w:rPr>
          <w:rFonts w:ascii="Times New Roman" w:hAnsi="Times New Roman" w:cs="Times New Roman"/>
          <w:sz w:val="24"/>
          <w:szCs w:val="24"/>
        </w:rPr>
        <w:t xml:space="preserve">ополнить </w:t>
      </w:r>
      <w:r>
        <w:rPr>
          <w:rFonts w:ascii="Times New Roman" w:hAnsi="Times New Roman" w:cs="Times New Roman"/>
          <w:sz w:val="24"/>
          <w:szCs w:val="24"/>
        </w:rPr>
        <w:t xml:space="preserve">подпункт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6.6.1</w:t>
      </w:r>
      <w:r>
        <w:rPr>
          <w:rFonts w:ascii="Times New Roman" w:hAnsi="Times New Roman" w:cs="Times New Roman"/>
          <w:sz w:val="24"/>
          <w:szCs w:val="24"/>
        </w:rPr>
        <w:t xml:space="preserve"> и 6.6.2 следующего содержания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«6.6.1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Затраты на ремонт и техническое обслуживание огнетушителей </w:t>
      </w:r>
      <w:r>
        <w:rPr>
          <w:rFonts w:eastAsia="Calibri"/>
          <w:sz w:val="24"/>
          <w:szCs w:val="24"/>
        </w:rPr>
        <w:t xml:space="preserve">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ро</m:t>
            </m:r>
          </m:sub>
        </m:sSub>
      </m:oMath>
      <w:r>
        <w:rPr>
          <w:rFonts w:eastAsia="Calibri"/>
          <w:sz w:val="24"/>
          <w:szCs w:val="24"/>
        </w:rPr>
        <w:t xml:space="preserve">) определяются по формуле: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/>
      <m:oMathPara>
        <m:oMathParaPr/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ро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rPr>
              <m:sty m:val="p"/>
            </m:rPr>
            <m:t>=</m:t>
          </m:r>
          <m:nary>
            <m:naryPr>
              <m:chr m:val="∑"/>
              <m:grow m:val="off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>
                  <m:sty m:val="p"/>
                </m:rPr>
                <m:t>i</m:t>
              </m:r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о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ро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 ,</m:t>
              </m:r>
            </m:e>
          </m:nary>
        </m:oMath>
      </m:oMathPara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где: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о</m:t>
            </m:r>
          </m:sub>
        </m:sSub>
      </m:oMath>
      <w:r>
        <w:rPr>
          <w:sz w:val="24"/>
          <w:szCs w:val="24"/>
        </w:rPr>
        <w:t xml:space="preserve"> - количество i-х огнетушителей;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ро</m:t>
            </m:r>
          </m:sub>
        </m:sSub>
      </m:oMath>
      <w:r>
        <w:rPr>
          <w:sz w:val="24"/>
          <w:szCs w:val="24"/>
        </w:rPr>
        <w:t xml:space="preserve"> - цена ремонта, технического обслуживания одного i-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огнетушителя.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3191"/>
        <w:gridCol w:w="2693"/>
        <w:gridCol w:w="2835"/>
      </w:tblGrid>
      <w:tr>
        <w:tblPrEx/>
        <w:trPr>
          <w:trHeight w:val="641"/>
        </w:trPr>
        <w:tc>
          <w:tcPr>
            <w:shd w:val="clear" w:color="auto" w:fill="auto"/>
            <w:tcW w:w="637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№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</w:t>
            </w:r>
            <w:r>
              <w:rPr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9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Количество </w:t>
            </w:r>
            <w:r>
              <w:rPr>
                <w:sz w:val="20"/>
              </w:rPr>
              <w:t xml:space="preserve">обслуживаемых </w:t>
            </w:r>
            <w:r>
              <w:rPr>
                <w:sz w:val="20"/>
              </w:rPr>
              <w:t xml:space="preserve">огнетушителей в год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(не более), шт.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83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Цена</w:t>
            </w:r>
            <w:r>
              <w:rPr>
                <w:sz w:val="20"/>
              </w:rPr>
              <w:t xml:space="preserve"> ремонта, технического обслуживания</w:t>
            </w:r>
            <w:r>
              <w:rPr>
                <w:sz w:val="20"/>
              </w:rPr>
              <w:t xml:space="preserve"> за единицу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(не более),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6"/>
          <w:tblHeader/>
        </w:trPr>
        <w:tc>
          <w:tcPr>
            <w:gridSpan w:val="4"/>
            <w:shd w:val="clear" w:color="auto" w:fill="auto"/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«ЕДДС»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91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Ремонт огнетушителя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83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91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Техническое обслуживание огнетушителя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83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6.6.2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Затраты на заправку огнетушителей </w:t>
      </w:r>
      <w:r>
        <w:rPr>
          <w:rFonts w:eastAsia="Calibri"/>
          <w:sz w:val="24"/>
          <w:szCs w:val="24"/>
        </w:rPr>
        <w:t xml:space="preserve">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зо</m:t>
            </m:r>
          </m:sub>
        </m:sSub>
      </m:oMath>
      <w:r>
        <w:rPr>
          <w:rFonts w:eastAsia="Calibri"/>
          <w:sz w:val="24"/>
          <w:szCs w:val="24"/>
        </w:rPr>
        <w:t xml:space="preserve">) определяются по формуле: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/>
      <m:oMathPara>
        <m:oMathParaPr/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зо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rPr>
              <m:sty m:val="p"/>
            </m:rPr>
            <m:t>=</m:t>
          </m:r>
          <m:nary>
            <m:naryPr>
              <m:chr m:val="∑"/>
              <m:grow m:val="off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>
                  <m:sty m:val="p"/>
                </m:rPr>
                <m:t>i</m:t>
              </m:r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о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зо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 ,</m:t>
              </m:r>
            </m:e>
          </m:nary>
        </m:oMath>
      </m:oMathPara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где: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о</m:t>
            </m:r>
          </m:sub>
        </m:sSub>
      </m:oMath>
      <w:r>
        <w:rPr>
          <w:sz w:val="24"/>
          <w:szCs w:val="24"/>
        </w:rPr>
        <w:t xml:space="preserve"> - количество i-х огнетушителей;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зо</m:t>
            </m:r>
          </m:sub>
        </m:sSub>
      </m:oMath>
      <w:r>
        <w:rPr>
          <w:sz w:val="24"/>
          <w:szCs w:val="24"/>
        </w:rPr>
        <w:t xml:space="preserve"> - цена запр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вки одного i-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огнетушителя.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3191"/>
        <w:gridCol w:w="3260"/>
        <w:gridCol w:w="2268"/>
      </w:tblGrid>
      <w:tr>
        <w:tblPrEx/>
        <w:trPr>
          <w:trHeight w:val="781"/>
        </w:trPr>
        <w:tc>
          <w:tcPr>
            <w:shd w:val="clear" w:color="auto" w:fill="auto"/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№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</w:t>
            </w:r>
            <w:r>
              <w:rPr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9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326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Количество огнетушителей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 (не более), шт.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Цена </w:t>
            </w:r>
            <w:r>
              <w:rPr>
                <w:sz w:val="20"/>
              </w:rPr>
              <w:t xml:space="preserve">заправки одного огнетушителя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(не более),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84"/>
          <w:tblHeader/>
        </w:trPr>
        <w:tc>
          <w:tcPr>
            <w:gridSpan w:val="4"/>
            <w:shd w:val="clear" w:color="auto" w:fill="auto"/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«ЕДДС»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191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Запр</w:t>
            </w:r>
            <w:r>
              <w:rPr>
                <w:sz w:val="20"/>
              </w:rPr>
              <w:t xml:space="preserve">а</w:t>
            </w:r>
            <w:r>
              <w:rPr>
                <w:sz w:val="20"/>
              </w:rPr>
              <w:t xml:space="preserve">вка огнетушител</w:t>
            </w:r>
            <w:r>
              <w:rPr>
                <w:sz w:val="20"/>
              </w:rPr>
              <w:t xml:space="preserve">ей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326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5 000,00</w:t>
            </w:r>
            <w:r>
              <w:rPr>
                <w:sz w:val="20"/>
              </w:rPr>
              <w:t xml:space="preserve">»</w:t>
            </w:r>
            <w:r>
              <w:rPr>
                <w:sz w:val="20"/>
              </w:rPr>
              <w:t xml:space="preserve">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Пункт 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раздел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 xml:space="preserve">VI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</w:t>
      </w:r>
      <w:r>
        <w:rPr>
          <w:sz w:val="24"/>
          <w:szCs w:val="24"/>
        </w:rPr>
        <w:t xml:space="preserve">ополнить </w:t>
      </w:r>
      <w:r>
        <w:rPr>
          <w:sz w:val="24"/>
          <w:szCs w:val="24"/>
        </w:rPr>
        <w:t xml:space="preserve">подпунктом 7.11 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«7.11. Затраты на оказание услуг по сбору и выносу мусора из квартир муниципального жилищного фонда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/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/>
              <m:t>свм</m:t>
            </m:r>
          </m:sub>
        </m:sSub>
      </m:oMath>
      <w:r>
        <w:rPr>
          <w:sz w:val="24"/>
          <w:szCs w:val="24"/>
        </w:rPr>
        <w:t xml:space="preserve">) определяются по формуле: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/>
      <m:oMathPara>
        <m:oMathParaPr/>
        <m:oMath>
          <m:r>
            <w:rPr>
              <w:rFonts w:ascii="Cambria Math" w:hAnsi="Cambria Math"/>
              <w:sz w:val="24"/>
              <w:szCs w:val="24"/>
            </w:rPr>
            <m:rPr>
              <m:sty m:val="p"/>
            </m:rPr>
            <m:t> 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rPr/>
                <m:t>свм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rPr>
              <m:sty m:val="p"/>
            </m:rPr>
            <m:t>=</m:t>
          </m:r>
          <m:nary>
            <m:naryPr>
              <m:chr m:val="∑"/>
              <m:grow m:val="off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>
                  <m:sty m:val="p"/>
                </m:rPr>
                <m:t>i</m:t>
              </m:r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свм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свм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 ,</m:t>
              </m:r>
            </m:e>
          </m:nary>
        </m:oMath>
      </m:oMathPara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где: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свм</m:t>
            </m:r>
          </m:sub>
        </m:sSub>
      </m:oMath>
      <w:r>
        <w:rPr>
          <w:sz w:val="24"/>
          <w:szCs w:val="24"/>
        </w:rPr>
        <w:t xml:space="preserve"> - количество оказываемых услуг по сбору и выносу мусора из квартир муниципального жилищного фонда;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свм</m:t>
            </m:r>
          </m:sub>
        </m:sSub>
        <m:r>
          <w:rPr>
            <w:rFonts w:ascii="Cambria Math" w:hAnsi="Cambria Math"/>
            <w:sz w:val="24"/>
            <w:szCs w:val="24"/>
          </w:rPr>
          <m:rPr/>
          <m:t> </m:t>
        </m:r>
      </m:oMath>
      <w:r>
        <w:rPr>
          <w:sz w:val="24"/>
          <w:szCs w:val="24"/>
        </w:rPr>
        <w:t xml:space="preserve">- цена одной i-й оказываемой услуги по сбору и выносу мусора из квартир муниципального жилищного фонда.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3899"/>
        <w:gridCol w:w="3119"/>
        <w:gridCol w:w="1701"/>
      </w:tblGrid>
      <w:tr>
        <w:tblPrEx/>
        <w:trPr>
          <w:trHeight w:val="813"/>
        </w:trPr>
        <w:tc>
          <w:tcPr>
            <w:shd w:val="clear" w:color="auto" w:fill="auto"/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№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</w:t>
            </w:r>
            <w:r>
              <w:rPr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89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311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Количество </w:t>
            </w:r>
            <w:r>
              <w:rPr>
                <w:sz w:val="20"/>
              </w:rPr>
              <w:t xml:space="preserve">оказываемых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услуг в год (не более), </w:t>
            </w:r>
            <w:r>
              <w:rPr>
                <w:sz w:val="20"/>
              </w:rPr>
              <w:t xml:space="preserve">человеко</w:t>
            </w:r>
            <w:r>
              <w:rPr>
                <w:sz w:val="20"/>
              </w:rPr>
              <w:t xml:space="preserve">/час</w:t>
            </w:r>
            <w:r>
              <w:rPr>
                <w:sz w:val="20"/>
              </w:rPr>
              <w:t xml:space="preserve">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Цена </w:t>
            </w:r>
            <w:r>
              <w:rPr>
                <w:sz w:val="20"/>
              </w:rPr>
              <w:t xml:space="preserve">одной оказываемой услуги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(не более),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84"/>
          <w:tblHeader/>
        </w:trPr>
        <w:tc>
          <w:tcPr>
            <w:gridSpan w:val="4"/>
            <w:shd w:val="clear" w:color="auto" w:fill="auto"/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Администрация Печенгского муниципального округа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6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899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Оказание услуг по сбору и выносу мусора </w:t>
            </w:r>
            <w:r>
              <w:rPr>
                <w:sz w:val="20"/>
              </w:rPr>
              <w:t xml:space="preserve">из квартир муниципального жилищного фонда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311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согласно фактическому </w:t>
            </w:r>
            <w:r>
              <w:rPr>
                <w:sz w:val="20"/>
              </w:rPr>
              <w:t xml:space="preserve">количеству квартир в пределах лимитов доведенных на финансовый год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760,00</w:t>
            </w:r>
            <w:r>
              <w:rPr>
                <w:sz w:val="20"/>
              </w:rPr>
              <w:t xml:space="preserve">»</w:t>
            </w:r>
            <w:r>
              <w:rPr>
                <w:sz w:val="20"/>
              </w:rPr>
              <w:t xml:space="preserve">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аблицу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пункте 8.3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пункта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 xml:space="preserve">VI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904"/>
        <w:tblW w:w="9356" w:type="dxa"/>
        <w:tblInd w:w="108" w:type="dxa"/>
        <w:tblLook w:val="04A0" w:firstRow="1" w:lastRow="0" w:firstColumn="1" w:lastColumn="0" w:noHBand="0" w:noVBand="1"/>
      </w:tblPr>
      <w:tblGrid>
        <w:gridCol w:w="709"/>
        <w:gridCol w:w="2835"/>
        <w:gridCol w:w="2268"/>
        <w:gridCol w:w="1843"/>
        <w:gridCol w:w="1701"/>
      </w:tblGrid>
      <w:tr>
        <w:tblPrEx/>
        <w:trPr>
          <w:trHeight w:val="340"/>
        </w:trPr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</w:rPr>
              <w:suppressLineNumbers/>
            </w:pPr>
            <w:r>
              <w:rPr>
                <w:bCs/>
                <w:sz w:val="20"/>
              </w:rPr>
              <w:t xml:space="preserve">«</w:t>
            </w:r>
            <w:r>
              <w:rPr>
                <w:bCs/>
                <w:sz w:val="20"/>
              </w:rPr>
              <w:t xml:space="preserve">№ </w:t>
            </w:r>
            <w:r>
              <w:rPr>
                <w:bCs/>
                <w:sz w:val="20"/>
              </w:rPr>
              <w:t xml:space="preserve">п</w:t>
            </w:r>
            <w:r>
              <w:rPr>
                <w:bCs/>
                <w:sz w:val="20"/>
              </w:rPr>
              <w:t xml:space="preserve">/п</w: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</w:r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</w:rPr>
              <w:suppressLineNumbers/>
            </w:pPr>
            <w:r>
              <w:rPr>
                <w:bCs/>
                <w:sz w:val="20"/>
              </w:rPr>
              <w:t xml:space="preserve">Должность</w:t>
            </w:r>
            <w:r>
              <w:rPr>
                <w:bCs/>
                <w:sz w:val="20"/>
              </w:rPr>
              <w:t xml:space="preserve">/помещение</w: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</w:r>
          </w:p>
        </w:tc>
        <w:tc>
          <w:tcPr>
            <w:gridSpan w:val="3"/>
            <w:tcW w:w="581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20"/>
              </w:rPr>
            </w:pPr>
            <w:r>
              <w:rPr>
                <w:bCs/>
                <w:sz w:val="20"/>
                <w:lang w:eastAsia="ar-SA"/>
              </w:rPr>
              <w:t xml:space="preserve">Кондиционеры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lang w:eastAsia="ar-SA"/>
              </w:rPr>
              <w:suppressLineNumbers/>
            </w:pPr>
            <w:r>
              <w:rPr>
                <w:bCs/>
                <w:sz w:val="20"/>
                <w:lang w:eastAsia="ar-SA"/>
              </w:rPr>
              <w:t xml:space="preserve">С</w:t>
            </w:r>
            <w:r>
              <w:rPr>
                <w:bCs/>
                <w:sz w:val="20"/>
                <w:lang w:eastAsia="ar-SA"/>
              </w:rPr>
              <w:t xml:space="preserve">рок полезного использования, лет</w:t>
            </w:r>
            <w:r>
              <w:rPr>
                <w:bCs/>
                <w:sz w:val="20"/>
                <w:lang w:eastAsia="ar-SA"/>
              </w:rPr>
            </w:r>
            <w:r>
              <w:rPr>
                <w:bCs/>
                <w:sz w:val="20"/>
                <w:lang w:eastAsia="ar-SA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lang w:eastAsia="ar-SA"/>
              </w:rPr>
              <w:suppressLineNumbers/>
            </w:pPr>
            <w:r>
              <w:rPr>
                <w:bCs/>
                <w:sz w:val="20"/>
                <w:lang w:eastAsia="ar-SA"/>
              </w:rPr>
              <w:t xml:space="preserve">К</w:t>
            </w:r>
            <w:r>
              <w:rPr>
                <w:bCs/>
                <w:sz w:val="20"/>
                <w:lang w:eastAsia="ar-SA"/>
              </w:rPr>
              <w:t xml:space="preserve">оличество</w:t>
            </w:r>
            <w:r>
              <w:rPr>
                <w:bCs/>
                <w:sz w:val="20"/>
                <w:lang w:eastAsia="ar-SA"/>
              </w:rPr>
            </w:r>
            <w:r>
              <w:rPr>
                <w:bCs/>
                <w:sz w:val="20"/>
                <w:lang w:eastAsia="ar-SA"/>
              </w:rPr>
            </w:r>
          </w:p>
          <w:p>
            <w:pPr>
              <w:jc w:val="center"/>
              <w:widowControl w:val="off"/>
              <w:rPr>
                <w:bCs/>
                <w:sz w:val="20"/>
                <w:lang w:eastAsia="ar-SA"/>
              </w:rPr>
              <w:suppressLineNumbers/>
            </w:pPr>
            <w:r>
              <w:rPr>
                <w:bCs/>
                <w:sz w:val="20"/>
                <w:lang w:eastAsia="ar-SA"/>
              </w:rPr>
              <w:t xml:space="preserve">(не более), шт.</w:t>
            </w:r>
            <w:r>
              <w:rPr>
                <w:bCs/>
                <w:sz w:val="20"/>
                <w:lang w:eastAsia="ar-SA"/>
              </w:rPr>
            </w:r>
            <w:r>
              <w:rPr>
                <w:bCs/>
                <w:sz w:val="20"/>
                <w:lang w:eastAsia="ar-SA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lang w:eastAsia="ar-SA"/>
              </w:rPr>
              <w:suppressLineNumbers/>
            </w:pPr>
            <w:r>
              <w:rPr>
                <w:bCs/>
                <w:sz w:val="20"/>
                <w:lang w:eastAsia="ar-SA"/>
              </w:rPr>
              <w:t xml:space="preserve">Ц</w:t>
            </w:r>
            <w:r>
              <w:rPr>
                <w:bCs/>
                <w:sz w:val="20"/>
                <w:lang w:eastAsia="ar-SA"/>
              </w:rPr>
              <w:t xml:space="preserve">ена за единицу</w:t>
            </w:r>
            <w:r>
              <w:rPr>
                <w:bCs/>
                <w:sz w:val="20"/>
                <w:lang w:eastAsia="ar-SA"/>
              </w:rPr>
            </w:r>
            <w:r>
              <w:rPr>
                <w:bCs/>
                <w:sz w:val="20"/>
                <w:lang w:eastAsia="ar-SA"/>
              </w:rPr>
            </w:r>
          </w:p>
          <w:p>
            <w:pPr>
              <w:jc w:val="center"/>
              <w:widowControl w:val="off"/>
              <w:rPr>
                <w:sz w:val="20"/>
                <w:lang w:eastAsia="ar-SA"/>
              </w:rPr>
              <w:suppressLineNumbers/>
            </w:pPr>
            <w:r>
              <w:rPr>
                <w:bCs/>
                <w:sz w:val="20"/>
                <w:lang w:eastAsia="ar-SA"/>
              </w:rPr>
              <w:t xml:space="preserve">(не более), руб.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</w:tc>
      </w:tr>
      <w:tr>
        <w:tblPrEx/>
        <w:trPr>
          <w:trHeight w:val="284"/>
        </w:trPr>
        <w:tc>
          <w:tcPr>
            <w:gridSpan w:val="5"/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lang w:eastAsia="ar-SA"/>
              </w:rPr>
              <w:suppressLineNumbers/>
            </w:pPr>
            <w:r>
              <w:rPr>
                <w:sz w:val="20"/>
                <w:lang w:eastAsia="ar-SA"/>
              </w:rPr>
              <w:t xml:space="preserve">Администрация Печенгского муниципального округа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</w:tc>
      </w:tr>
      <w:tr>
        <w:tblPrEx/>
        <w:trPr>
          <w:trHeight w:val="340"/>
        </w:trPr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lang w:eastAsia="ar-SA"/>
              </w:rPr>
              <w:suppressLineNumbers/>
            </w:pPr>
            <w:r>
              <w:rPr>
                <w:sz w:val="20"/>
                <w:lang w:eastAsia="ar-SA"/>
              </w:rPr>
              <w:t xml:space="preserve">1.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</w:tc>
        <w:tc>
          <w:tcPr>
            <w:tcW w:w="2835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  <w:suppressLineNumbers/>
            </w:pPr>
            <w:r>
              <w:rPr>
                <w:sz w:val="20"/>
              </w:rPr>
              <w:t xml:space="preserve">Для Главы Печенгского муниципального округа; для </w:t>
            </w:r>
            <w:r>
              <w:rPr>
                <w:sz w:val="20"/>
              </w:rPr>
              <w:t xml:space="preserve">высших</w:t>
            </w:r>
            <w:r>
              <w:rPr>
                <w:sz w:val="20"/>
              </w:rPr>
              <w:t xml:space="preserve">, главных,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widowControl w:val="off"/>
              <w:rPr>
                <w:sz w:val="20"/>
                <w:lang w:eastAsia="ar-SA"/>
              </w:rPr>
              <w:suppressLineNumbers/>
            </w:pPr>
            <w:r>
              <w:rPr>
                <w:sz w:val="20"/>
              </w:rPr>
              <w:t xml:space="preserve">ведущих</w:t>
            </w:r>
            <w:r>
              <w:rPr>
                <w:sz w:val="20"/>
                <w:lang w:eastAsia="ar-SA"/>
              </w:rPr>
              <w:t xml:space="preserve"> должностей муниципальной службы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lang w:eastAsia="ar-SA"/>
              </w:rPr>
              <w:suppressLineNumbers/>
            </w:pPr>
            <w:r>
              <w:rPr>
                <w:sz w:val="20"/>
                <w:lang w:eastAsia="ar-SA"/>
              </w:rPr>
              <w:t xml:space="preserve">5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lang w:eastAsia="ar-SA"/>
              </w:rPr>
              <w:suppressLineNumbers/>
            </w:pPr>
            <w:r>
              <w:rPr>
                <w:sz w:val="20"/>
                <w:lang w:eastAsia="ar-SA"/>
              </w:rPr>
              <w:t xml:space="preserve">1 на кабинет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lang w:eastAsia="ar-SA"/>
              </w:rPr>
              <w:suppressLineNumbers/>
            </w:pPr>
            <w:r>
              <w:rPr>
                <w:sz w:val="20"/>
                <w:lang w:eastAsia="ar-SA"/>
              </w:rPr>
              <w:t xml:space="preserve">100 000,00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</w:tc>
      </w:tr>
      <w:tr>
        <w:tblPrEx/>
        <w:trPr>
          <w:trHeight w:val="340"/>
        </w:trPr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lang w:eastAsia="ar-SA"/>
              </w:rPr>
              <w:suppressLineNumbers/>
            </w:pPr>
            <w:r>
              <w:rPr>
                <w:sz w:val="20"/>
                <w:lang w:eastAsia="ar-SA"/>
              </w:rPr>
              <w:t xml:space="preserve">2.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</w:tc>
        <w:tc>
          <w:tcPr>
            <w:tcW w:w="2835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  <w:suppressLineNumbers/>
            </w:pPr>
            <w:r>
              <w:rPr>
                <w:sz w:val="20"/>
              </w:rPr>
              <w:t xml:space="preserve">Серверная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lang w:eastAsia="ar-SA"/>
              </w:rPr>
              <w:suppressLineNumbers/>
            </w:pPr>
            <w:r>
              <w:rPr>
                <w:sz w:val="20"/>
                <w:lang w:eastAsia="ar-SA"/>
              </w:rPr>
              <w:t xml:space="preserve">5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lang w:eastAsia="ar-SA"/>
              </w:rPr>
              <w:suppressLineNumbers/>
            </w:pPr>
            <w:r>
              <w:rPr>
                <w:sz w:val="20"/>
                <w:lang w:eastAsia="ar-SA"/>
              </w:rPr>
              <w:t xml:space="preserve">2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  <w:p>
            <w:pPr>
              <w:jc w:val="center"/>
              <w:widowControl w:val="off"/>
              <w:rPr>
                <w:sz w:val="20"/>
                <w:lang w:eastAsia="ar-SA"/>
              </w:rPr>
              <w:suppressLineNumbers/>
            </w:pPr>
            <w:r>
              <w:rPr>
                <w:sz w:val="20"/>
                <w:lang w:eastAsia="ar-SA"/>
              </w:rPr>
              <w:t xml:space="preserve">на помещение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lang w:eastAsia="ar-SA"/>
              </w:rPr>
              <w:suppressLineNumbers/>
            </w:pPr>
            <w:r>
              <w:rPr>
                <w:sz w:val="20"/>
                <w:lang w:eastAsia="ar-SA"/>
              </w:rPr>
              <w:t xml:space="preserve">150 000,00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</w:tc>
      </w:tr>
      <w:tr>
        <w:tblPrEx/>
        <w:trPr>
          <w:trHeight w:val="340"/>
        </w:trPr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lang w:eastAsia="ar-SA"/>
              </w:rPr>
              <w:suppressLineNumbers/>
            </w:pPr>
            <w:r>
              <w:rPr>
                <w:sz w:val="20"/>
                <w:lang w:eastAsia="ar-SA"/>
              </w:rPr>
              <w:t xml:space="preserve">3.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</w:tc>
        <w:tc>
          <w:tcPr>
            <w:tcW w:w="2835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</w:rPr>
              <w:suppressLineNumbers/>
            </w:pPr>
            <w:r>
              <w:rPr>
                <w:rFonts w:eastAsiaTheme="minorEastAsia"/>
                <w:sz w:val="20"/>
              </w:rPr>
              <w:t xml:space="preserve">Для старших, младших должностей муниципальной службы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на кабинет при необходимости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3</w:t>
            </w:r>
            <w:r>
              <w:rPr>
                <w:iCs/>
                <w:sz w:val="20"/>
              </w:rPr>
              <w:t xml:space="preserve">0</w:t>
            </w:r>
            <w:r>
              <w:rPr>
                <w:iCs/>
                <w:sz w:val="20"/>
              </w:rPr>
              <w:t xml:space="preserve"> 000,00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gridSpan w:val="5"/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«Управление по обеспечению деятельности администрации Печенгского округа»;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rPr>
                <w:iCs/>
                <w:sz w:val="20"/>
              </w:rPr>
            </w:pPr>
            <w:r>
              <w:rPr>
                <w:sz w:val="20"/>
              </w:rPr>
              <w:t xml:space="preserve"> МКУ «Централизованная бухгалтерия»; МКУ «УБИР»; МКУ «ЕДДС»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lang w:eastAsia="ar-SA"/>
              </w:rPr>
              <w:suppressLineNumbers/>
            </w:pPr>
            <w:r>
              <w:rPr>
                <w:sz w:val="20"/>
                <w:lang w:eastAsia="ar-SA"/>
              </w:rPr>
              <w:t xml:space="preserve">4.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</w:tc>
        <w:tc>
          <w:tcPr>
            <w:tcW w:w="2835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  <w:suppressLineNumbers/>
            </w:pPr>
            <w:r>
              <w:rPr>
                <w:rFonts w:eastAsiaTheme="minorEastAsia"/>
                <w:sz w:val="20"/>
              </w:rPr>
              <w:t xml:space="preserve">Для руководителей казенных учреждений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в кабинет руководителя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</w:t>
            </w:r>
            <w:r>
              <w:rPr>
                <w:rFonts w:eastAsiaTheme="minorEastAsia"/>
                <w:sz w:val="20"/>
              </w:rPr>
              <w:t xml:space="preserve">0</w:t>
            </w:r>
            <w:r>
              <w:rPr>
                <w:rFonts w:eastAsiaTheme="minorEastAsia"/>
                <w:sz w:val="20"/>
              </w:rPr>
              <w:t xml:space="preserve"> 000,00</w:t>
            </w:r>
            <w:r>
              <w:rPr>
                <w:rFonts w:eastAsiaTheme="minorEastAsia"/>
                <w:sz w:val="20"/>
              </w:rPr>
              <w:t xml:space="preserve">»</w:t>
            </w:r>
            <w:r>
              <w:rPr>
                <w:rFonts w:eastAsiaTheme="minorEastAsia"/>
                <w:sz w:val="20"/>
              </w:rPr>
              <w:t xml:space="preserve">;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 Т</w:t>
      </w:r>
      <w:r>
        <w:rPr>
          <w:rFonts w:ascii="Times New Roman" w:hAnsi="Times New Roman" w:cs="Times New Roman"/>
          <w:sz w:val="24"/>
          <w:szCs w:val="24"/>
        </w:rPr>
        <w:t xml:space="preserve">аблицу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подпункте 8.4.1 </w:t>
      </w:r>
      <w:r>
        <w:rPr>
          <w:rFonts w:ascii="Times New Roman" w:hAnsi="Times New Roman" w:cs="Times New Roman"/>
          <w:sz w:val="24"/>
          <w:szCs w:val="24"/>
        </w:rPr>
        <w:t xml:space="preserve">под</w:t>
      </w:r>
      <w:r>
        <w:rPr>
          <w:rFonts w:ascii="Times New Roman" w:hAnsi="Times New Roman" w:cs="Times New Roman"/>
          <w:sz w:val="24"/>
          <w:szCs w:val="24"/>
        </w:rPr>
        <w:t xml:space="preserve">пункта 8.4</w:t>
      </w:r>
      <w:r>
        <w:rPr>
          <w:rFonts w:ascii="Times New Roman" w:hAnsi="Times New Roman" w:cs="Times New Roman"/>
          <w:sz w:val="24"/>
          <w:szCs w:val="24"/>
        </w:rPr>
        <w:t xml:space="preserve"> пункта 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раздела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VI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2860"/>
        <w:gridCol w:w="1986"/>
        <w:gridCol w:w="2232"/>
        <w:gridCol w:w="1737"/>
      </w:tblGrid>
      <w:tr>
        <w:tblPrEx/>
        <w:trPr>
          <w:jc w:val="center"/>
          <w:trHeight w:val="340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«</w:t>
            </w: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t xml:space="preserve">п</w:t>
            </w:r>
            <w:r>
              <w:rPr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Срок полезного использования, лет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Количество, шт.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hd w:val="clear" w:color="auto" w:fill="ffffff"/>
              </w:rPr>
            </w:pPr>
            <w:r>
              <w:rPr>
                <w:bCs/>
                <w:sz w:val="20"/>
                <w:shd w:val="clear" w:color="auto" w:fill="ffffff"/>
              </w:rPr>
              <w:t xml:space="preserve">Цена</w:t>
            </w:r>
            <w:r>
              <w:rPr>
                <w:bCs/>
                <w:sz w:val="20"/>
                <w:shd w:val="clear" w:color="auto" w:fill="ffffff"/>
              </w:rPr>
            </w:r>
            <w:r>
              <w:rPr>
                <w:bCs/>
                <w:sz w:val="20"/>
                <w:shd w:val="clear" w:color="auto" w:fill="ffffff"/>
              </w:rPr>
            </w:r>
          </w:p>
          <w:p>
            <w:pPr>
              <w:jc w:val="center"/>
              <w:widowControl w:val="off"/>
              <w:rPr>
                <w:bCs/>
                <w:sz w:val="20"/>
                <w:shd w:val="clear" w:color="auto" w:fill="ffffff"/>
              </w:rPr>
            </w:pPr>
            <w:r>
              <w:rPr>
                <w:bCs/>
                <w:sz w:val="20"/>
                <w:shd w:val="clear" w:color="auto" w:fill="ffffff"/>
              </w:rPr>
              <w:t xml:space="preserve">за единицу</w:t>
            </w:r>
            <w:r>
              <w:rPr>
                <w:bCs/>
                <w:sz w:val="20"/>
                <w:shd w:val="clear" w:color="auto" w:fill="ffffff"/>
              </w:rPr>
            </w:r>
            <w:r>
              <w:rPr>
                <w:bCs/>
                <w:sz w:val="20"/>
                <w:shd w:val="clear" w:color="auto" w:fill="ffffff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bCs/>
                <w:sz w:val="20"/>
                <w:shd w:val="clear" w:color="auto" w:fill="ffffff"/>
              </w:rPr>
              <w:t xml:space="preserve">(не более),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jc w:val="center"/>
          <w:trHeight w:val="284"/>
        </w:trPr>
        <w:tc>
          <w:tcPr>
            <w:gridSpan w:val="5"/>
            <w:tcW w:w="942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hd w:val="clear" w:color="auto" w:fill="ffffff"/>
              </w:rPr>
            </w:pPr>
            <w:r>
              <w:rPr>
                <w:sz w:val="20"/>
              </w:rPr>
              <w:t xml:space="preserve">Администрация Печенгского муниципального округа</w:t>
            </w:r>
            <w:r>
              <w:rPr>
                <w:bCs/>
                <w:sz w:val="20"/>
                <w:shd w:val="clear" w:color="auto" w:fill="ffffff"/>
              </w:rPr>
            </w:r>
            <w:r>
              <w:rPr>
                <w:bCs/>
                <w:sz w:val="20"/>
                <w:shd w:val="clear" w:color="auto" w:fill="ffffff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gridSpan w:val="5"/>
            <w:tcW w:w="942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lang w:eastAsia="ar-SA"/>
              </w:rPr>
            </w:pPr>
            <w:r>
              <w:rPr>
                <w:sz w:val="20"/>
                <w:lang w:eastAsia="ar-SA"/>
              </w:rPr>
              <w:t xml:space="preserve">Для Главы Печенгского муниципального округа;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  <w:lang w:eastAsia="ar-SA"/>
              </w:rPr>
              <w:t xml:space="preserve">д</w:t>
            </w:r>
            <w:r>
              <w:rPr>
                <w:sz w:val="20"/>
              </w:rPr>
              <w:t xml:space="preserve">ля высших, главных, ведущих должностей муниципальной службы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Портьеры, жалюзи, рулонные шторы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комплект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на окно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jc w:val="center"/>
          <w:trHeight w:val="191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Лампа настольная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1 служащего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</w:rPr>
              <w:t xml:space="preserve">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jc w:val="center"/>
          <w:trHeight w:val="196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Часы настенные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кабинет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  <w:t xml:space="preserve">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jc w:val="center"/>
          <w:trHeight w:val="469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Холодильник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кабинет </w:t>
            </w:r>
            <w:r>
              <w:rPr>
                <w:rFonts w:eastAsiaTheme="minorEastAsia"/>
                <w:sz w:val="20"/>
              </w:rPr>
              <w:t xml:space="preserve">при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необходимости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80 000,00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jc w:val="center"/>
          <w:trHeight w:val="193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Чайник электрический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кабинет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jc w:val="center"/>
          <w:trHeight w:val="193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Кофеварка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в приемную Главы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jc w:val="center"/>
          <w:trHeight w:val="467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Обогреватель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на кабинет при необходимости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5</w:t>
            </w:r>
            <w:r>
              <w:rPr>
                <w:iCs/>
                <w:sz w:val="20"/>
              </w:rPr>
              <w:t xml:space="preserve"> 000,00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333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Телевизор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на кабинет при необходимости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60</w:t>
            </w:r>
            <w:r>
              <w:rPr>
                <w:iCs/>
                <w:sz w:val="20"/>
              </w:rPr>
              <w:t xml:space="preserve"> 000,00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Люстра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на кабинет при необходимости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3</w:t>
            </w:r>
            <w:r>
              <w:rPr>
                <w:iCs/>
                <w:sz w:val="20"/>
              </w:rPr>
              <w:t xml:space="preserve">0 000,00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208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rPr>
                <w:sz w:val="20"/>
              </w:rPr>
            </w:pPr>
            <w:r>
              <w:rPr>
                <w:sz w:val="20"/>
              </w:rPr>
              <w:t xml:space="preserve">Радиотелефон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sz w:val="20"/>
              </w:rPr>
            </w:pPr>
            <w:r>
              <w:rPr>
                <w:sz w:val="20"/>
              </w:rPr>
              <w:t xml:space="preserve">1 на кабинет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jc w:val="center"/>
          <w:trHeight w:val="428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Ковер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на кабинет при необходимости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20</w:t>
            </w:r>
            <w:r>
              <w:rPr>
                <w:iCs/>
                <w:sz w:val="20"/>
              </w:rPr>
              <w:t xml:space="preserve"> 000,00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Музыкальный центр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на кабинет при необходимости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20</w:t>
            </w:r>
            <w:r>
              <w:rPr>
                <w:iCs/>
                <w:sz w:val="20"/>
              </w:rPr>
              <w:t xml:space="preserve"> 000,00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430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rPr>
                <w:sz w:val="20"/>
              </w:rPr>
            </w:pPr>
            <w:r>
              <w:rPr>
                <w:sz w:val="20"/>
              </w:rPr>
              <w:t xml:space="preserve">Сетевой фильтр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sz w:val="20"/>
              </w:rPr>
            </w:pPr>
            <w:r>
              <w:rPr>
                <w:sz w:val="20"/>
              </w:rPr>
              <w:t xml:space="preserve">по числу АРМ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  <w:t xml:space="preserve">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jc w:val="center"/>
          <w:trHeight w:val="139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rPr>
                <w:sz w:val="20"/>
              </w:rPr>
            </w:pPr>
            <w:r>
              <w:rPr>
                <w:sz w:val="20"/>
              </w:rPr>
              <w:t xml:space="preserve">Телефонный аппарат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sz w:val="20"/>
              </w:rPr>
            </w:pPr>
            <w:r>
              <w:rPr>
                <w:sz w:val="20"/>
              </w:rPr>
              <w:t xml:space="preserve">1 на одного служащего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1 800,00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jc w:val="center"/>
          <w:trHeight w:val="427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Кулер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на структурное подразделение при необходимости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20 000,00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719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Диктофон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на структурное подразделение при необходимости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5</w:t>
            </w:r>
            <w:r>
              <w:rPr>
                <w:iCs/>
                <w:sz w:val="20"/>
              </w:rPr>
              <w:t xml:space="preserve"> 000,00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175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Шредер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на кабинет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2</w:t>
            </w:r>
            <w:r>
              <w:rPr>
                <w:iCs/>
                <w:sz w:val="20"/>
              </w:rPr>
              <w:t xml:space="preserve">0 000,00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222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Ламинатор 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шт.</w:t>
            </w:r>
            <w:r>
              <w:rPr>
                <w:iCs/>
                <w:sz w:val="20"/>
              </w:rPr>
              <w:t xml:space="preserve"> на учреждение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</w:t>
            </w:r>
            <w:r>
              <w:rPr>
                <w:iCs/>
                <w:sz w:val="20"/>
              </w:rPr>
              <w:t xml:space="preserve">0 000,00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gridSpan w:val="5"/>
            <w:tcW w:w="9426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Для старших, младших должностей муниципальной службы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252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19.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Обогреватель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на кабинет при необходимости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469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Портьеры, жалюзи, рулонные шторы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комплект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на окно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93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21.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Лампа настольная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1 служащего (работника)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</w:t>
            </w:r>
            <w:r>
              <w:rPr>
                <w:rFonts w:eastAsiaTheme="minorEastAsia"/>
                <w:sz w:val="20"/>
              </w:rPr>
              <w:t xml:space="preserve">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22.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Часы настенные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кабинет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2 000,00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203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23.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Холодильник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15 служащих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50 000,00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24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24.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sz w:val="20"/>
              </w:rPr>
              <w:t xml:space="preserve">Радиотелефон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sz w:val="20"/>
              </w:rPr>
            </w:pPr>
            <w:r>
              <w:rPr>
                <w:sz w:val="20"/>
              </w:rPr>
              <w:t xml:space="preserve">1 на кабинет</w:t>
            </w:r>
            <w:r>
              <w:rPr>
                <w:sz w:val="20"/>
              </w:rPr>
              <w:t xml:space="preserve"> при необходимости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200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25.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Сетевой фильтр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sz w:val="20"/>
              </w:rPr>
            </w:pPr>
            <w:r>
              <w:rPr>
                <w:sz w:val="20"/>
              </w:rPr>
              <w:t xml:space="preserve">по числу АРМ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253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26.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sz w:val="20"/>
              </w:rPr>
              <w:t xml:space="preserve">Телефонный аппарат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rPr>
                <w:sz w:val="20"/>
              </w:rPr>
            </w:pPr>
            <w:r>
              <w:rPr>
                <w:sz w:val="20"/>
              </w:rPr>
              <w:t xml:space="preserve">1 на одного служащего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236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sz w:val="20"/>
              </w:rPr>
              <w:t xml:space="preserve">27.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Чайник электрический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кабинет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240"/>
        </w:trPr>
        <w:tc>
          <w:tcPr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28.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Микроволновая печь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15 служащих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</w:t>
            </w:r>
            <w:r>
              <w:rPr>
                <w:rFonts w:eastAsiaTheme="minorEastAsia"/>
                <w:sz w:val="20"/>
              </w:rPr>
              <w:t xml:space="preserve">0</w:t>
            </w:r>
            <w:r>
              <w:rPr>
                <w:rFonts w:eastAsiaTheme="minorEastAsia"/>
                <w:sz w:val="20"/>
              </w:rPr>
              <w:t xml:space="preserve">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386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29.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Шредер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2 на структурное подразделение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20 000,00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386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30.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Пылесос с моющим фильтром 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</w:t>
            </w:r>
            <w:r>
              <w:rPr>
                <w:iCs/>
                <w:sz w:val="20"/>
              </w:rPr>
              <w:t xml:space="preserve"> на </w:t>
            </w:r>
            <w:r>
              <w:rPr>
                <w:iCs/>
                <w:sz w:val="20"/>
              </w:rPr>
              <w:t xml:space="preserve">учреждение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30</w:t>
            </w:r>
            <w:r>
              <w:rPr>
                <w:iCs/>
                <w:sz w:val="20"/>
              </w:rPr>
              <w:t xml:space="preserve"> 000,00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386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Переплетная машина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на структурное подразделение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10 000,00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386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32.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Коврик придверный (резиновая основа)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4 для входа в здание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500,00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gridSpan w:val="5"/>
            <w:shd w:val="clear" w:color="auto" w:fill="auto"/>
            <w:tcW w:w="9426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Зал заседаний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jc w:val="center"/>
          <w:trHeight w:val="323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</w:t>
            </w:r>
            <w:r>
              <w:rPr>
                <w:rFonts w:eastAsiaTheme="minorEastAsia"/>
                <w:sz w:val="20"/>
              </w:rPr>
              <w:t xml:space="preserve">3</w:t>
            </w:r>
            <w:r>
              <w:rPr>
                <w:rFonts w:eastAsiaTheme="minorEastAsia"/>
                <w:sz w:val="20"/>
              </w:rPr>
              <w:t xml:space="preserve">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Портьеры, жалюзи, рулонные шторы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комплект на окно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30 000,00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gridSpan w:val="5"/>
            <w:shd w:val="clear" w:color="auto" w:fill="auto"/>
            <w:tcW w:w="942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Зал регистрации и помещение отдела ЗАГС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</w:t>
            </w:r>
            <w:r>
              <w:rPr>
                <w:rFonts w:eastAsiaTheme="minorEastAsia"/>
                <w:sz w:val="20"/>
              </w:rPr>
              <w:t xml:space="preserve">4</w:t>
            </w:r>
            <w:r>
              <w:rPr>
                <w:rFonts w:eastAsiaTheme="minorEastAsia"/>
                <w:sz w:val="20"/>
              </w:rPr>
              <w:t xml:space="preserve">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Портьеры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комплект на окно в зал регистрации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15 000,00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22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</w:t>
            </w:r>
            <w:r>
              <w:rPr>
                <w:rFonts w:eastAsiaTheme="minorEastAsia"/>
                <w:sz w:val="20"/>
              </w:rPr>
              <w:t xml:space="preserve">5</w:t>
            </w:r>
            <w:r>
              <w:rPr>
                <w:rFonts w:eastAsiaTheme="minorEastAsia"/>
                <w:sz w:val="20"/>
              </w:rPr>
              <w:t xml:space="preserve">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Ковер для пола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зал регистрации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  <w:lang w:val="en-US"/>
              </w:rPr>
              <w:t xml:space="preserve">1</w:t>
            </w:r>
            <w:r>
              <w:rPr>
                <w:rFonts w:eastAsiaTheme="minorEastAsia"/>
                <w:sz w:val="20"/>
              </w:rPr>
              <w:t xml:space="preserve">5 000,00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207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</w:t>
            </w:r>
            <w:r>
              <w:rPr>
                <w:rFonts w:eastAsiaTheme="minorEastAsia"/>
                <w:sz w:val="20"/>
              </w:rPr>
              <w:t xml:space="preserve">6</w:t>
            </w:r>
            <w:r>
              <w:rPr>
                <w:rFonts w:eastAsiaTheme="minorEastAsia"/>
                <w:sz w:val="20"/>
              </w:rPr>
              <w:t xml:space="preserve">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Жалюзи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одно окно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9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</w:t>
            </w:r>
            <w:r>
              <w:rPr>
                <w:rFonts w:eastAsiaTheme="minorEastAsia"/>
                <w:sz w:val="20"/>
              </w:rPr>
              <w:t xml:space="preserve">7</w:t>
            </w:r>
            <w:r>
              <w:rPr>
                <w:rFonts w:eastAsiaTheme="minorEastAsia"/>
                <w:sz w:val="20"/>
              </w:rPr>
              <w:t xml:space="preserve">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Коврик </w:t>
            </w:r>
            <w:r>
              <w:rPr>
                <w:rFonts w:eastAsiaTheme="minorEastAsia"/>
                <w:sz w:val="20"/>
              </w:rPr>
              <w:t xml:space="preserve">придверный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на помещение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201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</w:t>
            </w:r>
            <w:r>
              <w:rPr>
                <w:rFonts w:eastAsiaTheme="minorEastAsia"/>
                <w:sz w:val="20"/>
              </w:rPr>
              <w:t xml:space="preserve">8</w:t>
            </w:r>
            <w:r>
              <w:rPr>
                <w:rFonts w:eastAsiaTheme="minorEastAsia"/>
                <w:sz w:val="20"/>
              </w:rPr>
              <w:t xml:space="preserve">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Тепловая завеса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помещение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 2</w:t>
            </w:r>
            <w:r>
              <w:rPr>
                <w:rFonts w:eastAsiaTheme="minorEastAsia"/>
                <w:sz w:val="20"/>
                <w:lang w:val="en-US"/>
              </w:rPr>
              <w:t xml:space="preserve">0 0</w:t>
            </w:r>
            <w:r>
              <w:rPr>
                <w:rFonts w:eastAsiaTheme="minorEastAsia"/>
                <w:sz w:val="20"/>
              </w:rPr>
              <w:t xml:space="preserve">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79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39.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Люстры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на зал регистрации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</w:t>
            </w:r>
            <w:r>
              <w:rPr>
                <w:rFonts w:eastAsiaTheme="minorEastAsia"/>
                <w:sz w:val="20"/>
              </w:rPr>
              <w:t xml:space="preserve">0 000,00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40.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Настенные бра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12 на зал регистрации и комнату жениха и невесты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444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41.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Искусственные цветы большие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на помещение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53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42.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Зеркало настенное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на фойе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</w:t>
            </w:r>
            <w:r>
              <w:rPr>
                <w:rFonts w:eastAsiaTheme="minorEastAsia"/>
                <w:sz w:val="20"/>
              </w:rPr>
              <w:t xml:space="preserve">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43.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Обогреватель</w:t>
            </w:r>
            <w:r>
              <w:rPr>
                <w:rFonts w:eastAsiaTheme="minorEastAsia"/>
                <w:sz w:val="20"/>
                <w:lang w:val="en-US"/>
              </w:rPr>
              <w:t xml:space="preserve">-</w:t>
            </w:r>
            <w:r>
              <w:rPr>
                <w:rFonts w:eastAsiaTheme="minorEastAsia"/>
                <w:sz w:val="20"/>
              </w:rPr>
              <w:t xml:space="preserve">конвектор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кабинет 2 на помещение архива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51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44.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Пылесос с моющим фильтром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помещение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  <w:lang w:val="en-US"/>
              </w:rPr>
              <w:t xml:space="preserve">3</w:t>
            </w:r>
            <w:r>
              <w:rPr>
                <w:rFonts w:eastAsiaTheme="minorEastAsia"/>
                <w:sz w:val="20"/>
              </w:rPr>
              <w:t xml:space="preserve">0 000,00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74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45.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Чайник электрический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кабинет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63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46.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Микроволновая печь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помещение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54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47.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Музыкальный центр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помещение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15</w:t>
            </w:r>
            <w:r>
              <w:rPr>
                <w:rFonts w:eastAsiaTheme="minorEastAsia"/>
                <w:sz w:val="20"/>
              </w:rPr>
              <w:t xml:space="preserve">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57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48.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Часы настенные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помещение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49.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Шредер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помещение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50.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Телевизор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помещение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40 000,00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gridSpan w:val="5"/>
            <w:shd w:val="clear" w:color="auto" w:fill="auto"/>
            <w:tcW w:w="942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«Управление по обеспечению деятельности администрации Печенгского округа»;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sz w:val="20"/>
              </w:rPr>
              <w:t xml:space="preserve"> МКУ «Централизованная бухгалтерия»; МКУ «УБИР»; МКУ «ЕДДС»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</w:t>
            </w:r>
            <w:r>
              <w:rPr>
                <w:rFonts w:eastAsiaTheme="minorEastAsia"/>
                <w:sz w:val="20"/>
              </w:rPr>
              <w:t xml:space="preserve">1</w:t>
            </w:r>
            <w:r>
              <w:rPr>
                <w:rFonts w:eastAsiaTheme="minorEastAsia"/>
                <w:sz w:val="20"/>
              </w:rPr>
              <w:t xml:space="preserve">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Портьеры, жалюзи, рулонные шторы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комплект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на окно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15 000,00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52.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Лампа настольная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1 работника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</w:t>
            </w:r>
            <w:r>
              <w:rPr>
                <w:rFonts w:eastAsiaTheme="minorEastAsia"/>
                <w:sz w:val="20"/>
              </w:rPr>
              <w:t xml:space="preserve">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53.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Часы настенные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кабинет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54.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Сетевой фильтр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rPr>
                <w:sz w:val="20"/>
              </w:rPr>
            </w:pPr>
            <w:r>
              <w:rPr>
                <w:sz w:val="20"/>
              </w:rPr>
              <w:t xml:space="preserve">по числу АРМ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55.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sz w:val="20"/>
              </w:rPr>
              <w:t xml:space="preserve">Телефонный аппарат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rPr>
                <w:sz w:val="20"/>
              </w:rPr>
            </w:pPr>
            <w:r>
              <w:rPr>
                <w:sz w:val="20"/>
              </w:rPr>
              <w:t xml:space="preserve">1 на одного работника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56.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Чайник электрический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кабинет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57.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Шредер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2 на структурное подразделение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58.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Вешалка напольная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помещение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59.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Зеркало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кабинет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60.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Ламинатор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10 000,00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61.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Огнетушитель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  <w:vertAlign w:val="superscript"/>
              </w:rPr>
            </w:pPr>
            <w:r>
              <w:rPr>
                <w:rFonts w:eastAsiaTheme="minorEastAsia"/>
                <w:sz w:val="20"/>
              </w:rPr>
              <w:t xml:space="preserve">1 на 500 м</w:t>
            </w:r>
            <w:r>
              <w:rPr>
                <w:rFonts w:eastAsiaTheme="minorEastAsia"/>
                <w:sz w:val="20"/>
                <w:vertAlign w:val="superscript"/>
              </w:rPr>
              <w:t xml:space="preserve">2</w:t>
            </w:r>
            <w:r>
              <w:rPr>
                <w:rFonts w:eastAsiaTheme="minorEastAsia"/>
                <w:sz w:val="20"/>
                <w:vertAlign w:val="superscript"/>
              </w:rPr>
            </w:r>
            <w:r>
              <w:rPr>
                <w:rFonts w:eastAsiaTheme="minorEastAsia"/>
                <w:sz w:val="20"/>
                <w:vertAlign w:val="superscript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5 000,00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gridSpan w:val="5"/>
            <w:shd w:val="clear" w:color="auto" w:fill="auto"/>
            <w:tcW w:w="942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sz w:val="20"/>
              </w:rPr>
              <w:t xml:space="preserve">МКУ «ЕДДС»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</w:t>
            </w:r>
            <w:r>
              <w:rPr>
                <w:rFonts w:eastAsiaTheme="minorEastAsia"/>
                <w:sz w:val="20"/>
              </w:rPr>
              <w:t xml:space="preserve">2</w:t>
            </w:r>
            <w:r>
              <w:rPr>
                <w:rFonts w:eastAsiaTheme="minorEastAsia"/>
                <w:sz w:val="20"/>
              </w:rPr>
              <w:t xml:space="preserve">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Микроволновая печь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</w:t>
            </w:r>
            <w:r>
              <w:rPr>
                <w:rFonts w:eastAsiaTheme="minorEastAsia"/>
                <w:sz w:val="20"/>
              </w:rPr>
              <w:t xml:space="preserve">3</w:t>
            </w:r>
            <w:r>
              <w:rPr>
                <w:rFonts w:eastAsiaTheme="minorEastAsia"/>
                <w:sz w:val="20"/>
              </w:rPr>
              <w:t xml:space="preserve">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Телевизор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40 000,00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jc w:val="center"/>
          <w:trHeight w:val="148"/>
        </w:trPr>
        <w:tc>
          <w:tcPr>
            <w:shd w:val="clear" w:color="auto" w:fill="auto"/>
            <w:tcW w:w="6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</w:t>
            </w:r>
            <w:r>
              <w:rPr>
                <w:rFonts w:eastAsiaTheme="minorEastAsia"/>
                <w:sz w:val="20"/>
              </w:rPr>
              <w:t xml:space="preserve">4</w:t>
            </w:r>
            <w:r>
              <w:rPr>
                <w:rFonts w:eastAsiaTheme="minorEastAsia"/>
                <w:sz w:val="20"/>
              </w:rPr>
              <w:t xml:space="preserve">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86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Холодильник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23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</w:t>
            </w:r>
            <w:r>
              <w:rPr>
                <w:rFonts w:eastAsiaTheme="minorEastAsia"/>
                <w:sz w:val="20"/>
              </w:rPr>
              <w:t xml:space="preserve">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173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50 000,00</w:t>
            </w:r>
            <w:r>
              <w:rPr>
                <w:rFonts w:eastAsiaTheme="minorEastAsia"/>
                <w:sz w:val="20"/>
              </w:rPr>
              <w:t xml:space="preserve">»;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Под</w:t>
      </w:r>
      <w:r>
        <w:rPr>
          <w:rFonts w:ascii="Times New Roman" w:hAnsi="Times New Roman" w:cs="Times New Roman"/>
          <w:sz w:val="24"/>
          <w:szCs w:val="24"/>
        </w:rPr>
        <w:t xml:space="preserve">пункт 8.4 </w:t>
      </w:r>
      <w:r>
        <w:rPr>
          <w:rFonts w:ascii="Times New Roman" w:hAnsi="Times New Roman" w:cs="Times New Roman"/>
          <w:sz w:val="24"/>
          <w:szCs w:val="24"/>
        </w:rPr>
        <w:t xml:space="preserve">пункта 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раздела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VI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 xml:space="preserve">ополнить </w:t>
      </w:r>
      <w:r>
        <w:rPr>
          <w:rFonts w:ascii="Times New Roman" w:hAnsi="Times New Roman" w:cs="Times New Roman"/>
          <w:sz w:val="24"/>
          <w:szCs w:val="24"/>
        </w:rPr>
        <w:t xml:space="preserve">подпункт</w:t>
      </w:r>
      <w:r>
        <w:rPr>
          <w:rFonts w:ascii="Times New Roman" w:hAnsi="Times New Roman" w:cs="Times New Roman"/>
          <w:sz w:val="24"/>
          <w:szCs w:val="24"/>
        </w:rPr>
        <w:t xml:space="preserve">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8.4.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8.4.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Затраты на приобретение карт местности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/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/>
              <m:t>км</m:t>
            </m:r>
          </m:sub>
        </m:sSub>
      </m:oMath>
      <w:r>
        <w:rPr>
          <w:sz w:val="24"/>
          <w:szCs w:val="24"/>
        </w:rPr>
        <w:t xml:space="preserve">) определяются по формуле: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widowControl w:val="off"/>
        <w:rPr>
          <w:sz w:val="24"/>
          <w:szCs w:val="24"/>
        </w:rPr>
      </w:pPr>
      <w:r/>
      <m:oMathPara>
        <m:oMathParaPr/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rPr/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rPr/>
                <m:t>км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rPr/>
            <m:t>=</m:t>
          </m:r>
          <m:nary>
            <m:naryPr>
              <m:chr m:val="∑"/>
              <m:grow m:val="off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>
                  <m:sty m:val="p"/>
                </m:rPr>
                <m:t>i=1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км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км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/>
                <m:t> ,</m:t>
              </m:r>
            </m:e>
          </m:nary>
        </m:oMath>
      </m:oMathPara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где: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км</m:t>
            </m:r>
          </m:sub>
        </m:sSub>
      </m:oMath>
      <w:r>
        <w:rPr>
          <w:sz w:val="24"/>
          <w:szCs w:val="24"/>
        </w:rPr>
        <w:t xml:space="preserve"> - количество карт, изготовляемых типографией;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км</m:t>
            </m:r>
          </m:sub>
        </m:sSub>
      </m:oMath>
      <w:r>
        <w:rPr>
          <w:sz w:val="24"/>
          <w:szCs w:val="24"/>
        </w:rPr>
        <w:t xml:space="preserve"> - цена одной i-ой карты, изготовляемой типографией.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27" w:type="dxa"/>
        <w:jc w:val="center"/>
        <w:tblInd w:w="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4581"/>
        <w:gridCol w:w="2154"/>
        <w:gridCol w:w="2138"/>
      </w:tblGrid>
      <w:tr>
        <w:tblPrEx/>
        <w:trPr>
          <w:jc w:val="center"/>
          <w:trHeight w:val="797"/>
        </w:trPr>
        <w:tc>
          <w:tcPr>
            <w:tcW w:w="55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t xml:space="preserve">п</w:t>
            </w:r>
            <w:r>
              <w:rPr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458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Количество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(не более), шт.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13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hd w:val="clear" w:color="auto" w:fill="ffffff"/>
              </w:rPr>
            </w:pPr>
            <w:r>
              <w:rPr>
                <w:bCs/>
                <w:sz w:val="20"/>
                <w:shd w:val="clear" w:color="auto" w:fill="ffffff"/>
              </w:rPr>
              <w:t xml:space="preserve">Цена за единицу</w:t>
            </w:r>
            <w:r>
              <w:rPr>
                <w:bCs/>
                <w:sz w:val="20"/>
                <w:shd w:val="clear" w:color="auto" w:fill="ffffff"/>
              </w:rPr>
            </w:r>
            <w:r>
              <w:rPr>
                <w:bCs/>
                <w:sz w:val="20"/>
                <w:shd w:val="clear" w:color="auto" w:fill="ffffff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bCs/>
                <w:sz w:val="20"/>
                <w:shd w:val="clear" w:color="auto" w:fill="ffffff"/>
              </w:rPr>
              <w:t xml:space="preserve">(не более),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jc w:val="center"/>
          <w:trHeight w:val="299"/>
        </w:trPr>
        <w:tc>
          <w:tcPr>
            <w:gridSpan w:val="4"/>
            <w:tcW w:w="942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hd w:val="clear" w:color="auto" w:fill="ffffff"/>
              </w:rPr>
            </w:pPr>
            <w:r>
              <w:rPr>
                <w:sz w:val="20"/>
              </w:rPr>
              <w:t xml:space="preserve">МКУ «ЕДДС»</w:t>
            </w:r>
            <w:r>
              <w:rPr>
                <w:bCs/>
                <w:sz w:val="20"/>
                <w:shd w:val="clear" w:color="auto" w:fill="ffffff"/>
              </w:rPr>
            </w:r>
            <w:r>
              <w:rPr>
                <w:bCs/>
                <w:sz w:val="20"/>
                <w:shd w:val="clear" w:color="auto" w:fill="ffffff"/>
              </w:rPr>
            </w:r>
          </w:p>
        </w:tc>
      </w:tr>
      <w:tr>
        <w:tblPrEx/>
        <w:trPr>
          <w:jc w:val="center"/>
          <w:trHeight w:val="106"/>
        </w:trPr>
        <w:tc>
          <w:tcPr>
            <w:shd w:val="clear" w:color="auto" w:fill="auto"/>
            <w:tcW w:w="55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  <w:tc>
          <w:tcPr>
            <w:shd w:val="clear" w:color="auto" w:fill="auto"/>
            <w:tcW w:w="4581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Карт</w:t>
            </w:r>
            <w:r>
              <w:rPr>
                <w:rFonts w:eastAsiaTheme="minorEastAsia"/>
                <w:sz w:val="20"/>
              </w:rPr>
              <w:t xml:space="preserve">ы</w:t>
            </w:r>
            <w:r>
              <w:rPr>
                <w:rFonts w:eastAsiaTheme="minorEastAsia"/>
                <w:sz w:val="20"/>
              </w:rPr>
              <w:t xml:space="preserve"> местности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W w:w="215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W w:w="213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80 000,00»</w:t>
            </w:r>
            <w:r>
              <w:rPr>
                <w:sz w:val="20"/>
              </w:rPr>
              <w:t xml:space="preserve">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</w:t>
      </w:r>
      <w:r>
        <w:rPr>
          <w:rFonts w:ascii="Times New Roman" w:hAnsi="Times New Roman" w:cs="Times New Roman"/>
          <w:sz w:val="24"/>
          <w:szCs w:val="24"/>
        </w:rPr>
        <w:t xml:space="preserve">аблицу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</w:t>
      </w:r>
      <w:r>
        <w:rPr>
          <w:rFonts w:ascii="Times New Roman" w:hAnsi="Times New Roman" w:cs="Times New Roman"/>
          <w:sz w:val="24"/>
          <w:szCs w:val="24"/>
        </w:rPr>
        <w:t xml:space="preserve">пункте 10.2 </w:t>
      </w:r>
      <w:r>
        <w:rPr>
          <w:rFonts w:ascii="Times New Roman" w:hAnsi="Times New Roman" w:cs="Times New Roman"/>
          <w:sz w:val="24"/>
          <w:szCs w:val="24"/>
        </w:rPr>
        <w:t xml:space="preserve">пункта </w:t>
      </w:r>
      <w:r>
        <w:rPr>
          <w:rFonts w:ascii="Times New Roman" w:hAnsi="Times New Roman" w:cs="Times New Roman"/>
          <w:sz w:val="24"/>
          <w:szCs w:val="24"/>
        </w:rPr>
        <w:t xml:space="preserve"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раздела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VI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3219"/>
        <w:gridCol w:w="41"/>
        <w:gridCol w:w="3261"/>
        <w:gridCol w:w="2126"/>
      </w:tblGrid>
      <w:tr>
        <w:tblPrEx/>
        <w:trPr>
          <w:trHeight w:val="3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158" w:right="131" w:firstLine="48"/>
              <w:jc w:val="center"/>
              <w:spacing w:before="51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«№ </w:t>
            </w:r>
            <w:r>
              <w:rPr>
                <w:rFonts w:eastAsiaTheme="minorEastAsia"/>
                <w:sz w:val="20"/>
              </w:rPr>
              <w:t xml:space="preserve">п</w:t>
            </w:r>
            <w:r>
              <w:rPr>
                <w:rFonts w:eastAsiaTheme="minorEastAsia"/>
                <w:sz w:val="20"/>
              </w:rPr>
              <w:t xml:space="preserve">/п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Наименование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02" w:type="dxa"/>
            <w:vAlign w:val="center"/>
            <w:textDirection w:val="lrTb"/>
            <w:noWrap w:val="false"/>
          </w:tcPr>
          <w:p>
            <w:pPr>
              <w:ind w:left="75" w:right="68"/>
              <w:jc w:val="center"/>
              <w:spacing w:before="51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Количество в год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ind w:left="74" w:right="68"/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(не более)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left="84"/>
              <w:jc w:val="center"/>
              <w:spacing w:before="51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Цена за единицу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ind w:left="146"/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(не более), руб.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Администрация </w:t>
            </w:r>
            <w:r>
              <w:rPr>
                <w:sz w:val="20"/>
              </w:rPr>
              <w:t xml:space="preserve">Печенгского</w:t>
            </w:r>
            <w:r>
              <w:rPr>
                <w:sz w:val="20"/>
              </w:rPr>
              <w:t xml:space="preserve"> муниципального округа;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  МКУ «Управление по обеспечению деятельности администрации </w:t>
            </w:r>
            <w:r>
              <w:rPr>
                <w:sz w:val="20"/>
              </w:rPr>
              <w:t xml:space="preserve">Печенгского</w:t>
            </w:r>
            <w:r>
              <w:rPr>
                <w:sz w:val="20"/>
              </w:rPr>
              <w:t xml:space="preserve"> округа»;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 МКУ «Централизованная бухгалтерия»; МКУ «УБИР»; МКУ «ЕДДС»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lang w:eastAsia="ar-SA"/>
              </w:rPr>
            </w:pPr>
            <w:r>
              <w:rPr>
                <w:sz w:val="20"/>
                <w:lang w:eastAsia="ar-SA"/>
              </w:rPr>
              <w:t xml:space="preserve">Для Главы </w:t>
            </w:r>
            <w:r>
              <w:rPr>
                <w:sz w:val="20"/>
                <w:lang w:eastAsia="ar-SA"/>
              </w:rPr>
              <w:t xml:space="preserve">Печенгского</w:t>
            </w:r>
            <w:r>
              <w:rPr>
                <w:sz w:val="20"/>
                <w:lang w:eastAsia="ar-SA"/>
              </w:rPr>
              <w:t xml:space="preserve"> муниципального округа;</w:t>
            </w:r>
            <w:r>
              <w:rPr>
                <w:sz w:val="20"/>
                <w:lang w:eastAsia="ar-SA"/>
              </w:rPr>
            </w:r>
            <w:r>
              <w:rPr>
                <w:sz w:val="20"/>
                <w:lang w:eastAsia="ar-SA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  <w:lang w:eastAsia="ar-SA"/>
              </w:rPr>
              <w:t xml:space="preserve"> для </w:t>
            </w:r>
            <w:r>
              <w:rPr>
                <w:sz w:val="20"/>
              </w:rPr>
              <w:t xml:space="preserve">высших, главных должностей муниципальной службы;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 для руководителей казенных учреждений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9"/>
              <w:spacing w:before="54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Ручка настольная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spacing w:before="54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в приемную Главы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9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Чернила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20 служащих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9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Чистящий</w:t>
            </w:r>
            <w:r>
              <w:rPr>
                <w:sz w:val="20"/>
              </w:rPr>
              <w:t xml:space="preserve"> спрей для белой доски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10 служащих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Подставка секционная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в приемную Главы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51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5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Для всех групп должностей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Антистеплер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57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(</w:t>
            </w:r>
            <w:r>
              <w:rPr>
                <w:sz w:val="20"/>
              </w:rPr>
              <w:t xml:space="preserve">расшиватель</w:t>
            </w:r>
            <w:r>
              <w:rPr>
                <w:sz w:val="20"/>
              </w:rPr>
              <w:t xml:space="preserve"> для скоб)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34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Батарейки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z w:val="20"/>
              </w:rPr>
              <w:t xml:space="preserve">уп</w:t>
            </w:r>
            <w:r>
              <w:rPr>
                <w:sz w:val="20"/>
              </w:rPr>
              <w:t xml:space="preserve">. на 10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4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Бейдж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шт. на </w:t>
            </w:r>
            <w:r>
              <w:rPr>
                <w:sz w:val="20"/>
              </w:rPr>
              <w:t xml:space="preserve">1</w:t>
            </w:r>
            <w:r>
              <w:rPr>
                <w:iCs/>
                <w:sz w:val="20"/>
              </w:rPr>
              <w:t xml:space="preserve"> </w:t>
            </w:r>
            <w:r>
              <w:rPr>
                <w:sz w:val="20"/>
              </w:rPr>
              <w:t xml:space="preserve">работника</w:t>
            </w:r>
            <w:r>
              <w:rPr>
                <w:iCs/>
                <w:sz w:val="20"/>
              </w:rPr>
              <w:t xml:space="preserve"> при необходимости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trHeight w:val="1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Блок для записей и заметок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9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Брошюратор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на учреждение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4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Бумага для офисной техники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57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(формат А3)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пачка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 10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4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Бумага для офисной техники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57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(формат А</w:t>
            </w:r>
            <w:r>
              <w:rPr>
                <w:sz w:val="20"/>
              </w:rPr>
              <w:t xml:space="preserve">4</w:t>
            </w:r>
            <w:r>
              <w:rPr>
                <w:sz w:val="20"/>
              </w:rPr>
              <w:t xml:space="preserve">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50 пачек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Бумага для факса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8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рулон на 25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1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Бумага карточная, класс</w:t>
            </w:r>
            <w:r>
              <w:rPr>
                <w:sz w:val="20"/>
              </w:rPr>
              <w:t xml:space="preserve"> 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57"/>
              <w:widowControl w:val="off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 пачки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 4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2 000,00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Вкладыш в трудовую книжку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3 шт. на 10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44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Влажные чистящие салфетки для ухода за экранами мониторов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туба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53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Грифель для автоматического карандаша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z w:val="20"/>
              </w:rPr>
              <w:t xml:space="preserve">уп</w:t>
            </w:r>
            <w:r>
              <w:rPr>
                <w:sz w:val="20"/>
              </w:rPr>
              <w:t xml:space="preserve">. на 5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100,00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Датер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 шт. на 10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Демосистема</w:t>
            </w:r>
            <w:r>
              <w:rPr>
                <w:iCs/>
                <w:sz w:val="20"/>
              </w:rPr>
              <w:t xml:space="preserve"> настенная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шт. на 20 служащих </w:t>
            </w:r>
            <w:r>
              <w:rPr>
                <w:sz w:val="20"/>
              </w:rPr>
              <w:t xml:space="preserve">(работников)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Доска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sz w:val="20"/>
              </w:rPr>
              <w:t xml:space="preserve">1 шт. на 20 служащих (работников)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iCs/>
                <w:sz w:val="20"/>
              </w:rPr>
              <w:t xml:space="preserve">3 000,00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4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Доска-планшет (папка-планшет) с зажимом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25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Дырокол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Дырокол на 4 отверстия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25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5 000,00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28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Двухсторонняя клейкая лента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5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Ежедневник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 при необходимости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8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Жидкость корректирующая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Закладки самоклеящиеся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z w:val="20"/>
              </w:rPr>
              <w:t xml:space="preserve">уп</w:t>
            </w:r>
            <w:r>
              <w:rPr>
                <w:sz w:val="20"/>
              </w:rPr>
              <w:t xml:space="preserve">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10</w:t>
            </w:r>
            <w:r>
              <w:rPr>
                <w:sz w:val="20"/>
                <w:lang w:val="en-US"/>
              </w:rPr>
              <w:t xml:space="preserve">0,00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</w:tr>
      <w:tr>
        <w:tblPrEx/>
        <w:trPr>
          <w:trHeight w:val="1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Зажим для бумаг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20 шт. на 1служащего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20</w:t>
            </w:r>
            <w:r>
              <w:rPr>
                <w:sz w:val="20"/>
                <w:lang w:val="en-US"/>
              </w:rPr>
              <w:t xml:space="preserve">0,00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</w:tr>
      <w:tr>
        <w:tblPrEx/>
        <w:trPr>
          <w:trHeight w:val="18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Иголка для сшивания документов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10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  <w:lang w:val="en-US"/>
              </w:rPr>
              <w:t xml:space="preserve">00,00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</w:tr>
      <w:tr>
        <w:tblPrEx/>
        <w:trPr>
          <w:trHeight w:val="1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Календарь перекидной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  <w:lang w:val="en-US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  <w:lang w:val="en-US"/>
              </w:rPr>
              <w:t xml:space="preserve">00,00</w:t>
            </w:r>
            <w:r>
              <w:rPr>
                <w:sz w:val="20"/>
                <w:highlight w:val="green"/>
                <w:lang w:val="en-US"/>
              </w:rPr>
            </w:r>
            <w:r>
              <w:rPr>
                <w:sz w:val="20"/>
                <w:highlight w:val="green"/>
                <w:lang w:val="en-US"/>
              </w:rPr>
            </w:r>
          </w:p>
        </w:tc>
      </w:tr>
      <w:tr>
        <w:tblPrEx/>
        <w:trPr>
          <w:trHeight w:val="1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Калькулятор настольный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1 0</w:t>
            </w:r>
            <w:r>
              <w:rPr>
                <w:sz w:val="20"/>
                <w:lang w:val="en-US"/>
              </w:rPr>
              <w:t xml:space="preserve">00,00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</w:tr>
      <w:tr>
        <w:tblPrEx/>
        <w:trPr>
          <w:trHeight w:val="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Карандаш </w:t>
            </w:r>
            <w:r>
              <w:rPr>
                <w:sz w:val="20"/>
              </w:rPr>
              <w:t xml:space="preserve">чернографитный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6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15</w:t>
            </w:r>
            <w:r>
              <w:rPr>
                <w:sz w:val="20"/>
                <w:lang w:val="en-US"/>
              </w:rPr>
              <w:t xml:space="preserve">0,00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Картон белый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2 </w:t>
            </w:r>
            <w:r>
              <w:rPr>
                <w:iCs/>
                <w:sz w:val="20"/>
              </w:rPr>
              <w:t xml:space="preserve">уп</w:t>
            </w:r>
            <w:r>
              <w:rPr>
                <w:iCs/>
                <w:sz w:val="20"/>
              </w:rPr>
              <w:t xml:space="preserve">. в </w:t>
            </w:r>
            <w:r>
              <w:rPr>
                <w:iCs/>
                <w:sz w:val="20"/>
              </w:rPr>
              <w:t xml:space="preserve">спец</w:t>
            </w:r>
            <w:r>
              <w:rPr>
                <w:iCs/>
                <w:sz w:val="20"/>
              </w:rPr>
              <w:t xml:space="preserve">.о</w:t>
            </w:r>
            <w:r>
              <w:rPr>
                <w:iCs/>
                <w:sz w:val="20"/>
              </w:rPr>
              <w:t xml:space="preserve">тдел</w:t>
            </w:r>
            <w:r>
              <w:rPr>
                <w:iCs/>
                <w:sz w:val="20"/>
              </w:rPr>
              <w:t xml:space="preserve">, 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  <w:p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</w:t>
            </w:r>
            <w:r>
              <w:rPr>
                <w:iCs/>
                <w:sz w:val="20"/>
              </w:rPr>
              <w:t xml:space="preserve">уп</w:t>
            </w:r>
            <w:r>
              <w:rPr>
                <w:iCs/>
                <w:sz w:val="20"/>
              </w:rPr>
              <w:t xml:space="preserve">. на отдел (учреждение) при необходимости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500,00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trHeight w:val="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Клей-карандаш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8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Клей универсальный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9 </w:t>
            </w:r>
            <w:r>
              <w:rPr>
                <w:sz w:val="20"/>
              </w:rPr>
              <w:t xml:space="preserve">уп</w:t>
            </w:r>
            <w:r>
              <w:rPr>
                <w:sz w:val="20"/>
              </w:rPr>
              <w:t xml:space="preserve">. для архивного отдела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  <w:lang w:val="en-US"/>
              </w:rPr>
            </w:pPr>
            <w:r>
              <w:rPr>
                <w:sz w:val="20"/>
              </w:rPr>
              <w:t xml:space="preserve">300</w:t>
            </w:r>
            <w:r>
              <w:rPr>
                <w:sz w:val="20"/>
                <w:lang w:val="en-US"/>
              </w:rPr>
              <w:t xml:space="preserve">,00</w:t>
            </w:r>
            <w:r>
              <w:rPr>
                <w:sz w:val="20"/>
                <w:highlight w:val="green"/>
                <w:lang w:val="en-US"/>
              </w:rPr>
            </w:r>
            <w:r>
              <w:rPr>
                <w:sz w:val="20"/>
                <w:highlight w:val="green"/>
                <w:lang w:val="en-US"/>
              </w:rPr>
            </w:r>
          </w:p>
        </w:tc>
      </w:tr>
      <w:tr>
        <w:tblPrEx/>
        <w:trPr>
          <w:trHeight w:val="1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Клей силикатный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7 шт. для спец. отдела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  <w:lang w:val="en-US"/>
              </w:rPr>
            </w:pPr>
            <w:r>
              <w:rPr>
                <w:sz w:val="20"/>
              </w:rPr>
              <w:t xml:space="preserve">1</w:t>
            </w:r>
            <w:r>
              <w:rPr>
                <w:sz w:val="20"/>
                <w:lang w:val="en-US"/>
              </w:rPr>
              <w:t xml:space="preserve">00,00</w:t>
            </w:r>
            <w:r>
              <w:rPr>
                <w:sz w:val="20"/>
                <w:highlight w:val="green"/>
                <w:lang w:val="en-US"/>
              </w:rPr>
            </w:r>
            <w:r>
              <w:rPr>
                <w:sz w:val="20"/>
                <w:highlight w:val="green"/>
                <w:lang w:val="en-US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Клей лента металлизированная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 шт. для теплоизоляции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  <w:lang w:val="en-US"/>
              </w:rPr>
            </w:pPr>
            <w:r>
              <w:rPr>
                <w:sz w:val="20"/>
                <w:lang w:val="en-US"/>
              </w:rPr>
              <w:t xml:space="preserve">500,00</w:t>
            </w:r>
            <w:r>
              <w:rPr>
                <w:sz w:val="20"/>
                <w:highlight w:val="green"/>
                <w:lang w:val="en-US"/>
              </w:rPr>
            </w:r>
            <w:r>
              <w:rPr>
                <w:sz w:val="20"/>
                <w:highlight w:val="green"/>
                <w:lang w:val="en-US"/>
              </w:rPr>
            </w:r>
          </w:p>
        </w:tc>
      </w:tr>
      <w:tr>
        <w:tblPrEx/>
        <w:trPr>
          <w:trHeight w:val="2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Книга учета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5</w:t>
            </w:r>
            <w:r>
              <w:rPr>
                <w:sz w:val="20"/>
                <w:lang w:val="en-US"/>
              </w:rPr>
              <w:t xml:space="preserve">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2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Кнопки канцелярские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z w:val="20"/>
              </w:rPr>
              <w:t xml:space="preserve">уп</w:t>
            </w:r>
            <w:r>
              <w:rPr>
                <w:sz w:val="20"/>
              </w:rPr>
              <w:t xml:space="preserve">. на 6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150</w:t>
            </w:r>
            <w:r>
              <w:rPr>
                <w:sz w:val="20"/>
                <w:lang w:val="en-US"/>
              </w:rPr>
              <w:t xml:space="preserve">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9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Коврик-подкладка </w:t>
            </w:r>
            <w:r>
              <w:rPr>
                <w:sz w:val="20"/>
              </w:rPr>
              <w:t xml:space="preserve">настольная</w:t>
            </w:r>
            <w:r>
              <w:rPr>
                <w:sz w:val="20"/>
              </w:rPr>
              <w:t xml:space="preserve"> прозрачная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700,00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Конверт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50 шт.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100,00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31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Короб архивный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300 шт. для архивного отдела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100 шт. для отдела кадров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50 шт. на отдел (учреждение) при необходимости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Краска штемпельная на водной основе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5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100,00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iCs/>
                <w:sz w:val="20"/>
              </w:rPr>
              <w:t xml:space="preserve">Корректирующая лента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20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4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Линейка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Линейка 100 см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 шт. для архива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600,00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Лоток для бумаг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4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Лезвия для канцелярского ножа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z w:val="20"/>
              </w:rPr>
              <w:t xml:space="preserve">уп</w:t>
            </w:r>
            <w:r>
              <w:rPr>
                <w:sz w:val="20"/>
              </w:rPr>
              <w:t xml:space="preserve">. на 4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150,00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24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Магниты для маркерной доски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z w:val="20"/>
              </w:rPr>
              <w:t xml:space="preserve">уп</w:t>
            </w:r>
            <w:r>
              <w:rPr>
                <w:sz w:val="20"/>
              </w:rPr>
              <w:t xml:space="preserve">. на 4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2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Маркер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4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21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Нитки для сшивания документов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4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5</w:t>
            </w:r>
            <w:r>
              <w:rPr>
                <w:sz w:val="20"/>
              </w:rPr>
              <w:t xml:space="preserve">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Нож канцелярский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  <w:lang w:val="en-US"/>
              </w:rPr>
              <w:t xml:space="preserve">3</w:t>
            </w:r>
            <w:r>
              <w:rPr>
                <w:sz w:val="20"/>
              </w:rPr>
              <w:t xml:space="preserve">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9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Ножницы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  <w:lang w:val="en-US"/>
              </w:rPr>
              <w:t xml:space="preserve">5</w:t>
            </w:r>
            <w:r>
              <w:rPr>
                <w:sz w:val="20"/>
              </w:rPr>
              <w:t xml:space="preserve">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8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Обложка для переплета пластиковая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z w:val="20"/>
              </w:rPr>
              <w:t xml:space="preserve">уп</w:t>
            </w:r>
            <w:r>
              <w:rPr>
                <w:sz w:val="20"/>
              </w:rPr>
              <w:t xml:space="preserve">. на учреждение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Опечатывающее устройство с флажком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20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20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Папка «Дело» для подшивки документов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20 шт. на 1служащего (работника),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200 шт. в кадры,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200 шт. для архива,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100 шт. на отдел (учреждение) при необходимости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Папка-скоросшиватель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20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3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Папка «На подпись»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4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76" w:right="68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Папка архивная на резинке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ind w:left="76" w:right="6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76" w:right="68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Папка на замке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textDirection w:val="lrTb"/>
            <w:noWrap w:val="false"/>
          </w:tcPr>
          <w:p>
            <w:pPr>
              <w:ind w:left="76" w:right="6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76" w:right="68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Папка-конверт на резинке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5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76" w:right="68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Папка с пластиковыми разделителями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 шт. на учреждение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76" w:right="68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Папка пластиковая с кольцевым механизмом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 шт. на структурное  подразделение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76" w:right="68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Папка-конверт на кнопке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5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76" w:right="68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Папка с вкладышами файлами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76" w:right="68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Папка-регистратор с двухсторонним ПВХ покрытием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4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76" w:right="68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Папка-уголок пластиковая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Папка с завязками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 шт. на 1служащего (работника), 100 шт. для архива,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100 шт. на отдел (учреждение) при необходимости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100,00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4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Печать (оснастка)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10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1 000,00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</w:tr>
      <w:tr>
        <w:tblPrEx/>
        <w:trPr>
          <w:trHeight w:val="2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Планинг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3 служащих (работников) при необходимости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1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Пластилин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iCs/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z w:val="20"/>
              </w:rPr>
              <w:t xml:space="preserve">упак</w:t>
            </w:r>
            <w:r>
              <w:rPr>
                <w:sz w:val="20"/>
              </w:rPr>
              <w:t xml:space="preserve">. на учреждение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Пленка для </w:t>
            </w:r>
            <w:r>
              <w:rPr>
                <w:iCs/>
                <w:sz w:val="20"/>
              </w:rPr>
              <w:t xml:space="preserve">ламинирования</w:t>
            </w:r>
            <w:r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iCs/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z w:val="20"/>
              </w:rPr>
              <w:t xml:space="preserve">упак</w:t>
            </w:r>
            <w:r>
              <w:rPr>
                <w:sz w:val="20"/>
              </w:rPr>
              <w:t xml:space="preserve">. на учреждение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Подложка для переплета документов 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1 шт. на 10 служащих </w:t>
            </w:r>
            <w:r>
              <w:rPr>
                <w:sz w:val="20"/>
              </w:rPr>
              <w:t xml:space="preserve">(работников)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Подставка под канцелярские товары (органайзер)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Подставка под настольный перекидной календарь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 при необходимости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Подушка сменная для печати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iCs/>
                <w:sz w:val="20"/>
              </w:rPr>
            </w:pPr>
            <w:r>
              <w:rPr>
                <w:sz w:val="20"/>
              </w:rPr>
              <w:t xml:space="preserve">2 шт. на 1 печать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Подушка штемпельная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 шт. на подразделение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Портфель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 шт. на отдел (учреждение)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Пружина для переплетных машин пластиковая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iCs/>
                <w:sz w:val="20"/>
              </w:rPr>
            </w:pPr>
            <w:r>
              <w:rPr>
                <w:sz w:val="20"/>
              </w:rPr>
              <w:t xml:space="preserve">100 шт. на учреждение</w:t>
            </w:r>
            <w:r>
              <w:rPr>
                <w:iCs/>
                <w:sz w:val="20"/>
              </w:rPr>
            </w:r>
            <w:r>
              <w:rPr>
                <w:iCs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Разделитель для документов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 шт. на 3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Резак для бумаги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отдел (учреждение)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10 000,00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Резинка банковская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z w:val="20"/>
              </w:rPr>
              <w:t xml:space="preserve">уп</w:t>
            </w:r>
            <w:r>
              <w:rPr>
                <w:sz w:val="20"/>
              </w:rPr>
              <w:t xml:space="preserve">. на 10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9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Резинка </w:t>
            </w:r>
            <w:r>
              <w:rPr>
                <w:sz w:val="20"/>
              </w:rPr>
              <w:t xml:space="preserve">стирательная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Ручка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9"/>
              <w:spacing w:before="54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Ручка настольная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spacing w:before="54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в отдел ЗАГС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Скобы для </w:t>
            </w:r>
            <w:r>
              <w:rPr>
                <w:sz w:val="20"/>
              </w:rPr>
              <w:t xml:space="preserve">степлера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z w:val="20"/>
              </w:rPr>
              <w:t xml:space="preserve">уп</w:t>
            </w:r>
            <w:r>
              <w:rPr>
                <w:sz w:val="20"/>
              </w:rPr>
              <w:t xml:space="preserve">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Скрепки канцелярские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z w:val="20"/>
              </w:rPr>
              <w:t xml:space="preserve">уп</w:t>
            </w:r>
            <w:r>
              <w:rPr>
                <w:sz w:val="20"/>
              </w:rPr>
              <w:t xml:space="preserve">. на 1служащего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Степлер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Степлер</w:t>
            </w:r>
            <w:r>
              <w:rPr>
                <w:sz w:val="20"/>
              </w:rPr>
              <w:t xml:space="preserve"> большой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отдел (учреждение)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3 000,00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4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Стержень для ручки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10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Табличка с кармашком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green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green"/>
              </w:rPr>
            </w:r>
            <w:r>
              <w:rPr>
                <w:sz w:val="20"/>
                <w:highlight w:val="green"/>
              </w:rPr>
            </w:r>
          </w:p>
        </w:tc>
      </w:tr>
      <w:tr>
        <w:tblPrEx/>
        <w:trPr>
          <w:trHeight w:val="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Тетрадь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3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Текстмаркер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Точилка для карандашей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6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Упаковочная клейкая лента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Файл прозрачный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z w:val="20"/>
              </w:rPr>
              <w:t xml:space="preserve">уп</w:t>
            </w:r>
            <w:r>
              <w:rPr>
                <w:sz w:val="20"/>
              </w:rPr>
              <w:t xml:space="preserve">. на 1 служащего (работника)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Шило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10 служащих (работников),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 шт. для архивного отдела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97.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57"/>
              <w:spacing w:before="56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Штамп </w:t>
            </w:r>
            <w:r>
              <w:rPr>
                <w:sz w:val="20"/>
              </w:rPr>
              <w:t xml:space="preserve">самонаборный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ind w:left="76" w:right="68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 шт. на 10 служащих (работников)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1 000,00»</w:t>
            </w:r>
            <w:r>
              <w:rPr>
                <w:sz w:val="20"/>
              </w:rPr>
              <w:t xml:space="preserve">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</w:t>
      </w:r>
      <w:r>
        <w:rPr>
          <w:rFonts w:ascii="Times New Roman" w:hAnsi="Times New Roman" w:cs="Times New Roman"/>
          <w:sz w:val="24"/>
          <w:szCs w:val="24"/>
        </w:rPr>
        <w:t xml:space="preserve">аблицу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</w:t>
      </w:r>
      <w:r>
        <w:rPr>
          <w:rFonts w:ascii="Times New Roman" w:hAnsi="Times New Roman" w:cs="Times New Roman"/>
          <w:sz w:val="24"/>
          <w:szCs w:val="24"/>
        </w:rPr>
        <w:t xml:space="preserve">пункте</w:t>
      </w:r>
      <w:r>
        <w:rPr>
          <w:rFonts w:ascii="Times New Roman" w:hAnsi="Times New Roman" w:cs="Times New Roman"/>
          <w:sz w:val="24"/>
          <w:szCs w:val="24"/>
        </w:rPr>
        <w:t xml:space="preserve"> 10.3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пункта </w:t>
      </w:r>
      <w:r>
        <w:rPr>
          <w:rFonts w:ascii="Times New Roman" w:hAnsi="Times New Roman" w:cs="Times New Roman"/>
          <w:sz w:val="24"/>
          <w:szCs w:val="24"/>
        </w:rPr>
        <w:t xml:space="preserve"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раздела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VI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21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42"/>
        <w:gridCol w:w="3969"/>
        <w:gridCol w:w="142"/>
        <w:gridCol w:w="3260"/>
        <w:gridCol w:w="1134"/>
      </w:tblGrid>
      <w:tr>
        <w:tblPrEx/>
        <w:trPr>
          <w:trHeight w:val="525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153" w:right="124" w:firstLine="48"/>
              <w:jc w:val="center"/>
              <w:spacing w:before="131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«№ </w:t>
            </w:r>
            <w:r>
              <w:rPr>
                <w:rFonts w:eastAsiaTheme="minorEastAsia"/>
                <w:sz w:val="20"/>
              </w:rPr>
              <w:t xml:space="preserve">п</w:t>
            </w:r>
            <w:r>
              <w:rPr>
                <w:rFonts w:eastAsiaTheme="minorEastAsia"/>
                <w:sz w:val="20"/>
              </w:rPr>
              <w:t xml:space="preserve">/п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Наименование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Количество в год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(не более)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Цена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за единицу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(не более), руб.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trHeight w:val="428"/>
        </w:trPr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21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Администрация </w:t>
            </w:r>
            <w:r>
              <w:rPr>
                <w:sz w:val="20"/>
              </w:rPr>
              <w:t xml:space="preserve">Печенгского</w:t>
            </w:r>
            <w:r>
              <w:rPr>
                <w:sz w:val="20"/>
              </w:rPr>
              <w:t xml:space="preserve"> муниципального округа;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sz w:val="20"/>
              </w:rPr>
              <w:t xml:space="preserve">  МКУ «Управление по обеспечению деятельности администрации </w:t>
            </w:r>
            <w:r>
              <w:rPr>
                <w:sz w:val="20"/>
              </w:rPr>
              <w:t xml:space="preserve">Печенгского</w:t>
            </w:r>
            <w:r>
              <w:rPr>
                <w:sz w:val="20"/>
              </w:rPr>
              <w:t xml:space="preserve"> округа»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trHeight w:val="284"/>
        </w:trPr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2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Для всех групп должностей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Аптечка автомобильная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в каждый автомобиль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Аптечка медицинская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структурное подразделение, 1 шт. на вахту,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в приемную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Автоматический измеритель артериального давления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здание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3 000,00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Автоматический выключатель дифференциального тока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Арматура наполнительная для смывного бачка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8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Акриловый</w:t>
            </w:r>
            <w:r>
              <w:rPr>
                <w:rFonts w:eastAsiaTheme="minorEastAsia"/>
                <w:sz w:val="20"/>
              </w:rPr>
              <w:t xml:space="preserve"> герметик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Биты для </w:t>
            </w:r>
            <w:r>
              <w:rPr>
                <w:rFonts w:eastAsiaTheme="minorEastAsia"/>
                <w:sz w:val="20"/>
              </w:rPr>
              <w:t xml:space="preserve">шуруповерта</w:t>
            </w:r>
            <w:r>
              <w:rPr>
                <w:rFonts w:eastAsiaTheme="minorEastAsia"/>
                <w:sz w:val="20"/>
              </w:rPr>
              <w:t xml:space="preserve">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6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Булавки с головкой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6" w:right="171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10 служащих </w:t>
            </w:r>
            <w:r>
              <w:rPr>
                <w:sz w:val="20"/>
              </w:rPr>
              <w:t xml:space="preserve">(работников)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Бумага туалетная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1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3 служащих (работников) </w:t>
            </w:r>
            <w:r>
              <w:rPr>
                <w:sz w:val="20"/>
              </w:rPr>
              <w:t xml:space="preserve">+ посетители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Бумага упаковочная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100 листов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Вантуз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Вилка для розетки с кольцами и заземлением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Веник сорго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24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4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Ведро хозяйственное пластиковое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25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Вешалка-плечики</w:t>
            </w:r>
            <w:r>
              <w:rPr>
                <w:rFonts w:eastAsiaTheme="minorEastAsia"/>
                <w:sz w:val="20"/>
              </w:rPr>
              <w:t xml:space="preserve"> деревянные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</w:t>
            </w:r>
            <w:r>
              <w:rPr>
                <w:rFonts w:eastAsiaTheme="minorEastAsia"/>
                <w:sz w:val="20"/>
              </w:rPr>
              <w:t xml:space="preserve">компл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Вода негазированная, питьевая 0,33 л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600 бут</w:t>
            </w:r>
            <w:r>
              <w:rPr>
                <w:rFonts w:eastAsiaTheme="minorEastAsia"/>
                <w:sz w:val="20"/>
              </w:rPr>
              <w:t xml:space="preserve">.</w:t>
            </w:r>
            <w:r>
              <w:rPr>
                <w:rFonts w:eastAsiaTheme="minorEastAsia"/>
                <w:sz w:val="20"/>
              </w:rPr>
              <w:t xml:space="preserve"> </w:t>
            </w:r>
            <w:r>
              <w:rPr>
                <w:rFonts w:eastAsiaTheme="minorEastAsia"/>
                <w:sz w:val="20"/>
              </w:rPr>
              <w:t xml:space="preserve">д</w:t>
            </w:r>
            <w:r>
              <w:rPr>
                <w:rFonts w:eastAsiaTheme="minorEastAsia"/>
                <w:sz w:val="20"/>
              </w:rPr>
              <w:t xml:space="preserve">ля Совета депутатов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0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Вода питьевая 5 л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200 бут</w:t>
            </w:r>
            <w:r>
              <w:rPr>
                <w:rFonts w:eastAsiaTheme="minorEastAsia"/>
                <w:sz w:val="20"/>
              </w:rPr>
              <w:t xml:space="preserve">.</w:t>
            </w:r>
            <w:r>
              <w:rPr>
                <w:rFonts w:eastAsiaTheme="minorEastAsia"/>
                <w:sz w:val="20"/>
              </w:rPr>
              <w:t xml:space="preserve"> </w:t>
            </w:r>
            <w:r>
              <w:rPr>
                <w:rFonts w:eastAsiaTheme="minorEastAsia"/>
                <w:sz w:val="20"/>
              </w:rPr>
              <w:t xml:space="preserve">н</w:t>
            </w:r>
            <w:r>
              <w:rPr>
                <w:rFonts w:eastAsiaTheme="minorEastAsia"/>
                <w:sz w:val="20"/>
              </w:rPr>
              <w:t xml:space="preserve">а случай ЧС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Воздухоотводчик</w:t>
            </w:r>
            <w:r>
              <w:rPr>
                <w:rFonts w:eastAsiaTheme="minorEastAsia"/>
                <w:sz w:val="20"/>
              </w:rPr>
              <w:t xml:space="preserve"> ручной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8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Выключатель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130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Государственный флаг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90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1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sz w:val="20"/>
              </w:rPr>
              <w:t xml:space="preserve">Гофра для унитаза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4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Губки для посуды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150,00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Гвозди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Дренажный насос погружной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10 000,00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Дезинфицирующее средство для рук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 1 000,00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Диск </w:t>
            </w:r>
            <w:r>
              <w:rPr>
                <w:sz w:val="20"/>
              </w:rPr>
              <w:t xml:space="preserve">зачистной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highlight w:val="red"/>
              </w:rPr>
            </w:pPr>
            <w:r>
              <w:rPr>
                <w:sz w:val="20"/>
              </w:rPr>
              <w:t xml:space="preserve">27.</w:t>
            </w:r>
            <w:r>
              <w:rPr>
                <w:sz w:val="20"/>
                <w:highlight w:val="red"/>
              </w:rPr>
            </w:r>
            <w:r>
              <w:rPr>
                <w:sz w:val="20"/>
                <w:highlight w:val="red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Диск отрезной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900,00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Дюбели с </w:t>
            </w:r>
            <w:r>
              <w:rPr>
                <w:rFonts w:eastAsiaTheme="minorEastAsia"/>
                <w:sz w:val="20"/>
              </w:rPr>
              <w:t xml:space="preserve">саморезом</w:t>
            </w:r>
            <w:r>
              <w:rPr>
                <w:rFonts w:eastAsiaTheme="minorEastAsia"/>
                <w:sz w:val="20"/>
              </w:rPr>
              <w:t xml:space="preserve">, сверлом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Ерш для унитаза с подставкой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каждый унитаз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8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Заглушка для труб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4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Замок для межкомнатных дверей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Замок мебельный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10 служащих (работников)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Замок навесной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1 000,00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3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Замок врезной с ручками на планке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24 шт. на учреждение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1 500,00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Кабель электрический силовой ВВГ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бухта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7 000,00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9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Кабель витая пара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бухты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4 000,00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Кабель-канал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6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Клейкая двухсторонняя лента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4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Клей монтажный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13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400,00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6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Ключ для </w:t>
            </w:r>
            <w:r>
              <w:rPr>
                <w:rFonts w:eastAsiaTheme="minorEastAsia"/>
                <w:sz w:val="20"/>
              </w:rPr>
              <w:t xml:space="preserve">ручного</w:t>
            </w:r>
            <w:r>
              <w:rPr>
                <w:rFonts w:eastAsiaTheme="minorEastAsia"/>
                <w:sz w:val="20"/>
              </w:rPr>
              <w:t xml:space="preserve"> </w:t>
            </w:r>
            <w:r>
              <w:rPr>
                <w:rFonts w:eastAsiaTheme="minorEastAsia"/>
                <w:sz w:val="20"/>
              </w:rPr>
              <w:t xml:space="preserve">воздухоотводчика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Кондиционер для белья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8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Корзина для бумаг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1 служащего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Лопата снегоуборочная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Маска медицинская 3-хслойная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4 служащих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Метла плоская с черенком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Мешки полипропиленовые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1 служащего (работника) для субботников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Мешки для мусора с завязками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450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Манометр технический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Муфта комбинированная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Мыло жидкое для рук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2,5 л на 1 служащего (работника)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9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Мыло кусковое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400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Набор брелоков для ключей, пластик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набор на 15 служащих (работников)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Набор напильников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набора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1 200,00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Насадка для швабры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48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9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Ограничитель оконный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40 </w:t>
            </w:r>
            <w:r>
              <w:rPr>
                <w:rFonts w:eastAsiaTheme="minorEastAsia"/>
                <w:sz w:val="20"/>
              </w:rPr>
              <w:t xml:space="preserve">компл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Освежитель воздуха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15 служащих (работников)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Перчатки латексные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72 пары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Перчатки с точечным и полимерным покрытием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170 пар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3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Перчатки хлопчатобумажные, простые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 пары каждому служащему (работнику) для субботников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150,00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Петли для дверей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8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Пищевая пленка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Подкладные клинья для мебели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400,00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Полироль для мебели с воском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Полотенца бумажные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1 служащего (работника)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100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1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Полотенце махровое для рук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Прожектор светодиодный 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2 000,00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Порог металлический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100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700,00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Пускорегулирующий аппарат для люминесцентных ламп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400,00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Радиатор отопления биметаллический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10 000,00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4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Размораживатель для замков, аэрозоль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15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4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Раковина с пьедесталом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4 000,00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Розетка телефонная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3 служащих (работников)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Розетка с заземлением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140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Ртутная лампа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800,00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Ручка для окон и дверей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1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Салфетки бумажные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1 служащего (работника)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8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Салфетки универсальные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70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Саморезы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Светодиодный светильник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1000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Свечи хозяйственные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</w:t>
            </w:r>
            <w:r>
              <w:rPr>
                <w:rFonts w:eastAsiaTheme="minorEastAsia"/>
                <w:sz w:val="20"/>
              </w:rPr>
              <w:t xml:space="preserve">компл</w:t>
            </w:r>
            <w:r>
              <w:rPr>
                <w:rFonts w:eastAsiaTheme="minorEastAsia"/>
                <w:sz w:val="20"/>
              </w:rPr>
              <w:t xml:space="preserve">. на подразделение,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 2 </w:t>
            </w:r>
            <w:r>
              <w:rPr>
                <w:rFonts w:eastAsiaTheme="minorEastAsia"/>
                <w:sz w:val="20"/>
              </w:rPr>
              <w:t xml:space="preserve">компл</w:t>
            </w:r>
            <w:r>
              <w:rPr>
                <w:rFonts w:eastAsiaTheme="minorEastAsia"/>
                <w:sz w:val="20"/>
              </w:rPr>
              <w:t xml:space="preserve">. для вахты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Сверла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Сетевой фильтр с предохранителем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870,00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Сигнальный жилет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8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Сигнальная лента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 рулона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800,00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5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Сифон для мойки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15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6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Совок для мусора с крышкой и щеткой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 </w:t>
            </w:r>
            <w:r>
              <w:rPr>
                <w:rFonts w:eastAsiaTheme="minorEastAsia"/>
                <w:sz w:val="20"/>
              </w:rPr>
              <w:t xml:space="preserve">компл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Совок для мусора с высокой ручкой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24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700,00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8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отбеливающее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432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дезинфицирующее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132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для мытья пола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120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для мытья посуды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48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для мытья стекол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1 окно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для мытья стекол и зеркал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шт. на учреждение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5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от накипи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 шт. на учреждение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8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для удаления ржавчины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288 шт. на учреждение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для очистки изделий из кожи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 шт. на учреждение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</w:t>
            </w:r>
            <w:r>
              <w:rPr>
                <w:sz w:val="20"/>
                <w:lang w:val="en-US"/>
              </w:rPr>
              <w:t xml:space="preserve">0</w:t>
            </w:r>
            <w:r>
              <w:rPr>
                <w:sz w:val="20"/>
              </w:rPr>
              <w:t xml:space="preserve">,</w:t>
            </w:r>
            <w:r>
              <w:rPr>
                <w:sz w:val="20"/>
                <w:lang w:val="en-US"/>
              </w:rPr>
              <w:t xml:space="preserve">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для прочистки канализационных труб 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200 шт. на учреждение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для чистки ковров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от моли, пластина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25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900,00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от моли, аэрозоль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5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чистящее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288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Стартер для люминесцентных ламп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8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Стиральный порошок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12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910,00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Стремянка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на учреждение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Стяжки (хомуты) нейлоновые,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</w:t>
            </w:r>
            <w:r>
              <w:rPr>
                <w:rFonts w:eastAsiaTheme="minorEastAsia"/>
                <w:sz w:val="20"/>
              </w:rPr>
              <w:t xml:space="preserve">компл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Счетчик универсальный для воды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15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Телефонный шнур-удлинитель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Термометр технический жидкостный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Тройник электрический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10 служащих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Тройник для труб, полипропиленовый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Трос сантехнический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Труба полипропиленовая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60 м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Тряпка для мытья пола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рулона на учреждение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1 500,00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Удлинитель сетевой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1 служащего (работника), 2 шт. для елок,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 шт. для зала заседаний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Унитаз с бачком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18 000,00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Уличный светильник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Уплотнитель для окон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10 </w:t>
            </w:r>
            <w:r>
              <w:rPr>
                <w:rFonts w:eastAsiaTheme="minorEastAsia"/>
                <w:sz w:val="20"/>
              </w:rPr>
              <w:t xml:space="preserve">рул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Уголки металлические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2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5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sz w:val="20"/>
              </w:rPr>
              <w:t xml:space="preserve">Угольник 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2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Фильтр для воды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8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Фонарик ручной светодиодный, аккумуляторный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подразделение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Фонарь-прожектор аккумуляторный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Цилиндр для замка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2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Черенок для щетки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Швабра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24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9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Шпагат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</w:t>
            </w:r>
            <w:r>
              <w:rPr>
                <w:rFonts w:eastAsiaTheme="minorEastAsia"/>
                <w:sz w:val="20"/>
              </w:rPr>
              <w:t xml:space="preserve">рул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Шланг для дренажного насоса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Шланг гибкий армированный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30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Щетка для уборки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 шт. на учреждение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Щетка металлическая для болгарки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Электрический накопительный водонагреватель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21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МКУ «ЕДДС»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Аптечка медицинская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Автоматический измеритель артериального давления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</w:t>
            </w:r>
            <w:r>
              <w:rPr>
                <w:rFonts w:eastAsiaTheme="minorEastAsia"/>
                <w:sz w:val="20"/>
              </w:rPr>
              <w:t xml:space="preserve">шт</w:t>
            </w:r>
            <w:r>
              <w:rPr>
                <w:rFonts w:eastAsiaTheme="minorEastAsia"/>
                <w:sz w:val="20"/>
              </w:rPr>
              <w:t xml:space="preserve"> на учреждение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3 000,00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Бумага туалетная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1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12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Вантуз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Видеодомофон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22 000,00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Веник сорго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Ведро хозяйственное пластиковое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Вешалка-плечики</w:t>
            </w:r>
            <w:r>
              <w:rPr>
                <w:rFonts w:eastAsiaTheme="minorEastAsia"/>
                <w:sz w:val="20"/>
              </w:rPr>
              <w:t xml:space="preserve"> деревянные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sz w:val="20"/>
              </w:rPr>
              <w:t xml:space="preserve">Гофра для унитаза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58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Губки для посуды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150,00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Дезинфицирующее средство для рук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л на 1 работника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 1 000,00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Ерш для унитаза с подставкой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Кодовый замок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15 000,00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Корзина для бумаг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1 АРМ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Лопата снегоуборочная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Маска медицинская 3-хслойная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4 работников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Метла плоская с черенком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Мешки полипропиленовые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3 работников для субботников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Мешки для мусора с завязками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24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Мыло жидкое для рук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2,5 л на 1 работника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Насадка для швабры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  <w:highlight w:val="green"/>
              </w:rPr>
            </w:pPr>
            <w:r>
              <w:rPr>
                <w:rFonts w:eastAsiaTheme="minorEastAsia"/>
                <w:sz w:val="20"/>
              </w:rPr>
              <w:t xml:space="preserve">Ограничитель оконный</w:t>
            </w:r>
            <w:r>
              <w:rPr>
                <w:rFonts w:eastAsiaTheme="minorEastAsia"/>
                <w:sz w:val="20"/>
                <w:highlight w:val="green"/>
              </w:rPr>
            </w:r>
            <w:r>
              <w:rPr>
                <w:rFonts w:eastAsiaTheme="minorEastAsia"/>
                <w:sz w:val="20"/>
                <w:highlight w:val="gree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Освежитель воздуха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Перчатки  хозяйственные  латексные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12 пар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Перчатки с точечным и полимерным покрытием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12 пар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Перчатки хлопчатобумажные, простые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пары каждому работнику (для субботников)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150,00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Полотенце махровое для рук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Салфетки бумажные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1 работника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Салфетки универсальные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</w:t>
            </w:r>
            <w:r>
              <w:rPr>
                <w:rFonts w:eastAsiaTheme="minorEastAsia"/>
                <w:sz w:val="20"/>
              </w:rPr>
              <w:t xml:space="preserve">уп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Салфетки для уборки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 рулона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Сетевой фильтр с предохранителем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АРМ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870,00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Сифон для мойки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1 мойку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Совок для мусора с крышкой и щеткой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</w:t>
            </w:r>
            <w:r>
              <w:rPr>
                <w:rFonts w:eastAsiaTheme="minorEastAsia"/>
                <w:sz w:val="20"/>
              </w:rPr>
              <w:t xml:space="preserve">компл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Совок для мусора с высокой ручкой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700,00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отбеливающее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дезинфицирующее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для мытья пола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для мытья посуды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для мытья стекол и зеркал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для удаления ржавчины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Средство для прочистки канализационных труб 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Стремянка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Счетчик универсальный для воды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Тройник электрический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3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Тряпка для мытья пола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200,00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Удлинитель сетевой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Унитаз с бачком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18 000,00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179.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Уличный светильник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3 000,00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180.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Уплотнитель для окон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</w:t>
            </w:r>
            <w:r>
              <w:rPr>
                <w:rFonts w:eastAsiaTheme="minorEastAsia"/>
                <w:sz w:val="20"/>
              </w:rPr>
              <w:t xml:space="preserve">рул</w:t>
            </w:r>
            <w:r>
              <w:rPr>
                <w:rFonts w:eastAsiaTheme="minorEastAsia"/>
                <w:sz w:val="20"/>
              </w:rPr>
              <w:t xml:space="preserve">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Фильтр для воды 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Фонарик ручной светодиодный, аккумуляторный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Цилиндр для замка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  <w:highlight w:val="yellow"/>
              </w:rPr>
            </w:r>
            <w:r>
              <w:rPr>
                <w:sz w:val="20"/>
                <w:highlight w:val="yellow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Швабра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Шланг гибкий армированный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Щетка для уборки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2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Электрический накопительный водонагреватель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178" w:right="170"/>
              <w:jc w:val="center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1 шт. на учреждение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30 000,00»;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 П</w:t>
      </w:r>
      <w:r>
        <w:rPr>
          <w:rFonts w:ascii="Times New Roman" w:hAnsi="Times New Roman" w:cs="Times New Roman"/>
          <w:sz w:val="24"/>
          <w:szCs w:val="24"/>
        </w:rPr>
        <w:t xml:space="preserve">одп</w:t>
      </w:r>
      <w:r>
        <w:rPr>
          <w:rFonts w:ascii="Times New Roman" w:hAnsi="Times New Roman" w:cs="Times New Roman"/>
          <w:sz w:val="24"/>
          <w:szCs w:val="24"/>
        </w:rPr>
        <w:t xml:space="preserve">ункт</w:t>
      </w:r>
      <w:r>
        <w:rPr>
          <w:rFonts w:ascii="Times New Roman" w:hAnsi="Times New Roman" w:cs="Times New Roman"/>
          <w:sz w:val="24"/>
          <w:szCs w:val="24"/>
        </w:rPr>
        <w:t xml:space="preserve"> 10.8 </w:t>
      </w:r>
      <w:r>
        <w:rPr>
          <w:rFonts w:ascii="Times New Roman" w:hAnsi="Times New Roman" w:cs="Times New Roman"/>
          <w:sz w:val="24"/>
          <w:szCs w:val="24"/>
        </w:rPr>
        <w:t xml:space="preserve">пункта </w:t>
      </w:r>
      <w:r>
        <w:rPr>
          <w:rFonts w:ascii="Times New Roman" w:hAnsi="Times New Roman" w:cs="Times New Roman"/>
          <w:sz w:val="24"/>
          <w:szCs w:val="24"/>
        </w:rPr>
        <w:t xml:space="preserve"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раздела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«10.8. Затраты на приобретение служебного обмундирования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/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/>
              <m:t>со</m:t>
            </m:r>
          </m:sub>
        </m:sSub>
      </m:oMath>
      <w:r>
        <w:rPr>
          <w:sz w:val="24"/>
          <w:szCs w:val="24"/>
        </w:rPr>
        <w:t xml:space="preserve">) определяются по формуле: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Para>
        <m:oMathParaPr/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rPr/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rPr/>
                <m:t>со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rPr/>
            <m:t>=</m:t>
          </m:r>
          <m:nary>
            <m:naryPr>
              <m:chr m:val="∑"/>
              <m:grow m:val="off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>
                  <m:sty m:val="p"/>
                </m:rPr>
                <m:t>i</m:t>
              </m:r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со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со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 ,</m:t>
              </m:r>
            </m:e>
          </m:nary>
        </m:oMath>
      </m:oMathPara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где: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со</m:t>
            </m:r>
          </m:sub>
        </m:sSub>
      </m:oMath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цена одной </w:t>
      </w:r>
      <w:r>
        <w:rPr>
          <w:sz w:val="24"/>
          <w:szCs w:val="24"/>
        </w:rPr>
        <w:t xml:space="preserve">i-й </w:t>
      </w:r>
      <w:r>
        <w:rPr>
          <w:sz w:val="24"/>
          <w:szCs w:val="24"/>
        </w:rPr>
        <w:t xml:space="preserve">единицы служебного обмундирования;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со</m:t>
            </m:r>
          </m:sub>
        </m:sSub>
      </m:oMath>
      <w:r>
        <w:rPr>
          <w:sz w:val="24"/>
          <w:szCs w:val="24"/>
        </w:rPr>
        <w:t xml:space="preserve"> - количество i-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служебного обмундирования.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242" w:type="dxa"/>
        <w:tblInd w:w="1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"/>
        <w:gridCol w:w="3402"/>
        <w:gridCol w:w="3063"/>
        <w:gridCol w:w="2040"/>
      </w:tblGrid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textDirection w:val="lrTb"/>
            <w:noWrap w:val="false"/>
          </w:tcPr>
          <w:p>
            <w:pPr>
              <w:ind w:left="153" w:right="124" w:firstLine="48"/>
              <w:spacing w:before="131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№ </w:t>
            </w:r>
            <w:r>
              <w:rPr>
                <w:rFonts w:eastAsiaTheme="minorEastAsia"/>
                <w:sz w:val="20"/>
              </w:rPr>
              <w:t xml:space="preserve">п</w:t>
            </w:r>
            <w:r>
              <w:rPr>
                <w:rFonts w:eastAsiaTheme="minorEastAsia"/>
                <w:sz w:val="20"/>
              </w:rPr>
              <w:t xml:space="preserve">/п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Наименование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Количество </w:t>
            </w:r>
            <w:r>
              <w:rPr>
                <w:sz w:val="20"/>
              </w:rPr>
              <w:t xml:space="preserve">служебного обмундирования</w:t>
            </w:r>
            <w:r>
              <w:rPr>
                <w:rFonts w:eastAsiaTheme="minorEastAsia"/>
                <w:sz w:val="20"/>
              </w:rPr>
              <w:t xml:space="preserve"> </w:t>
            </w:r>
            <w:r>
              <w:rPr>
                <w:rFonts w:eastAsiaTheme="minorEastAsia"/>
                <w:sz w:val="20"/>
              </w:rPr>
              <w:t xml:space="preserve">в год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(не более), шт.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Цена за единицу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(не более), руб.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trHeight w:val="284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МКУ «ЕДДС»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07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Футболка поло с логотипом и шевроном с длинным рукавом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3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4 000,00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Футболка поло с логотипом и шевроном с коротким рукавом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3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4 000,00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9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Брюки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3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4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</w:t>
            </w:r>
            <w:r>
              <w:rPr>
                <w:rFonts w:eastAsiaTheme="minorEastAsia"/>
                <w:sz w:val="20"/>
              </w:rPr>
              <w:t xml:space="preserve"> 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Юбка 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3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5 000,00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trHeight w:val="2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Рубашка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3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24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6 000,00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trHeight w:val="25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Джемпер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3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24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6 000,00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trHeight w:val="2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Галстук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3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24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2 000,00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  <w:tr>
        <w:tblPrEx/>
        <w:trPr>
          <w:trHeight w:val="1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8.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107"/>
              <w:spacing w:before="25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Туфли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3" w:type="dxa"/>
            <w:vAlign w:val="center"/>
            <w:textDirection w:val="lrTb"/>
            <w:noWrap w:val="false"/>
          </w:tcPr>
          <w:p>
            <w:pPr>
              <w:ind w:left="176" w:right="171"/>
              <w:jc w:val="center"/>
              <w:spacing w:before="23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24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  </w:t>
            </w:r>
            <w:r>
              <w:rPr>
                <w:rFonts w:eastAsiaTheme="minorEastAsia"/>
                <w:sz w:val="20"/>
              </w:rPr>
              <w:t xml:space="preserve">6 000,00</w:t>
            </w:r>
            <w:r>
              <w:rPr>
                <w:rFonts w:eastAsiaTheme="minorEastAsia"/>
                <w:sz w:val="20"/>
              </w:rPr>
              <w:t xml:space="preserve">»</w:t>
            </w:r>
            <w:r>
              <w:rPr>
                <w:rFonts w:eastAsiaTheme="minorEastAsia"/>
                <w:sz w:val="20"/>
              </w:rPr>
              <w:t xml:space="preserve">;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</w:tc>
      </w:tr>
    </w:tbl>
    <w:p>
      <w:pPr>
        <w:pStyle w:val="939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1.1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</w:t>
      </w:r>
      <w:r>
        <w:rPr>
          <w:sz w:val="24"/>
          <w:szCs w:val="24"/>
        </w:rPr>
        <w:t xml:space="preserve">пункт 10.9 </w:t>
      </w:r>
      <w:r>
        <w:rPr>
          <w:sz w:val="24"/>
          <w:szCs w:val="24"/>
        </w:rPr>
        <w:t xml:space="preserve">пункта </w:t>
      </w:r>
      <w:r>
        <w:rPr>
          <w:sz w:val="24"/>
          <w:szCs w:val="24"/>
        </w:rPr>
        <w:t xml:space="preserve">10 </w:t>
      </w:r>
      <w:r>
        <w:rPr>
          <w:sz w:val="24"/>
          <w:szCs w:val="24"/>
        </w:rPr>
        <w:t xml:space="preserve">раздела </w:t>
      </w:r>
      <w:r>
        <w:rPr>
          <w:sz w:val="24"/>
          <w:szCs w:val="24"/>
        </w:rPr>
        <w:t xml:space="preserve">VI </w:t>
      </w:r>
      <w:r>
        <w:rPr>
          <w:sz w:val="24"/>
          <w:szCs w:val="24"/>
        </w:rPr>
        <w:t xml:space="preserve">д</w:t>
      </w:r>
      <w:r>
        <w:rPr>
          <w:sz w:val="24"/>
          <w:szCs w:val="24"/>
        </w:rPr>
        <w:t xml:space="preserve">ополнить </w:t>
      </w:r>
      <w:r>
        <w:rPr>
          <w:sz w:val="24"/>
          <w:szCs w:val="24"/>
        </w:rPr>
        <w:t xml:space="preserve">подпункт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10.9.3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«10.9.3. Затраты на приобретение настольных экранов для рабочих мест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/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/>
              <m:t>нэ</m:t>
            </m:r>
          </m:sub>
        </m:sSub>
      </m:oMath>
      <w:r>
        <w:rPr>
          <w:sz w:val="24"/>
          <w:szCs w:val="24"/>
        </w:rPr>
        <w:t xml:space="preserve">) определяются по формуле: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Para>
        <m:oMathParaPr/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rPr/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rPr/>
                <m:t>нэ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rPr/>
            <m:t>=</m:t>
          </m:r>
          <m:nary>
            <m:naryPr>
              <m:chr m:val="∑"/>
              <m:grow m:val="off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>
                  <m:sty m:val="p"/>
                </m:rPr>
                <m:t>i</m:t>
              </m:r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нэ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×</m:t>
                  </m:r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i нэ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,</m:t>
              </m:r>
            </m:e>
          </m:nary>
        </m:oMath>
      </m:oMathPara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где: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нэ</m:t>
            </m:r>
          </m:sub>
        </m:sSub>
      </m:oMath>
      <w:r>
        <w:rPr>
          <w:sz w:val="24"/>
          <w:szCs w:val="24"/>
        </w:rPr>
        <w:t xml:space="preserve"> - количество i-х настольных экранов;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i нэ</m:t>
            </m:r>
          </m:sub>
        </m:sSub>
      </m:oMath>
      <w:r>
        <w:rPr>
          <w:sz w:val="24"/>
          <w:szCs w:val="24"/>
        </w:rPr>
        <w:t xml:space="preserve"> - цена одного i-го настольного экрана.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04"/>
        <w:tblW w:w="9322" w:type="dxa"/>
        <w:tblInd w:w="250" w:type="dxa"/>
        <w:tblLook w:val="04A0" w:firstRow="1" w:lastRow="0" w:firstColumn="1" w:lastColumn="0" w:noHBand="0" w:noVBand="1"/>
      </w:tblPr>
      <w:tblGrid>
        <w:gridCol w:w="646"/>
        <w:gridCol w:w="2898"/>
        <w:gridCol w:w="3323"/>
        <w:gridCol w:w="2455"/>
      </w:tblGrid>
      <w:tr>
        <w:tblPrEx/>
        <w:trPr/>
        <w:tc>
          <w:tcPr>
            <w:tcW w:w="64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rFonts w:eastAsiaTheme="minorEastAsia"/>
                <w:sz w:val="20"/>
              </w:rPr>
            </w:pPr>
            <w:r>
              <w:rPr>
                <w:rFonts w:eastAsiaTheme="minorEastAsia"/>
                <w:sz w:val="20"/>
              </w:rPr>
              <w:t xml:space="preserve">№</w:t>
            </w:r>
            <w:r>
              <w:rPr>
                <w:rFonts w:eastAsiaTheme="minorEastAsia"/>
                <w:sz w:val="20"/>
              </w:rPr>
            </w:r>
            <w:r>
              <w:rPr>
                <w:rFonts w:eastAsiaTheme="minorEastAsia"/>
                <w:sz w:val="20"/>
              </w:rPr>
            </w:r>
          </w:p>
          <w:p>
            <w:pPr>
              <w:contextualSpacing/>
              <w:jc w:val="center"/>
              <w:widowControl w:val="off"/>
              <w:rPr>
                <w:sz w:val="20"/>
              </w:rPr>
            </w:pPr>
            <w:r>
              <w:rPr>
                <w:rFonts w:eastAsiaTheme="minorEastAsia"/>
                <w:sz w:val="20"/>
              </w:rPr>
              <w:t xml:space="preserve"> </w:t>
            </w:r>
            <w:r>
              <w:rPr>
                <w:rFonts w:eastAsiaTheme="minorEastAsia"/>
                <w:sz w:val="20"/>
              </w:rPr>
              <w:t xml:space="preserve">п</w:t>
            </w:r>
            <w:r>
              <w:rPr>
                <w:rFonts w:eastAsiaTheme="minorEastAsia"/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9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323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Количество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contextualSpacing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 (не более), шт.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45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Цена за единицу,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contextualSpacing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 (не более),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/>
        <w:tc>
          <w:tcPr>
            <w:gridSpan w:val="4"/>
            <w:tcW w:w="9322" w:type="dxa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Администрация Печенгского муниципального округа;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«Управление по обеспечению деятельности администрации Печенгского округа»;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contextualSpacing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«Централизованная бухгалтерия»; МКУ «УБИР»; МКУ «ЕДДС»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/>
        <w:tc>
          <w:tcPr>
            <w:tcW w:w="64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89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Настольный экран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332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3 на 1 рабочее место при необходимости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245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   </w:t>
            </w:r>
            <w:r>
              <w:rPr>
                <w:sz w:val="20"/>
              </w:rPr>
              <w:t xml:space="preserve">10 000,00</w:t>
            </w:r>
            <w:r>
              <w:rPr>
                <w:sz w:val="20"/>
              </w:rPr>
              <w:t xml:space="preserve">»</w:t>
            </w:r>
            <w:r>
              <w:rPr>
                <w:sz w:val="20"/>
              </w:rPr>
              <w:t xml:space="preserve">;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1.1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Пункт</w:t>
      </w:r>
      <w:r>
        <w:rPr>
          <w:sz w:val="24"/>
          <w:szCs w:val="24"/>
        </w:rPr>
        <w:t xml:space="preserve"> 11</w:t>
      </w:r>
      <w:r>
        <w:rPr>
          <w:sz w:val="24"/>
          <w:szCs w:val="24"/>
        </w:rPr>
        <w:t xml:space="preserve"> раздела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 xml:space="preserve">VI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дополнить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пунктами</w:t>
      </w:r>
      <w:r>
        <w:rPr>
          <w:sz w:val="24"/>
          <w:szCs w:val="24"/>
        </w:rPr>
        <w:t xml:space="preserve"> 11.2</w:t>
      </w:r>
      <w:r>
        <w:rPr>
          <w:sz w:val="24"/>
          <w:szCs w:val="24"/>
        </w:rPr>
        <w:t xml:space="preserve">, 11.2.1, 11.2.2</w:t>
      </w:r>
      <w:r>
        <w:rPr>
          <w:sz w:val="24"/>
          <w:szCs w:val="24"/>
        </w:rPr>
        <w:t xml:space="preserve"> 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11.2. Затраты на</w:t>
      </w:r>
      <w:r>
        <w:rPr>
          <w:rFonts w:eastAsia="Calibri"/>
          <w:sz w:val="24"/>
          <w:szCs w:val="24"/>
          <w:lang w:eastAsia="en-US"/>
        </w:rPr>
        <w:t xml:space="preserve"> оказание услуг</w:t>
      </w:r>
      <w:r>
        <w:rPr>
          <w:sz w:val="24"/>
          <w:szCs w:val="24"/>
        </w:rPr>
        <w:t xml:space="preserve"> по отлову животных без владельцев, в том числе их транспортировку и немедленную передачу в приюты для животных, и содержания животных без владельца на время розыска собственника.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Предельная стоимость нормативов определена в соответствии с «Методикой распределения объема субвенции, предоставляемой местным бюджетам на осуществление ор</w:t>
      </w:r>
      <w:r>
        <w:rPr>
          <w:sz w:val="24"/>
          <w:szCs w:val="24"/>
        </w:rPr>
        <w:t xml:space="preserve">ганами местного самоуправления г</w:t>
      </w:r>
      <w:r>
        <w:rPr>
          <w:sz w:val="24"/>
          <w:szCs w:val="24"/>
        </w:rPr>
        <w:t xml:space="preserve">осударственных полномочий», утвержденной  Законом Мурманско</w:t>
      </w:r>
      <w:r>
        <w:rPr>
          <w:sz w:val="24"/>
          <w:szCs w:val="24"/>
        </w:rPr>
        <w:t xml:space="preserve">й области от 16 июля 2019 года №</w:t>
      </w:r>
      <w:bookmarkStart w:id="0" w:name="_GoBack"/>
      <w:r/>
      <w:bookmarkEnd w:id="0"/>
      <w:r>
        <w:rPr>
          <w:sz w:val="24"/>
          <w:szCs w:val="24"/>
        </w:rPr>
        <w:t xml:space="preserve"> 2402-01-ЗМО «Об ответственном обращении с животными в Мурманской области» за единицу услуг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11.2.1. Затраты на оказание услуг по отлову животных без владельцев, в том числе их транспортировку и немедленную передачу в приюты для животных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ож</m:t>
            </m:r>
          </m:sub>
        </m:sSub>
      </m:oMath>
      <w:r>
        <w:rPr>
          <w:sz w:val="24"/>
          <w:szCs w:val="24"/>
        </w:rPr>
        <w:t xml:space="preserve">), определяются по формуле: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widowControl w:val="off"/>
        <w:rPr>
          <w:sz w:val="24"/>
          <w:szCs w:val="24"/>
        </w:rPr>
      </w:pPr>
      <w:r/>
      <m:oMathPara>
        <m:oMathParaPr/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ож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rPr>
              <m:sty m:val="p"/>
            </m:rPr>
            <m:t>=</m:t>
          </m:r>
          <m:nary>
            <m:naryPr>
              <m:chr m:val="∑"/>
              <m:grow m:val="off"/>
              <m:limLoc m:val="undOvr"/>
              <m:ctrlPr>
                <w:rPr>
                  <w:rFonts w:ascii="Cambria Math" w:hAnsi="Cambria Math"/>
                  <w:sz w:val="24"/>
                  <w:szCs w:val="24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>
                  <m:sty m:val="p"/>
                </m:rPr>
                <m:t>i</m:t>
              </m:r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>
                  <m:sty m:val="p"/>
                </m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Ц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i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 ож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/>
                <m:t> </m:t>
              </m:r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× 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Ч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i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 ож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,</m:t>
              </m:r>
            </m:e>
          </m:nary>
        </m:oMath>
      </m:oMathPara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где: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Ц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i</m:t>
            </m:r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 ож</m:t>
            </m:r>
          </m:sub>
        </m:sSub>
      </m:oMath>
      <w:r>
        <w:rPr>
          <w:sz w:val="24"/>
          <w:szCs w:val="24"/>
        </w:rPr>
        <w:t xml:space="preserve"> - норматив стоимости услуги проведения мероприятий по отлову животных без владельцев, в том числе их транспортировку и немедленную передачу в приюты для животных, в отношении одного животного без владельца в течение дней карантинирования;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Ч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i</m:t>
            </m:r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 ож</m:t>
            </m:r>
          </m:sub>
        </m:sSub>
      </m:oMath>
      <w:r>
        <w:rPr>
          <w:sz w:val="24"/>
          <w:szCs w:val="24"/>
        </w:rPr>
        <w:t xml:space="preserve">  - прогнозируемое к отлову количество животных без владельцев, в том числе их транспортировку и немедленную передачу в приюты для животных.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</w:t>
      </w:r>
      <w:r>
        <w:rPr>
          <w:sz w:val="24"/>
          <w:szCs w:val="24"/>
        </w:rPr>
        <w:t xml:space="preserve">Расчет производится в соответствии с нормативами согласно таблице: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Spec="left" w:vertAnchor="text" w:tblpY="1" w:leftFromText="180" w:topFromText="0" w:rightFromText="180" w:bottomFromText="0"/>
        <w:tblW w:w="93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5387"/>
        <w:gridCol w:w="3407"/>
      </w:tblGrid>
      <w:tr>
        <w:tblPrEx/>
        <w:trPr>
          <w:trHeight w:val="5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t xml:space="preserve">п</w:t>
            </w:r>
            <w:r>
              <w:rPr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Цена услуги в отношении одного животного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(не более),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89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«УБИР»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7" w:type="dxa"/>
            <w:vAlign w:val="center"/>
            <w:textDirection w:val="lrTb"/>
            <w:noWrap w:val="false"/>
          </w:tcPr>
          <w:p>
            <w:pPr>
              <w:ind w:left="142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 xml:space="preserve">Оказание услуг </w:t>
            </w:r>
            <w:r>
              <w:rPr>
                <w:sz w:val="20"/>
              </w:rPr>
              <w:t xml:space="preserve"> по отлову животных без владельцев, в том числе их транспортировку и немедленную передачу в приюты для животных</w:t>
            </w:r>
            <w:r>
              <w:rPr>
                <w:rFonts w:eastAsia="Calibri"/>
                <w:sz w:val="20"/>
                <w:lang w:eastAsia="en-US"/>
              </w:rPr>
            </w:r>
            <w:r>
              <w:rPr>
                <w:rFonts w:eastAsia="Calibri"/>
                <w:sz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7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10 769,00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contextualSpacing/>
        <w:ind w:firstLine="709"/>
        <w:jc w:val="both"/>
        <w:widowControl w:val="off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</w:r>
      <w:r>
        <w:rPr>
          <w:rFonts w:ascii="Cambria Math" w:hAnsi="Cambria Math"/>
          <w:sz w:val="24"/>
          <w:szCs w:val="24"/>
        </w:rPr>
      </w:r>
      <w:r>
        <w:rPr>
          <w:rFonts w:ascii="Cambria Math" w:hAnsi="Cambria Math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11.2.2. Затраты на содержание животных без владельца на время розыска собственника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сж</m:t>
            </m:r>
          </m:sub>
        </m:sSub>
      </m:oMath>
      <w:r>
        <w:rPr>
          <w:sz w:val="24"/>
          <w:szCs w:val="24"/>
        </w:rPr>
        <w:t xml:space="preserve">), определяется по формуле: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widowControl w:val="off"/>
        <w:rPr>
          <w:sz w:val="24"/>
          <w:szCs w:val="24"/>
        </w:rPr>
      </w:pPr>
      <w:r/>
      <m:oMathPara>
        <m:oMathParaPr/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сж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rPr>
              <m:sty m:val="p"/>
            </m:rPr>
            <m:t>=</m:t>
          </m:r>
          <m:nary>
            <m:naryPr>
              <m:chr m:val="∑"/>
              <m:grow m:val="off"/>
              <m:limLoc m:val="undOvr"/>
              <m:ctrlPr>
                <w:rPr>
                  <w:rFonts w:ascii="Cambria Math" w:hAnsi="Cambria Math"/>
                  <w:sz w:val="24"/>
                  <w:szCs w:val="24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>
                  <m:sty m:val="p"/>
                </m:rPr>
                <m:t>i</m:t>
              </m:r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>
                  <m:sty m:val="p"/>
                </m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Ц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i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 сж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rPr/>
                <m:t> </m:t>
              </m:r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× 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Ч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rPr>
                      <m:sty m:val="p"/>
                    </m:rPr>
                    <m:t>i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rPr>
                      <m:sty m:val="p"/>
                    </m:rPr>
                    <m:t> сж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rPr>
                  <m:sty m:val="p"/>
                </m:rPr>
                <m:t>,</m:t>
              </m:r>
            </m:e>
          </m:nary>
        </m:oMath>
      </m:oMathPara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где: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Ц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i</m:t>
            </m:r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 сж</m:t>
            </m:r>
          </m:sub>
        </m:sSub>
      </m:oMath>
      <w:r>
        <w:rPr>
          <w:sz w:val="24"/>
          <w:szCs w:val="24"/>
        </w:rPr>
        <w:t xml:space="preserve"> - норматив стоимости услуги на содержание животных без владельца на время розыска собственника;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/>
      <m:oMath>
        <m:sSub>
          <m:sSub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Ч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rPr>
                <m:sty m:val="p"/>
              </m:rPr>
              <m:t>i</m:t>
            </m:r>
            <m:r>
              <w:rPr>
                <w:rFonts w:ascii="Cambria Math" w:hAnsi="Cambria Math"/>
                <w:sz w:val="24"/>
                <w:szCs w:val="24"/>
              </w:rPr>
              <m:rPr>
                <m:sty m:val="p"/>
              </m:rPr>
              <m:t> сж</m:t>
            </m:r>
          </m:sub>
        </m:sSub>
      </m:oMath>
      <w:r>
        <w:rPr>
          <w:sz w:val="24"/>
          <w:szCs w:val="24"/>
        </w:rPr>
        <w:t xml:space="preserve">  - прогнозируемое количество животных без владельцев, содержащихся на время розыска собственников.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rPr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</w:t>
      </w:r>
      <w:r>
        <w:rPr>
          <w:sz w:val="24"/>
          <w:szCs w:val="24"/>
        </w:rPr>
        <w:t xml:space="preserve">Расчет производится в соответствии с нормативами согласно таблице: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Spec="left" w:vertAnchor="text" w:tblpY="1" w:leftFromText="180" w:topFromText="0" w:rightFromText="180" w:bottomFromText="0"/>
        <w:tblW w:w="93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5387"/>
        <w:gridCol w:w="3407"/>
      </w:tblGrid>
      <w:tr>
        <w:tblPrEx/>
        <w:trPr>
          <w:trHeight w:val="5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t xml:space="preserve">п</w:t>
            </w:r>
            <w:r>
              <w:rPr>
                <w:sz w:val="20"/>
              </w:rPr>
              <w:t xml:space="preserve">/п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7" w:type="dxa"/>
            <w:vAlign w:val="center"/>
            <w:textDirection w:val="lrTb"/>
            <w:noWrap w:val="false"/>
          </w:tcPr>
          <w:p>
            <w:pPr>
              <w:ind w:left="57"/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Цена услуги в отношении одного животного, руб.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190"/>
        </w:trPr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5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МКУ «УБИР»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3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1.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7" w:type="dxa"/>
            <w:vAlign w:val="center"/>
            <w:textDirection w:val="lrTb"/>
            <w:noWrap w:val="false"/>
          </w:tcPr>
          <w:p>
            <w:pPr>
              <w:ind w:left="142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 xml:space="preserve">Оказание услуг </w:t>
            </w:r>
            <w:r>
              <w:rPr>
                <w:sz w:val="20"/>
              </w:rPr>
              <w:t xml:space="preserve"> по содержанию животных без владельцев на время розыска собственника</w:t>
            </w:r>
            <w:r>
              <w:rPr>
                <w:rFonts w:eastAsia="Calibri"/>
                <w:sz w:val="20"/>
                <w:lang w:eastAsia="en-US"/>
              </w:rPr>
            </w:r>
            <w:r>
              <w:rPr>
                <w:rFonts w:eastAsia="Calibri"/>
                <w:sz w:val="20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7" w:type="dxa"/>
            <w:vAlign w:val="center"/>
            <w:textDirection w:val="lrTb"/>
            <w:noWrap w:val="false"/>
          </w:tcPr>
          <w:p>
            <w:pPr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281,00</w:t>
            </w:r>
            <w:r>
              <w:rPr>
                <w:sz w:val="20"/>
              </w:rPr>
              <w:t xml:space="preserve">»</w:t>
            </w:r>
            <w:r>
              <w:rPr>
                <w:sz w:val="20"/>
              </w:rPr>
              <w:t xml:space="preserve">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sectPr>
      <w:headerReference w:type="first" r:id="rId9"/>
      <w:footnotePr/>
      <w:endnotePr/>
      <w:type w:val="nextPage"/>
      <w:pgSz w:w="11906" w:h="16838" w:orient="portrait"/>
      <w:pgMar w:top="142" w:right="851" w:bottom="709" w:left="993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Symbol">
    <w:panose1 w:val="05050102010706020507"/>
  </w:font>
  <w:font w:name="Cambria Math">
    <w:panose1 w:val="02040503050406030204"/>
  </w:font>
  <w:font w:name="Palatino Linotype">
    <w:panose1 w:val="020405020505050303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01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73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45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17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89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1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33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055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659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731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803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875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947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1019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091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163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235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5" w:hanging="1035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30" w:hanging="1110"/>
        <w:tabs>
          <w:tab w:val="num" w:pos="1830" w:leader="none"/>
        </w:tabs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40" w:hanging="720"/>
        <w:tabs>
          <w:tab w:val="num" w:pos="1440" w:leader="none"/>
        </w:tabs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00" w:hanging="1080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  <w:tabs>
          <w:tab w:val="num" w:pos="1800" w:leader="none"/>
        </w:tabs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60" w:hanging="1440"/>
        <w:tabs>
          <w:tab w:val="num" w:pos="2160" w:leader="none"/>
        </w:tabs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20" w:hanging="1800"/>
        <w:tabs>
          <w:tab w:val="num" w:pos="2520" w:leader="none"/>
        </w:tabs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20" w:hanging="1800"/>
        <w:tabs>
          <w:tab w:val="num" w:pos="2520" w:leader="none"/>
        </w:tabs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80" w:hanging="2160"/>
        <w:tabs>
          <w:tab w:val="num" w:pos="2880" w:leader="none"/>
        </w:tabs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09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6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8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0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2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4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6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8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0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suff w:val="tab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13"/>
  </w:num>
  <w:num w:numId="4">
    <w:abstractNumId w:val="2"/>
  </w:num>
  <w:num w:numId="5">
    <w:abstractNumId w:val="11"/>
  </w:num>
  <w:num w:numId="6">
    <w:abstractNumId w:val="7"/>
  </w:num>
  <w:num w:numId="7">
    <w:abstractNumId w:val="15"/>
  </w:num>
  <w:num w:numId="8">
    <w:abstractNumId w:val="9"/>
  </w:num>
  <w:num w:numId="9">
    <w:abstractNumId w:val="10"/>
  </w:num>
  <w:num w:numId="10">
    <w:abstractNumId w:val="3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5"/>
  </w:num>
  <w:num w:numId="14">
    <w:abstractNumId w:val="0"/>
  </w:num>
  <w:num w:numId="15">
    <w:abstractNumId w:val="4"/>
  </w:num>
  <w:num w:numId="16">
    <w:abstractNumId w:val="1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68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4">
    <w:name w:val="Heading 1 Char"/>
    <w:basedOn w:val="895"/>
    <w:link w:val="891"/>
    <w:uiPriority w:val="9"/>
    <w:rPr>
      <w:rFonts w:ascii="Arial" w:hAnsi="Arial" w:eastAsia="Arial" w:cs="Arial"/>
      <w:sz w:val="40"/>
      <w:szCs w:val="40"/>
    </w:rPr>
  </w:style>
  <w:style w:type="character" w:styleId="725">
    <w:name w:val="Heading 2 Char"/>
    <w:basedOn w:val="895"/>
    <w:link w:val="892"/>
    <w:uiPriority w:val="9"/>
    <w:rPr>
      <w:rFonts w:ascii="Arial" w:hAnsi="Arial" w:eastAsia="Arial" w:cs="Arial"/>
      <w:sz w:val="34"/>
    </w:rPr>
  </w:style>
  <w:style w:type="character" w:styleId="726">
    <w:name w:val="Heading 3 Char"/>
    <w:basedOn w:val="895"/>
    <w:link w:val="893"/>
    <w:uiPriority w:val="9"/>
    <w:rPr>
      <w:rFonts w:ascii="Arial" w:hAnsi="Arial" w:eastAsia="Arial" w:cs="Arial"/>
      <w:sz w:val="30"/>
      <w:szCs w:val="30"/>
    </w:rPr>
  </w:style>
  <w:style w:type="character" w:styleId="727">
    <w:name w:val="Heading 4 Char"/>
    <w:basedOn w:val="895"/>
    <w:link w:val="894"/>
    <w:uiPriority w:val="9"/>
    <w:rPr>
      <w:rFonts w:ascii="Arial" w:hAnsi="Arial" w:eastAsia="Arial" w:cs="Arial"/>
      <w:b/>
      <w:bCs/>
      <w:sz w:val="26"/>
      <w:szCs w:val="26"/>
    </w:rPr>
  </w:style>
  <w:style w:type="paragraph" w:styleId="728">
    <w:name w:val="Heading 5"/>
    <w:basedOn w:val="890"/>
    <w:next w:val="890"/>
    <w:link w:val="72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9">
    <w:name w:val="Heading 5 Char"/>
    <w:basedOn w:val="895"/>
    <w:link w:val="728"/>
    <w:uiPriority w:val="9"/>
    <w:rPr>
      <w:rFonts w:ascii="Arial" w:hAnsi="Arial" w:eastAsia="Arial" w:cs="Arial"/>
      <w:b/>
      <w:bCs/>
      <w:sz w:val="24"/>
      <w:szCs w:val="24"/>
    </w:rPr>
  </w:style>
  <w:style w:type="paragraph" w:styleId="730">
    <w:name w:val="Heading 6"/>
    <w:basedOn w:val="890"/>
    <w:next w:val="890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1">
    <w:name w:val="Heading 6 Char"/>
    <w:basedOn w:val="895"/>
    <w:link w:val="730"/>
    <w:uiPriority w:val="9"/>
    <w:rPr>
      <w:rFonts w:ascii="Arial" w:hAnsi="Arial" w:eastAsia="Arial" w:cs="Arial"/>
      <w:b/>
      <w:bCs/>
      <w:sz w:val="22"/>
      <w:szCs w:val="22"/>
    </w:rPr>
  </w:style>
  <w:style w:type="paragraph" w:styleId="732">
    <w:name w:val="Heading 7"/>
    <w:basedOn w:val="890"/>
    <w:next w:val="890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7 Char"/>
    <w:basedOn w:val="895"/>
    <w:link w:val="73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4">
    <w:name w:val="Heading 8"/>
    <w:basedOn w:val="890"/>
    <w:next w:val="890"/>
    <w:link w:val="73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5">
    <w:name w:val="Heading 8 Char"/>
    <w:basedOn w:val="895"/>
    <w:link w:val="734"/>
    <w:uiPriority w:val="9"/>
    <w:rPr>
      <w:rFonts w:ascii="Arial" w:hAnsi="Arial" w:eastAsia="Arial" w:cs="Arial"/>
      <w:i/>
      <w:iCs/>
      <w:sz w:val="22"/>
      <w:szCs w:val="22"/>
    </w:rPr>
  </w:style>
  <w:style w:type="paragraph" w:styleId="736">
    <w:name w:val="Heading 9"/>
    <w:basedOn w:val="890"/>
    <w:next w:val="890"/>
    <w:link w:val="73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7">
    <w:name w:val="Heading 9 Char"/>
    <w:basedOn w:val="895"/>
    <w:link w:val="736"/>
    <w:uiPriority w:val="9"/>
    <w:rPr>
      <w:rFonts w:ascii="Arial" w:hAnsi="Arial" w:eastAsia="Arial" w:cs="Arial"/>
      <w:i/>
      <w:iCs/>
      <w:sz w:val="21"/>
      <w:szCs w:val="21"/>
    </w:rPr>
  </w:style>
  <w:style w:type="paragraph" w:styleId="738">
    <w:name w:val="No Spacing"/>
    <w:uiPriority w:val="1"/>
    <w:qFormat/>
    <w:pPr>
      <w:spacing w:before="0" w:after="0" w:line="240" w:lineRule="auto"/>
    </w:pPr>
  </w:style>
  <w:style w:type="character" w:styleId="739">
    <w:name w:val="Title Char"/>
    <w:basedOn w:val="895"/>
    <w:link w:val="932"/>
    <w:uiPriority w:val="10"/>
    <w:rPr>
      <w:sz w:val="48"/>
      <w:szCs w:val="48"/>
    </w:rPr>
  </w:style>
  <w:style w:type="paragraph" w:styleId="740">
    <w:name w:val="Subtitle"/>
    <w:basedOn w:val="890"/>
    <w:next w:val="890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>
    <w:name w:val="Subtitle Char"/>
    <w:basedOn w:val="895"/>
    <w:link w:val="740"/>
    <w:uiPriority w:val="11"/>
    <w:rPr>
      <w:sz w:val="24"/>
      <w:szCs w:val="24"/>
    </w:rPr>
  </w:style>
  <w:style w:type="paragraph" w:styleId="742">
    <w:name w:val="Quote"/>
    <w:basedOn w:val="890"/>
    <w:next w:val="890"/>
    <w:link w:val="743"/>
    <w:uiPriority w:val="29"/>
    <w:qFormat/>
    <w:pPr>
      <w:ind w:left="720" w:right="720"/>
    </w:pPr>
    <w:rPr>
      <w:i/>
    </w:rPr>
  </w:style>
  <w:style w:type="character" w:styleId="743">
    <w:name w:val="Quote Char"/>
    <w:link w:val="742"/>
    <w:uiPriority w:val="29"/>
    <w:rPr>
      <w:i/>
    </w:rPr>
  </w:style>
  <w:style w:type="paragraph" w:styleId="744">
    <w:name w:val="Intense Quote"/>
    <w:basedOn w:val="890"/>
    <w:next w:val="890"/>
    <w:link w:val="74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>
    <w:name w:val="Intense Quote Char"/>
    <w:link w:val="744"/>
    <w:uiPriority w:val="30"/>
    <w:rPr>
      <w:i/>
    </w:rPr>
  </w:style>
  <w:style w:type="character" w:styleId="746">
    <w:name w:val="Header Char"/>
    <w:basedOn w:val="895"/>
    <w:link w:val="901"/>
    <w:uiPriority w:val="99"/>
  </w:style>
  <w:style w:type="character" w:styleId="747">
    <w:name w:val="Footer Char"/>
    <w:basedOn w:val="895"/>
    <w:link w:val="905"/>
    <w:uiPriority w:val="99"/>
  </w:style>
  <w:style w:type="paragraph" w:styleId="748">
    <w:name w:val="Caption"/>
    <w:basedOn w:val="890"/>
    <w:next w:val="89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>
    <w:name w:val="Caption Char"/>
    <w:basedOn w:val="748"/>
    <w:link w:val="905"/>
    <w:uiPriority w:val="99"/>
  </w:style>
  <w:style w:type="table" w:styleId="750">
    <w:name w:val="Table Grid Light"/>
    <w:basedOn w:val="8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>
    <w:name w:val="Plain Table 1"/>
    <w:basedOn w:val="8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2"/>
    <w:basedOn w:val="89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>
    <w:name w:val="Plain Table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4">
    <w:name w:val="Plain Table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Plain Table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6">
    <w:name w:val="Grid Table 1 Light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4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8">
    <w:name w:val="Grid Table 4 - Accent 1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9">
    <w:name w:val="Grid Table 4 - Accent 2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Grid Table 4 - Accent 3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1">
    <w:name w:val="Grid Table 4 - Accent 4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Grid Table 4 - Accent 5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3">
    <w:name w:val="Grid Table 4 - Accent 6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4">
    <w:name w:val="Grid Table 5 Dark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5">
    <w:name w:val="Grid Table 5 Dark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8">
    <w:name w:val="Grid Table 5 Dark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1">
    <w:name w:val="Grid Table 6 Colorful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2">
    <w:name w:val="Grid Table 6 Colorful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3">
    <w:name w:val="Grid Table 6 Colorful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4">
    <w:name w:val="Grid Table 6 Colorful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5">
    <w:name w:val="Grid Table 6 Colorful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6">
    <w:name w:val="Grid Table 6 Colorful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7">
    <w:name w:val="Grid Table 6 Colorful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8">
    <w:name w:val="Grid Table 7 Colorful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3">
    <w:name w:val="List Table 2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4">
    <w:name w:val="List Table 2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5">
    <w:name w:val="List Table 2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6">
    <w:name w:val="List Table 2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7">
    <w:name w:val="List Table 2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8">
    <w:name w:val="List Table 2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9">
    <w:name w:val="List Table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5 Dark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6 Colorful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1">
    <w:name w:val="List Table 6 Colorful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2">
    <w:name w:val="List Table 6 Colorful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3">
    <w:name w:val="List Table 6 Colorful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4">
    <w:name w:val="List Table 6 Colorful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5">
    <w:name w:val="List Table 6 Colorful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6">
    <w:name w:val="List Table 6 Colorful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7">
    <w:name w:val="List Table 7 Colorful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8">
    <w:name w:val="List Table 7 Colorful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9">
    <w:name w:val="List Table 7 Colorful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0">
    <w:name w:val="List Table 7 Colorful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1">
    <w:name w:val="List Table 7 Colorful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2">
    <w:name w:val="List Table 7 Colorful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3">
    <w:name w:val="List Table 7 Colorful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4">
    <w:name w:val="Lined - Accent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Lined - Accent 1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6">
    <w:name w:val="Lined - Accent 2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7">
    <w:name w:val="Lined - Accent 3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8">
    <w:name w:val="Lined - Accent 4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9">
    <w:name w:val="Lined - Accent 5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Lined - Accent 6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 &amp; Lined - Accent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2">
    <w:name w:val="Bordered &amp; Lined - Accent 1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3">
    <w:name w:val="Bordered &amp; Lined - Accent 2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4">
    <w:name w:val="Bordered &amp; Lined - Accent 3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5">
    <w:name w:val="Bordered &amp; Lined - Accent 4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6">
    <w:name w:val="Bordered &amp; Lined - Accent 5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7">
    <w:name w:val="Bordered &amp; Lined - Accent 6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8">
    <w:name w:val="Bordered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9">
    <w:name w:val="Bordered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0">
    <w:name w:val="Bordered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1">
    <w:name w:val="Bordered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2">
    <w:name w:val="Bordered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3">
    <w:name w:val="Bordered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4">
    <w:name w:val="Bordered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5">
    <w:name w:val="Footnote Text Char"/>
    <w:link w:val="913"/>
    <w:uiPriority w:val="99"/>
    <w:rPr>
      <w:sz w:val="18"/>
    </w:rPr>
  </w:style>
  <w:style w:type="paragraph" w:styleId="876">
    <w:name w:val="endnote text"/>
    <w:basedOn w:val="890"/>
    <w:link w:val="877"/>
    <w:uiPriority w:val="99"/>
    <w:semiHidden/>
    <w:unhideWhenUsed/>
    <w:pPr>
      <w:spacing w:after="0" w:line="240" w:lineRule="auto"/>
    </w:pPr>
    <w:rPr>
      <w:sz w:val="20"/>
    </w:rPr>
  </w:style>
  <w:style w:type="character" w:styleId="877">
    <w:name w:val="Endnote Text Char"/>
    <w:link w:val="876"/>
    <w:uiPriority w:val="99"/>
    <w:rPr>
      <w:sz w:val="20"/>
    </w:rPr>
  </w:style>
  <w:style w:type="character" w:styleId="878">
    <w:name w:val="endnote reference"/>
    <w:basedOn w:val="895"/>
    <w:uiPriority w:val="99"/>
    <w:semiHidden/>
    <w:unhideWhenUsed/>
    <w:rPr>
      <w:vertAlign w:val="superscript"/>
    </w:rPr>
  </w:style>
  <w:style w:type="paragraph" w:styleId="879">
    <w:name w:val="toc 1"/>
    <w:basedOn w:val="890"/>
    <w:next w:val="890"/>
    <w:uiPriority w:val="39"/>
    <w:unhideWhenUsed/>
    <w:pPr>
      <w:ind w:left="0" w:right="0" w:firstLine="0"/>
      <w:spacing w:after="57"/>
    </w:pPr>
  </w:style>
  <w:style w:type="paragraph" w:styleId="880">
    <w:name w:val="toc 2"/>
    <w:basedOn w:val="890"/>
    <w:next w:val="890"/>
    <w:uiPriority w:val="39"/>
    <w:unhideWhenUsed/>
    <w:pPr>
      <w:ind w:left="283" w:right="0" w:firstLine="0"/>
      <w:spacing w:after="57"/>
    </w:pPr>
  </w:style>
  <w:style w:type="paragraph" w:styleId="881">
    <w:name w:val="toc 3"/>
    <w:basedOn w:val="890"/>
    <w:next w:val="890"/>
    <w:uiPriority w:val="39"/>
    <w:unhideWhenUsed/>
    <w:pPr>
      <w:ind w:left="567" w:right="0" w:firstLine="0"/>
      <w:spacing w:after="57"/>
    </w:pPr>
  </w:style>
  <w:style w:type="paragraph" w:styleId="882">
    <w:name w:val="toc 4"/>
    <w:basedOn w:val="890"/>
    <w:next w:val="890"/>
    <w:uiPriority w:val="39"/>
    <w:unhideWhenUsed/>
    <w:pPr>
      <w:ind w:left="850" w:right="0" w:firstLine="0"/>
      <w:spacing w:after="57"/>
    </w:pPr>
  </w:style>
  <w:style w:type="paragraph" w:styleId="883">
    <w:name w:val="toc 5"/>
    <w:basedOn w:val="890"/>
    <w:next w:val="890"/>
    <w:uiPriority w:val="39"/>
    <w:unhideWhenUsed/>
    <w:pPr>
      <w:ind w:left="1134" w:right="0" w:firstLine="0"/>
      <w:spacing w:after="57"/>
    </w:pPr>
  </w:style>
  <w:style w:type="paragraph" w:styleId="884">
    <w:name w:val="toc 6"/>
    <w:basedOn w:val="890"/>
    <w:next w:val="890"/>
    <w:uiPriority w:val="39"/>
    <w:unhideWhenUsed/>
    <w:pPr>
      <w:ind w:left="1417" w:right="0" w:firstLine="0"/>
      <w:spacing w:after="57"/>
    </w:pPr>
  </w:style>
  <w:style w:type="paragraph" w:styleId="885">
    <w:name w:val="toc 7"/>
    <w:basedOn w:val="890"/>
    <w:next w:val="890"/>
    <w:uiPriority w:val="39"/>
    <w:unhideWhenUsed/>
    <w:pPr>
      <w:ind w:left="1701" w:right="0" w:firstLine="0"/>
      <w:spacing w:after="57"/>
    </w:pPr>
  </w:style>
  <w:style w:type="paragraph" w:styleId="886">
    <w:name w:val="toc 8"/>
    <w:basedOn w:val="890"/>
    <w:next w:val="890"/>
    <w:uiPriority w:val="39"/>
    <w:unhideWhenUsed/>
    <w:pPr>
      <w:ind w:left="1984" w:right="0" w:firstLine="0"/>
      <w:spacing w:after="57"/>
    </w:pPr>
  </w:style>
  <w:style w:type="paragraph" w:styleId="887">
    <w:name w:val="toc 9"/>
    <w:basedOn w:val="890"/>
    <w:next w:val="890"/>
    <w:uiPriority w:val="39"/>
    <w:unhideWhenUsed/>
    <w:pPr>
      <w:ind w:left="2268" w:right="0" w:firstLine="0"/>
      <w:spacing w:after="57"/>
    </w:pPr>
  </w:style>
  <w:style w:type="paragraph" w:styleId="888">
    <w:name w:val="TOC Heading"/>
    <w:uiPriority w:val="39"/>
    <w:unhideWhenUsed/>
  </w:style>
  <w:style w:type="paragraph" w:styleId="889">
    <w:name w:val="table of figures"/>
    <w:basedOn w:val="890"/>
    <w:next w:val="890"/>
    <w:uiPriority w:val="99"/>
    <w:unhideWhenUsed/>
    <w:pPr>
      <w:spacing w:after="0" w:afterAutospacing="0"/>
    </w:pPr>
  </w:style>
  <w:style w:type="paragraph" w:styleId="890" w:default="1">
    <w:name w:val="Normal"/>
    <w:qFormat/>
    <w:rPr>
      <w:sz w:val="28"/>
    </w:rPr>
  </w:style>
  <w:style w:type="paragraph" w:styleId="891">
    <w:name w:val="Heading 1"/>
    <w:basedOn w:val="890"/>
    <w:next w:val="890"/>
    <w:link w:val="937"/>
    <w:qFormat/>
    <w:pPr>
      <w:ind w:right="-521" w:hanging="567"/>
      <w:jc w:val="both"/>
      <w:keepNext/>
      <w:outlineLvl w:val="0"/>
    </w:pPr>
    <w:rPr>
      <w:b/>
      <w:sz w:val="24"/>
    </w:rPr>
  </w:style>
  <w:style w:type="paragraph" w:styleId="892">
    <w:name w:val="Heading 2"/>
    <w:basedOn w:val="890"/>
    <w:next w:val="890"/>
    <w:link w:val="940"/>
    <w:qFormat/>
    <w:pPr>
      <w:ind w:right="-521" w:hanging="567"/>
      <w:jc w:val="both"/>
      <w:keepNext/>
      <w:outlineLvl w:val="1"/>
    </w:pPr>
    <w:rPr>
      <w:b/>
    </w:rPr>
  </w:style>
  <w:style w:type="paragraph" w:styleId="893">
    <w:name w:val="Heading 3"/>
    <w:basedOn w:val="890"/>
    <w:next w:val="890"/>
    <w:link w:val="941"/>
    <w:qFormat/>
    <w:pPr>
      <w:ind w:right="-521"/>
      <w:jc w:val="both"/>
      <w:keepNext/>
      <w:outlineLvl w:val="2"/>
    </w:pPr>
    <w:rPr>
      <w:b/>
    </w:rPr>
  </w:style>
  <w:style w:type="paragraph" w:styleId="894">
    <w:name w:val="Heading 4"/>
    <w:basedOn w:val="890"/>
    <w:next w:val="890"/>
    <w:link w:val="930"/>
    <w:qFormat/>
    <w:pPr>
      <w:jc w:val="center"/>
      <w:keepNext/>
      <w:spacing w:after="266"/>
      <w:outlineLvl w:val="3"/>
    </w:pPr>
    <w:rPr>
      <w:b/>
      <w:sz w:val="24"/>
    </w:rPr>
  </w:style>
  <w:style w:type="character" w:styleId="895" w:default="1">
    <w:name w:val="Default Paragraph Font"/>
    <w:uiPriority w:val="1"/>
    <w:semiHidden/>
    <w:unhideWhenUsed/>
  </w:style>
  <w:style w:type="table" w:styleId="8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7" w:default="1">
    <w:name w:val="No List"/>
    <w:uiPriority w:val="99"/>
    <w:semiHidden/>
    <w:unhideWhenUsed/>
  </w:style>
  <w:style w:type="character" w:styleId="898">
    <w:name w:val="Hyperlink"/>
    <w:uiPriority w:val="99"/>
    <w:rPr>
      <w:color w:val="0000ff"/>
      <w:u w:val="single"/>
    </w:rPr>
  </w:style>
  <w:style w:type="paragraph" w:styleId="899" w:customStyle="1">
    <w:name w:val="FR1"/>
    <w:pPr>
      <w:jc w:val="center"/>
      <w:spacing w:before="180" w:line="320" w:lineRule="auto"/>
      <w:widowControl w:val="off"/>
    </w:pPr>
    <w:rPr>
      <w:sz w:val="18"/>
    </w:rPr>
  </w:style>
  <w:style w:type="paragraph" w:styleId="900" w:customStyle="1">
    <w:name w:val="ConsPlusTitle"/>
    <w:uiPriority w:val="99"/>
    <w:rPr>
      <w:b/>
      <w:bCs/>
      <w:sz w:val="26"/>
      <w:szCs w:val="26"/>
    </w:rPr>
  </w:style>
  <w:style w:type="paragraph" w:styleId="901">
    <w:name w:val="Header"/>
    <w:basedOn w:val="890"/>
    <w:link w:val="908"/>
    <w:uiPriority w:val="99"/>
    <w:pPr>
      <w:tabs>
        <w:tab w:val="center" w:pos="4677" w:leader="none"/>
        <w:tab w:val="right" w:pos="9355" w:leader="none"/>
      </w:tabs>
    </w:pPr>
  </w:style>
  <w:style w:type="character" w:styleId="902">
    <w:name w:val="page number"/>
    <w:basedOn w:val="895"/>
  </w:style>
  <w:style w:type="paragraph" w:styleId="903">
    <w:name w:val="Balloon Text"/>
    <w:basedOn w:val="890"/>
    <w:link w:val="915"/>
    <w:uiPriority w:val="99"/>
    <w:semiHidden/>
    <w:rPr>
      <w:rFonts w:ascii="Tahoma" w:hAnsi="Tahoma" w:cs="Tahoma"/>
      <w:sz w:val="16"/>
      <w:szCs w:val="16"/>
    </w:rPr>
  </w:style>
  <w:style w:type="table" w:styleId="904">
    <w:name w:val="Table Grid"/>
    <w:basedOn w:val="896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5">
    <w:name w:val="Footer"/>
    <w:basedOn w:val="890"/>
    <w:link w:val="90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6" w:customStyle="1">
    <w:name w:val="Нижний колонтитул Знак"/>
    <w:link w:val="905"/>
    <w:uiPriority w:val="99"/>
    <w:rPr>
      <w:sz w:val="28"/>
    </w:rPr>
  </w:style>
  <w:style w:type="paragraph" w:styleId="907" w:customStyle="1">
    <w:name w:val="Знак"/>
    <w:basedOn w:val="890"/>
    <w:uiPriority w:val="99"/>
    <w:pPr>
      <w:jc w:val="right"/>
      <w:spacing w:after="160" w:line="240" w:lineRule="exact"/>
      <w:widowControl w:val="off"/>
    </w:pPr>
    <w:rPr>
      <w:sz w:val="20"/>
      <w:lang w:val="en-GB" w:eastAsia="en-US"/>
    </w:rPr>
  </w:style>
  <w:style w:type="character" w:styleId="908" w:customStyle="1">
    <w:name w:val="Верхний колонтитул Знак"/>
    <w:link w:val="901"/>
    <w:uiPriority w:val="99"/>
    <w:rPr>
      <w:sz w:val="28"/>
    </w:rPr>
  </w:style>
  <w:style w:type="paragraph" w:styleId="909">
    <w:name w:val="List Paragraph"/>
    <w:basedOn w:val="890"/>
    <w:uiPriority w:val="34"/>
    <w:qFormat/>
    <w:pPr>
      <w:ind w:left="708"/>
    </w:pPr>
    <w:rPr>
      <w:color w:val="000000"/>
      <w:szCs w:val="28"/>
    </w:rPr>
  </w:style>
  <w:style w:type="paragraph" w:styleId="910" w:customStyle="1">
    <w:name w:val="ConsPlusNormal"/>
    <w:link w:val="931"/>
    <w:rPr>
      <w:rFonts w:ascii="Arial" w:hAnsi="Arial" w:eastAsia="Calibri" w:cs="Arial"/>
    </w:rPr>
  </w:style>
  <w:style w:type="numbering" w:styleId="911" w:customStyle="1">
    <w:name w:val="Нет списка1"/>
    <w:next w:val="897"/>
    <w:uiPriority w:val="99"/>
    <w:semiHidden/>
    <w:unhideWhenUsed/>
  </w:style>
  <w:style w:type="character" w:styleId="912">
    <w:name w:val="FollowedHyperlink"/>
    <w:uiPriority w:val="99"/>
    <w:semiHidden/>
    <w:unhideWhenUsed/>
    <w:rPr>
      <w:color w:val="800080"/>
      <w:u w:val="single"/>
    </w:rPr>
  </w:style>
  <w:style w:type="paragraph" w:styleId="913">
    <w:name w:val="footnote text"/>
    <w:basedOn w:val="890"/>
    <w:link w:val="914"/>
    <w:uiPriority w:val="99"/>
    <w:semiHidden/>
    <w:unhideWhenUsed/>
    <w:pPr>
      <w:spacing w:after="160" w:line="256" w:lineRule="auto"/>
    </w:pPr>
    <w:rPr>
      <w:rFonts w:ascii="Calibri" w:hAnsi="Calibri" w:eastAsia="Calibri"/>
      <w:sz w:val="20"/>
      <w:lang w:eastAsia="en-US"/>
    </w:rPr>
  </w:style>
  <w:style w:type="character" w:styleId="914" w:customStyle="1">
    <w:name w:val="Текст сноски Знак"/>
    <w:link w:val="913"/>
    <w:uiPriority w:val="99"/>
    <w:semiHidden/>
    <w:rPr>
      <w:rFonts w:ascii="Calibri" w:hAnsi="Calibri" w:eastAsia="Calibri"/>
      <w:lang w:eastAsia="en-US"/>
    </w:rPr>
  </w:style>
  <w:style w:type="character" w:styleId="915" w:customStyle="1">
    <w:name w:val="Текст выноски Знак"/>
    <w:link w:val="903"/>
    <w:uiPriority w:val="99"/>
    <w:semiHidden/>
    <w:rPr>
      <w:rFonts w:ascii="Tahoma" w:hAnsi="Tahoma" w:cs="Tahoma"/>
      <w:sz w:val="16"/>
      <w:szCs w:val="16"/>
    </w:rPr>
  </w:style>
  <w:style w:type="paragraph" w:styleId="916" w:customStyle="1">
    <w:name w:val="ConsPlusNonformat"/>
    <w:uiPriority w:val="99"/>
    <w:rPr>
      <w:rFonts w:ascii="Courier New" w:hAnsi="Courier New" w:eastAsia="Calibri" w:cs="Courier New"/>
      <w:lang w:eastAsia="en-US"/>
    </w:rPr>
  </w:style>
  <w:style w:type="paragraph" w:styleId="917" w:customStyle="1">
    <w:name w:val="ConsPlusCell"/>
    <w:uiPriority w:val="99"/>
    <w:rPr>
      <w:rFonts w:ascii="Courier New" w:hAnsi="Courier New" w:eastAsia="Calibri" w:cs="Courier New"/>
    </w:rPr>
  </w:style>
  <w:style w:type="paragraph" w:styleId="918" w:customStyle="1">
    <w:name w:val="ConsPlusDocList"/>
    <w:uiPriority w:val="99"/>
    <w:rPr>
      <w:rFonts w:ascii="Courier New" w:hAnsi="Courier New" w:eastAsia="Calibri" w:cs="Courier New"/>
    </w:rPr>
  </w:style>
  <w:style w:type="paragraph" w:styleId="919" w:customStyle="1">
    <w:name w:val="ConsPlusTitlePage"/>
    <w:uiPriority w:val="99"/>
    <w:rPr>
      <w:rFonts w:ascii="Tahoma" w:hAnsi="Tahoma" w:eastAsia="Calibri" w:cs="Tahoma"/>
      <w:sz w:val="28"/>
      <w:szCs w:val="28"/>
    </w:rPr>
  </w:style>
  <w:style w:type="paragraph" w:styleId="920" w:customStyle="1">
    <w:name w:val="ConsPlusJurTerm"/>
    <w:uiPriority w:val="99"/>
    <w:rPr>
      <w:rFonts w:ascii="Tahoma" w:hAnsi="Tahoma" w:eastAsia="Calibri" w:cs="Tahoma"/>
      <w:sz w:val="26"/>
      <w:szCs w:val="26"/>
    </w:rPr>
  </w:style>
  <w:style w:type="character" w:styleId="921">
    <w:name w:val="footnote reference"/>
    <w:uiPriority w:val="99"/>
    <w:semiHidden/>
    <w:unhideWhenUsed/>
    <w:rPr>
      <w:vertAlign w:val="superscript"/>
    </w:rPr>
  </w:style>
  <w:style w:type="numbering" w:styleId="922" w:customStyle="1">
    <w:name w:val="Нет списка2"/>
    <w:next w:val="897"/>
    <w:uiPriority w:val="99"/>
    <w:semiHidden/>
    <w:unhideWhenUsed/>
  </w:style>
  <w:style w:type="numbering" w:styleId="923" w:customStyle="1">
    <w:name w:val="Нет списка11"/>
    <w:next w:val="897"/>
    <w:uiPriority w:val="99"/>
    <w:semiHidden/>
    <w:unhideWhenUsed/>
  </w:style>
  <w:style w:type="character" w:styleId="924">
    <w:name w:val="Placeholder Text"/>
    <w:uiPriority w:val="99"/>
    <w:semiHidden/>
    <w:rPr>
      <w:color w:val="808080"/>
    </w:rPr>
  </w:style>
  <w:style w:type="character" w:styleId="925">
    <w:name w:val="annotation reference"/>
    <w:uiPriority w:val="99"/>
    <w:semiHidden/>
    <w:unhideWhenUsed/>
    <w:rPr>
      <w:sz w:val="16"/>
      <w:szCs w:val="16"/>
    </w:rPr>
  </w:style>
  <w:style w:type="paragraph" w:styleId="926">
    <w:name w:val="annotation text"/>
    <w:basedOn w:val="890"/>
    <w:link w:val="927"/>
    <w:uiPriority w:val="99"/>
    <w:semiHidden/>
    <w:unhideWhenUsed/>
    <w:rPr>
      <w:sz w:val="20"/>
    </w:rPr>
  </w:style>
  <w:style w:type="character" w:styleId="927" w:customStyle="1">
    <w:name w:val="Текст примечания Знак"/>
    <w:basedOn w:val="895"/>
    <w:link w:val="926"/>
    <w:uiPriority w:val="99"/>
    <w:semiHidden/>
  </w:style>
  <w:style w:type="paragraph" w:styleId="928">
    <w:name w:val="annotation subject"/>
    <w:basedOn w:val="926"/>
    <w:next w:val="926"/>
    <w:link w:val="929"/>
    <w:uiPriority w:val="99"/>
    <w:semiHidden/>
    <w:unhideWhenUsed/>
    <w:rPr>
      <w:b/>
      <w:bCs/>
    </w:rPr>
  </w:style>
  <w:style w:type="character" w:styleId="929" w:customStyle="1">
    <w:name w:val="Тема примечания Знак"/>
    <w:basedOn w:val="927"/>
    <w:link w:val="928"/>
    <w:uiPriority w:val="99"/>
    <w:semiHidden/>
    <w:rPr>
      <w:b/>
      <w:bCs/>
    </w:rPr>
  </w:style>
  <w:style w:type="character" w:styleId="930" w:customStyle="1">
    <w:name w:val="Заголовок 4 Знак"/>
    <w:basedOn w:val="895"/>
    <w:link w:val="894"/>
    <w:rPr>
      <w:b/>
      <w:sz w:val="24"/>
    </w:rPr>
  </w:style>
  <w:style w:type="character" w:styleId="931" w:customStyle="1">
    <w:name w:val="ConsPlusNormal Знак"/>
    <w:link w:val="910"/>
    <w:rPr>
      <w:rFonts w:ascii="Arial" w:hAnsi="Arial" w:eastAsia="Calibri" w:cs="Arial"/>
    </w:rPr>
  </w:style>
  <w:style w:type="paragraph" w:styleId="932">
    <w:name w:val="Title"/>
    <w:basedOn w:val="890"/>
    <w:link w:val="933"/>
    <w:qFormat/>
    <w:pPr>
      <w:jc w:val="center"/>
    </w:pPr>
    <w:rPr>
      <w:b/>
      <w:sz w:val="26"/>
    </w:rPr>
  </w:style>
  <w:style w:type="character" w:styleId="933" w:customStyle="1">
    <w:name w:val="Название Знак"/>
    <w:basedOn w:val="895"/>
    <w:link w:val="932"/>
    <w:rPr>
      <w:b/>
      <w:sz w:val="26"/>
    </w:rPr>
  </w:style>
  <w:style w:type="table" w:styleId="934" w:customStyle="1">
    <w:name w:val="Сетка таблицы1"/>
    <w:basedOn w:val="896"/>
    <w:next w:val="904"/>
    <w:uiPriority w:val="39"/>
    <w:pPr>
      <w:jc w:val="center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5">
    <w:name w:val="Plain Text"/>
    <w:basedOn w:val="890"/>
    <w:link w:val="936"/>
    <w:rPr>
      <w:rFonts w:ascii="Courier New" w:hAnsi="Courier New"/>
      <w:sz w:val="20"/>
    </w:rPr>
  </w:style>
  <w:style w:type="character" w:styleId="936" w:customStyle="1">
    <w:name w:val="Текст Знак"/>
    <w:basedOn w:val="895"/>
    <w:link w:val="935"/>
    <w:rPr>
      <w:rFonts w:ascii="Courier New" w:hAnsi="Courier New"/>
    </w:rPr>
  </w:style>
  <w:style w:type="character" w:styleId="937" w:customStyle="1">
    <w:name w:val="Заголовок 1 Знак"/>
    <w:basedOn w:val="895"/>
    <w:link w:val="891"/>
    <w:rPr>
      <w:b/>
      <w:sz w:val="24"/>
    </w:rPr>
  </w:style>
  <w:style w:type="character" w:styleId="938" w:customStyle="1">
    <w:name w:val="Основной текст_"/>
    <w:link w:val="939"/>
    <w:rPr>
      <w:rFonts w:ascii="Palatino Linotype" w:hAnsi="Palatino Linotype" w:eastAsia="Palatino Linotype" w:cs="Palatino Linotype"/>
      <w:shd w:val="clear" w:color="auto" w:fill="ffffff"/>
    </w:rPr>
  </w:style>
  <w:style w:type="paragraph" w:styleId="939" w:customStyle="1">
    <w:name w:val="Основной текст1"/>
    <w:basedOn w:val="890"/>
    <w:link w:val="938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 w:cs="Palatino Linotype"/>
      <w:sz w:val="20"/>
    </w:rPr>
  </w:style>
  <w:style w:type="character" w:styleId="940" w:customStyle="1">
    <w:name w:val="Заголовок 2 Знак"/>
    <w:basedOn w:val="895"/>
    <w:link w:val="892"/>
    <w:rPr>
      <w:b/>
      <w:sz w:val="28"/>
    </w:rPr>
  </w:style>
  <w:style w:type="character" w:styleId="941" w:customStyle="1">
    <w:name w:val="Заголовок 3 Знак"/>
    <w:basedOn w:val="895"/>
    <w:link w:val="893"/>
    <w:rPr>
      <w:b/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2AC1D-F4C4-4D9D-943E-F8A46C363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DubininaOE</dc:creator>
  <cp:revision>5</cp:revision>
  <dcterms:created xsi:type="dcterms:W3CDTF">2024-03-07T10:00:00Z</dcterms:created>
  <dcterms:modified xsi:type="dcterms:W3CDTF">2024-04-03T06:26:12Z</dcterms:modified>
</cp:coreProperties>
</file>