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4840" cy="778510"/>
                <wp:effectExtent l="0" t="0" r="3810" b="254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24840" cy="778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.20pt;height:61.3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  <w:r>
        <w:rPr>
          <w:b/>
          <w:sz w:val="16"/>
        </w:rPr>
      </w:r>
    </w:p>
    <w:p>
      <w:pPr>
        <w:jc w:val="center"/>
        <w:rPr>
          <w:b/>
          <w:bCs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bCs/>
          <w:color w:val="000000"/>
          <w:sz w:val="44"/>
          <w:szCs w:val="44"/>
        </w:rPr>
      </w:r>
      <w:r>
        <w:rPr>
          <w:b/>
          <w:bCs/>
          <w:color w:val="000000"/>
          <w:sz w:val="44"/>
          <w:szCs w:val="44"/>
        </w:rPr>
      </w:r>
    </w:p>
    <w:p>
      <w:pPr>
        <w:jc w:val="center"/>
        <w:rPr>
          <w:b/>
          <w:bCs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bCs/>
          <w:color w:val="000000"/>
          <w:sz w:val="28"/>
        </w:rPr>
      </w:r>
      <w:r>
        <w:rPr>
          <w:b/>
          <w:bCs/>
          <w:color w:val="000000"/>
          <w:sz w:val="28"/>
        </w:rPr>
      </w:r>
    </w:p>
    <w:p>
      <w:pPr>
        <w:jc w:val="center"/>
        <w:rPr>
          <w:b/>
          <w:bCs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bCs/>
          <w:color w:val="000000"/>
          <w:sz w:val="28"/>
        </w:rPr>
      </w:r>
      <w:r>
        <w:rPr>
          <w:b/>
          <w:bCs/>
          <w:color w:val="000000"/>
          <w:sz w:val="28"/>
        </w:rPr>
      </w:r>
    </w:p>
    <w:p>
      <w:pPr>
        <w:jc w:val="center"/>
        <w:rPr>
          <w:b/>
          <w:bCs/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</w:rPr>
      </w:r>
      <w:r>
        <w:rPr>
          <w:b/>
          <w:bCs/>
          <w:color w:val="000000"/>
          <w:sz w:val="16"/>
          <w:szCs w:val="16"/>
        </w:rPr>
      </w:r>
      <w:r>
        <w:rPr>
          <w:b/>
          <w:bCs/>
          <w:color w:val="000000"/>
          <w:sz w:val="16"/>
          <w:szCs w:val="16"/>
        </w:rPr>
      </w:r>
    </w:p>
    <w:p>
      <w:pPr>
        <w:jc w:val="center"/>
        <w:rPr>
          <w:b/>
          <w:bCs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bCs/>
          <w:color w:val="000000"/>
          <w:sz w:val="44"/>
          <w:szCs w:val="44"/>
        </w:rPr>
      </w:r>
      <w:r>
        <w:rPr>
          <w:b/>
          <w:bCs/>
          <w:color w:val="000000"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 12.04.2024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  <w:t xml:space="preserve">   № 572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  <w:szCs w:val="16"/>
        </w:rPr>
      </w:pPr>
      <w:r>
        <w:rPr>
          <w:b/>
          <w:sz w:val="24"/>
          <w:szCs w:val="16"/>
        </w:rPr>
      </w:r>
      <w:r>
        <w:rPr>
          <w:b/>
          <w:sz w:val="24"/>
          <w:szCs w:val="16"/>
        </w:rPr>
      </w:r>
      <w:r>
        <w:rPr>
          <w:b/>
          <w:sz w:val="24"/>
          <w:szCs w:val="16"/>
        </w:rPr>
      </w:r>
    </w:p>
    <w:p>
      <w:pPr>
        <w:jc w:val="center"/>
        <w:rPr>
          <w:b/>
          <w:sz w:val="24"/>
          <w:szCs w:val="16"/>
        </w:rPr>
      </w:pPr>
      <w:r>
        <w:rPr>
          <w:b/>
          <w:sz w:val="24"/>
          <w:szCs w:val="16"/>
        </w:rPr>
      </w:r>
      <w:r>
        <w:rPr>
          <w:b/>
          <w:sz w:val="24"/>
          <w:szCs w:val="16"/>
        </w:rPr>
      </w:r>
      <w:r>
        <w:rPr>
          <w:b/>
          <w:sz w:val="24"/>
          <w:szCs w:val="16"/>
        </w:rPr>
      </w:r>
    </w:p>
    <w:p>
      <w:pPr>
        <w:pStyle w:val="719"/>
        <w:jc w:val="center"/>
        <w:keepNext w:val="0"/>
        <w:spacing w:before="0" w:after="0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 внесении изменений в порядок составления и утверждения отчета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719"/>
        <w:jc w:val="center"/>
        <w:keepNext w:val="0"/>
        <w:spacing w:before="0" w:after="0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 результатах деятельности муниципальных  учреждений, подведомственных 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719"/>
        <w:jc w:val="center"/>
        <w:keepNext w:val="0"/>
        <w:spacing w:before="0" w:after="0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администрации Печенгского муниципального округа,  и об использовании закрепленного 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719"/>
        <w:jc w:val="center"/>
        <w:keepNext w:val="0"/>
        <w:spacing w:before="0" w:after="0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за ними муниципального имущества, утвержденный постановлением администрации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719"/>
        <w:jc w:val="center"/>
        <w:keepNext w:val="0"/>
        <w:spacing w:before="0" w:after="0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Печенгского муниципального округа от 20.02.2023 № 309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90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целях актуализации акта,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5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5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05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19"/>
        <w:ind w:firstLine="709"/>
        <w:jc w:val="both"/>
        <w:keepNext w:val="0"/>
        <w:spacing w:before="0" w:after="0"/>
        <w:widowControl w:val="off"/>
        <w:tabs>
          <w:tab w:val="left" w:pos="850" w:leader="none"/>
          <w:tab w:val="left" w:pos="992" w:leader="none"/>
        </w:tabs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1.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 xml:space="preserve">Внести в порядок составления и утверждения отчета о результатах деятельности муниципальных учреждений, подведомствен</w:t>
      </w:r>
      <w:r>
        <w:rPr>
          <w:rFonts w:ascii="Times New Roman" w:hAnsi="Times New Roman"/>
          <w:b w:val="0"/>
          <w:sz w:val="24"/>
          <w:szCs w:val="24"/>
        </w:rPr>
        <w:t xml:space="preserve">ных администрации Печенгского муниципального округа,  и об использовании закрепленного за ними муниципального имущества, утвержденный постановлением администрации Печенгского муниципального округа от 20.02.2023 № 309 (далее – Порядок), следующие изменения:</w:t>
      </w:r>
      <w:r>
        <w:rPr>
          <w:rFonts w:ascii="Times New Roman" w:hAnsi="Times New Roman"/>
          <w:b w:val="0"/>
          <w:sz w:val="24"/>
          <w:szCs w:val="24"/>
        </w:rPr>
      </w:r>
      <w:r>
        <w:rPr>
          <w:rFonts w:ascii="Times New Roman" w:hAnsi="Times New Roman"/>
          <w:b w:val="0"/>
          <w:sz w:val="24"/>
          <w:szCs w:val="24"/>
        </w:rPr>
      </w:r>
    </w:p>
    <w:p>
      <w:pPr>
        <w:pStyle w:val="719"/>
        <w:ind w:firstLine="709"/>
        <w:jc w:val="both"/>
        <w:keepNext w:val="0"/>
        <w:spacing w:before="0" w:after="0"/>
        <w:widowControl w:val="off"/>
        <w:tabs>
          <w:tab w:val="left" w:pos="850" w:leader="none"/>
          <w:tab w:val="left" w:pos="992" w:leader="none"/>
          <w:tab w:val="left" w:pos="1134" w:leader="none"/>
        </w:tabs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1.1.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 xml:space="preserve">Дополнить </w:t>
      </w:r>
      <w:r>
        <w:rPr>
          <w:rFonts w:ascii="Times New Roman" w:hAnsi="Times New Roman"/>
          <w:b w:val="0"/>
          <w:sz w:val="24"/>
          <w:szCs w:val="24"/>
        </w:rPr>
        <w:t xml:space="preserve">подраздел</w:t>
      </w:r>
      <w:r>
        <w:rPr>
          <w:rFonts w:ascii="Times New Roman" w:hAnsi="Times New Roman"/>
          <w:b w:val="0"/>
          <w:sz w:val="24"/>
          <w:szCs w:val="24"/>
        </w:rPr>
        <w:t xml:space="preserve"> 2.4 раздела 2 Порядка абзацами </w:t>
      </w:r>
      <w:r>
        <w:rPr>
          <w:rFonts w:ascii="Times New Roman" w:hAnsi="Times New Roman"/>
          <w:b w:val="0"/>
          <w:sz w:val="24"/>
          <w:szCs w:val="24"/>
        </w:rPr>
        <w:t xml:space="preserve">девятым - </w:t>
      </w:r>
      <w:r>
        <w:rPr>
          <w:rFonts w:ascii="Times New Roman" w:hAnsi="Times New Roman"/>
          <w:b w:val="0"/>
          <w:sz w:val="24"/>
          <w:szCs w:val="24"/>
        </w:rPr>
        <w:t xml:space="preserve">десятым следующего содержания:</w:t>
      </w:r>
      <w:r>
        <w:rPr>
          <w:rFonts w:ascii="Times New Roman" w:hAnsi="Times New Roman"/>
          <w:b w:val="0"/>
          <w:sz w:val="24"/>
          <w:szCs w:val="24"/>
        </w:rPr>
      </w:r>
      <w:r>
        <w:rPr>
          <w:rFonts w:ascii="Times New Roman" w:hAnsi="Times New Roman"/>
          <w:b w:val="0"/>
          <w:sz w:val="24"/>
          <w:szCs w:val="24"/>
        </w:rPr>
      </w:r>
    </w:p>
    <w:p>
      <w:pPr>
        <w:pStyle w:val="719"/>
        <w:ind w:firstLine="709"/>
        <w:jc w:val="both"/>
        <w:keepNext w:val="0"/>
        <w:spacing w:before="0" w:after="0"/>
        <w:widowControl w:val="off"/>
        <w:tabs>
          <w:tab w:val="left" w:pos="850" w:leader="none"/>
          <w:tab w:val="left" w:pos="992" w:leader="none"/>
          <w:tab w:val="left" w:pos="1134" w:leader="none"/>
        </w:tabs>
        <w:rPr>
          <w:rFonts w:ascii="Times New Roman" w:hAnsi="Times New Roman" w:eastAsiaTheme="minorEastAsia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«-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b w:val="0"/>
          <w:sz w:val="24"/>
          <w:szCs w:val="24"/>
        </w:rPr>
        <w:t xml:space="preserve">сведения о поступлениях и выплатах учреждения, формируемые бюджетными и </w:t>
      </w:r>
      <w:r>
        <w:rPr>
          <w:rFonts w:ascii="Times New Roman" w:hAnsi="Times New Roman" w:eastAsiaTheme="minorEastAsia"/>
          <w:b w:val="0"/>
          <w:sz w:val="24"/>
          <w:szCs w:val="24"/>
        </w:rPr>
        <w:t xml:space="preserve">автономными учреждениями  в соответствии с пунктом 3.1(1) настоящего Порядка;</w:t>
      </w:r>
      <w:r>
        <w:rPr>
          <w:rFonts w:ascii="Times New Roman" w:hAnsi="Times New Roman" w:eastAsiaTheme="minorEastAsia"/>
          <w:b w:val="0"/>
          <w:sz w:val="24"/>
          <w:szCs w:val="24"/>
        </w:rPr>
      </w:r>
      <w:r>
        <w:rPr>
          <w:rFonts w:ascii="Times New Roman" w:hAnsi="Times New Roman" w:eastAsiaTheme="minorEastAsia"/>
          <w:b w:val="0"/>
          <w:sz w:val="24"/>
          <w:szCs w:val="24"/>
        </w:rPr>
      </w:r>
    </w:p>
    <w:p>
      <w:pPr>
        <w:pStyle w:val="719"/>
        <w:ind w:firstLine="709"/>
        <w:jc w:val="both"/>
        <w:keepNext w:val="0"/>
        <w:spacing w:before="0" w:after="0"/>
        <w:widowControl w:val="off"/>
        <w:tabs>
          <w:tab w:val="left" w:pos="850" w:leader="none"/>
          <w:tab w:val="left" w:pos="992" w:leader="none"/>
          <w:tab w:val="left" w:pos="1134" w:leader="none"/>
        </w:tabs>
        <w:rPr>
          <w:rFonts w:ascii="Times New Roman" w:hAnsi="Times New Roman" w:eastAsiaTheme="minorEastAsia"/>
          <w:b w:val="0"/>
          <w:sz w:val="24"/>
          <w:szCs w:val="24"/>
        </w:rPr>
      </w:pPr>
      <w:r>
        <w:rPr>
          <w:rFonts w:ascii="Times New Roman" w:hAnsi="Times New Roman" w:eastAsiaTheme="minorEastAsia"/>
          <w:b w:val="0"/>
          <w:sz w:val="24"/>
          <w:szCs w:val="24"/>
        </w:rPr>
        <w:t xml:space="preserve">-</w:t>
      </w:r>
      <w:r>
        <w:rPr>
          <w:rFonts w:ascii="Times New Roman" w:hAnsi="Times New Roman" w:eastAsiaTheme="minorEastAsia"/>
          <w:b w:val="0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b w:val="0"/>
          <w:sz w:val="24"/>
          <w:szCs w:val="24"/>
        </w:rPr>
        <w:tab/>
        <w:t xml:space="preserve">сведения о кредиторской задолженности и обязательствах учреждения, формируемые в соответствии с пунктом 3.3(1) настоящего Порядка.».</w:t>
      </w:r>
      <w:r>
        <w:rPr>
          <w:rFonts w:ascii="Times New Roman" w:hAnsi="Times New Roman" w:eastAsiaTheme="minorEastAsia"/>
          <w:b w:val="0"/>
          <w:sz w:val="24"/>
          <w:szCs w:val="24"/>
        </w:rPr>
      </w:r>
      <w:r>
        <w:rPr>
          <w:rFonts w:ascii="Times New Roman" w:hAnsi="Times New Roman" w:eastAsiaTheme="minorEastAsia"/>
          <w:b w:val="0"/>
          <w:sz w:val="24"/>
          <w:szCs w:val="24"/>
        </w:rPr>
      </w:r>
    </w:p>
    <w:p>
      <w:pPr>
        <w:ind w:firstLine="709"/>
        <w:jc w:val="both"/>
        <w:tabs>
          <w:tab w:val="left" w:pos="850" w:leader="none"/>
          <w:tab w:val="left" w:pos="992" w:leader="none"/>
          <w:tab w:val="left" w:pos="1134" w:leader="none"/>
        </w:tabs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1.2.</w:t>
      </w:r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П</w:t>
      </w:r>
      <w:r>
        <w:rPr>
          <w:rFonts w:eastAsiaTheme="minorEastAsia"/>
          <w:sz w:val="24"/>
          <w:szCs w:val="24"/>
        </w:rPr>
        <w:t xml:space="preserve">одраздел </w:t>
      </w:r>
      <w:r>
        <w:rPr>
          <w:sz w:val="24"/>
          <w:szCs w:val="24"/>
        </w:rPr>
        <w:t xml:space="preserve">3.1 раздела 3 Порядка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«</w:t>
      </w:r>
      <w:r>
        <w:rPr>
          <w:rFonts w:eastAsiaTheme="minorEastAsia"/>
          <w:sz w:val="24"/>
          <w:szCs w:val="24"/>
        </w:rPr>
        <w:t xml:space="preserve">3.1.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В отчете о выполнении муниципального задания отражаются сведения о муниципальных услугах и работах, включенных в муниципальное задание (показатель, характеризующий содержание муниципальной</w:t>
      </w:r>
      <w:r>
        <w:rPr>
          <w:rFonts w:eastAsiaTheme="minorEastAsia"/>
          <w:sz w:val="24"/>
          <w:szCs w:val="24"/>
        </w:rPr>
        <w:t xml:space="preserve"> услуги (работы), плановые показатели объема муниципальной услуги (работы), показатели объема оказанных муниципальных услуг (выполненных работ) на отчетную дату, причину отклонения от установленных плановых показателей объема муниципальной услуги (работы).</w:t>
      </w:r>
      <w:bookmarkStart w:id="0" w:name="P102"/>
      <w:r/>
      <w:bookmarkEnd w:id="0"/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Отчет о выполнении муниципального задания на оказание муниципальных услуг (выполнение работ) заполняется в соответствии с приложением 2 к Положению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</w:t>
      </w:r>
      <w:r>
        <w:rPr>
          <w:rFonts w:eastAsiaTheme="minorEastAsia"/>
          <w:sz w:val="24"/>
          <w:szCs w:val="24"/>
        </w:rPr>
        <w:t xml:space="preserve">, утвержденному постановлением администрации Печенгского муниципального округа от 25.06.2021 № 635. 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3.1 (1).</w:t>
      </w:r>
      <w:r>
        <w:rPr>
          <w:rFonts w:eastAsiaTheme="minorEastAsia"/>
          <w:sz w:val="24"/>
          <w:szCs w:val="24"/>
        </w:rPr>
        <w:tab/>
        <w:t xml:space="preserve">  В сведениях о поступлениях и выплатах учреждения должна отражаться информация об объеме поступлений за отчетный финансовый год и год, предшествующий отчетному, и выплат за отчетный финансовый год.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Информация о поступлениях формируется с указанием: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поступлений из бюджетов бюджетной системы Российской Федерации, включая субсидии на финансовое обеспечение выполнения муниципального задания, субсидии, предоставляемые в соответствии с </w:t>
      </w:r>
      <w:hyperlink r:id="rId11" w:tooltip="https://login.consultant.ru/link/?req=doc&amp;base=LAW&amp;n=470713&amp;date=28.03.2024&amp;dst=3146&amp;field=134" w:history="1">
        <w:r>
          <w:rPr>
            <w:rFonts w:eastAsiaTheme="minorEastAsia"/>
            <w:sz w:val="24"/>
            <w:szCs w:val="24"/>
          </w:rPr>
          <w:t xml:space="preserve">абзацем вторым пункта 1 статьи 78.1</w:t>
        </w:r>
      </w:hyperlink>
      <w:r>
        <w:rPr>
          <w:rFonts w:eastAsiaTheme="minorEastAsia"/>
          <w:sz w:val="24"/>
          <w:szCs w:val="24"/>
        </w:rPr>
        <w:t xml:space="preserve"> Бюджетного кодекса Российской Фе</w:t>
      </w:r>
      <w:r>
        <w:rPr>
          <w:rFonts w:eastAsiaTheme="minorEastAsia"/>
          <w:sz w:val="24"/>
          <w:szCs w:val="24"/>
        </w:rPr>
        <w:t xml:space="preserve">дерации, субсидии на осуществление капитальных вложений, гранты в форме субсидий, с обособлением информации об объемах предоставленных учреждению грантов в форме субсидий, предоставленных соответственно из федерального, областного бюджетов, бюджета округа;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поступлений в форме грантов, предоставляемых юридич</w:t>
      </w:r>
      <w:r>
        <w:rPr>
          <w:rFonts w:eastAsiaTheme="minorEastAsia"/>
          <w:sz w:val="24"/>
          <w:szCs w:val="24"/>
        </w:rPr>
        <w:t xml:space="preserve">ескими и физическими лицами (за исключением грантов в форме субсидий, предоставляемых из бюджетов бюджетной системы Российской Федерации), пожертвований и иных безвозмездных перечислений от физических и юридических лиц, в том числе иностранных организаций;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поступлений от приносящей доход деятельности, компенсации затрат, с обособлением информации: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-</w:t>
      </w:r>
      <w:r>
        <w:rPr>
          <w:rFonts w:eastAsiaTheme="minorEastAsia"/>
          <w:sz w:val="24"/>
          <w:szCs w:val="24"/>
        </w:rPr>
        <w:tab/>
        <w:t xml:space="preserve">об объеме доходов в виде платы за оказание услуг (выполнение работ)</w:t>
      </w:r>
      <w:r>
        <w:rPr>
          <w:rFonts w:eastAsiaTheme="minorEastAsia"/>
          <w:sz w:val="24"/>
          <w:szCs w:val="24"/>
        </w:rPr>
        <w:t xml:space="preserve"> в рамках установленного муниципального задания, доходов от оказания услуг, выполнения работ, реализации готовой продукции сверх установленного муниципального задания по видам деятельности, отнесенным в соответствии с учредительными документами к основным;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-</w:t>
      </w:r>
      <w:r>
        <w:rPr>
          <w:rFonts w:eastAsiaTheme="minorEastAsia"/>
          <w:sz w:val="24"/>
          <w:szCs w:val="24"/>
        </w:rPr>
        <w:tab/>
        <w:t xml:space="preserve">об объеме доходов от платы за пользование служебными жилыми помещениями и общежитиями, включающей плату за пользование и плату за содержание жилого помещения;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-</w:t>
      </w:r>
      <w:r>
        <w:rPr>
          <w:rFonts w:eastAsiaTheme="minorEastAsia"/>
          <w:sz w:val="24"/>
          <w:szCs w:val="24"/>
        </w:rPr>
        <w:tab/>
        <w:t xml:space="preserve">об объеме доходов от возмещения расходов, понесенных в связи с эксплуатацией имущества, находящегося в оперативном управлении учреждения;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-</w:t>
      </w:r>
      <w:r>
        <w:rPr>
          <w:rFonts w:eastAsiaTheme="minorEastAsia"/>
          <w:sz w:val="24"/>
          <w:szCs w:val="24"/>
        </w:rPr>
        <w:tab/>
        <w:t xml:space="preserve">об объеме прочих доходов от оказания услуг, выполнения работ, компенсации затрат учреждения, включая возмещение расходов по решению судов (возмещение судебных издержек);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поступлений доходов от собственности с обособлением информации: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-</w:t>
      </w:r>
      <w:r>
        <w:rPr>
          <w:rFonts w:eastAsiaTheme="minorEastAsia"/>
          <w:sz w:val="24"/>
          <w:szCs w:val="24"/>
        </w:rPr>
        <w:tab/>
        <w:t xml:space="preserve">об объеме доходов в виде арендной либо иной платы за передачу в возмездное пользование муниципального имущества;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-</w:t>
      </w:r>
      <w:r>
        <w:rPr>
          <w:rFonts w:eastAsiaTheme="minorEastAsia"/>
          <w:sz w:val="24"/>
          <w:szCs w:val="24"/>
        </w:rPr>
        <w:tab/>
        <w:t xml:space="preserve">об объеме доходов от распоряжения правами на результаты интеллектуальной деятельности и средствами индивидуализации;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-</w:t>
      </w:r>
      <w:r>
        <w:rPr>
          <w:rFonts w:eastAsiaTheme="minorEastAsia"/>
          <w:sz w:val="24"/>
          <w:szCs w:val="24"/>
        </w:rPr>
        <w:tab/>
        <w:t xml:space="preserve">об объеме доходов в виде процентов по депозитам и процентов по остаткам средств на счетах учреждения;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-</w:t>
      </w:r>
      <w:r>
        <w:rPr>
          <w:rFonts w:eastAsiaTheme="minorEastAsia"/>
          <w:sz w:val="24"/>
          <w:szCs w:val="24"/>
        </w:rPr>
        <w:tab/>
        <w:t xml:space="preserve">об объеме доходов в виде процентов, получе</w:t>
      </w:r>
      <w:r>
        <w:rPr>
          <w:rFonts w:eastAsiaTheme="minorEastAsia"/>
          <w:sz w:val="24"/>
          <w:szCs w:val="24"/>
        </w:rPr>
        <w:t xml:space="preserve">нных от предоставления займов, доходов в виде процентов по иным финансовым инструментам, доходов в виде прибыли, приходящейся на доли в уставных (складочных) капиталах хозяйственных товариществ и обществ, или дивидендов по акциям, принадлежащим учреждению;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поступлений доходов от штрафов, пеней, неустоек, возмещения ущерба;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доходов от выбытия финансовых и нефинансовых активов.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Информация о выплатах формируется с указанием: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выплат по оплате труда и компенсационных выплат работникам;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выплат по перечислению взносов по обязательному социальному страхованию;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выплат по приобретению товаров, работ, услуг с обособлением информации по оплате</w:t>
      </w:r>
      <w:r>
        <w:rPr>
          <w:rFonts w:eastAsiaTheme="minorEastAsia"/>
          <w:sz w:val="24"/>
          <w:szCs w:val="24"/>
        </w:rPr>
        <w:t xml:space="preserve"> услуг связи, транспортных услуг, коммунальных услуг, арендной платы за пользование имуществом, работ, услуг по содержанию имущества, прочих работ, услуг, приобретению основных средств, нематериальных активов, непроизведенных активов, материальных запасов;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выплат по обслуживанию долговых обязательств;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выплат по безвозмездному перечислению организациям;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выплат по социальному обеспечению;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выплат, связанных с уплатой налогов, сборов, прочих платежей в бюджет (по видам налогов);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выплат, направленных на приобретение финансовых активов;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выплат в целях денежных обеспечений;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1276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объема перечислений на депозитные счета.</w:t>
      </w:r>
      <w:r>
        <w:rPr>
          <w:rFonts w:eastAsiaTheme="minorEastAsia"/>
          <w:sz w:val="24"/>
          <w:szCs w:val="24"/>
        </w:rPr>
        <w:t xml:space="preserve">».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1.3. Подраздел 3.3. Раздела 3 Порядка дополнить подразделом 3.3. (1) сл</w:t>
      </w:r>
      <w:r>
        <w:rPr>
          <w:rFonts w:eastAsiaTheme="minorEastAsia"/>
          <w:sz w:val="24"/>
          <w:szCs w:val="24"/>
        </w:rPr>
        <w:t xml:space="preserve">едующего содержания: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«3.3.(1). В сведениях о кредиторской задолженности и обязательствах учреждения должна отражаться информация: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 объеме кредиторской задолженности на начало года с обособлением информации об объеме задолженности, срок оплаты которой наступил в отчетном финансовом году;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 объеме кредиторской задолженности на конец отчетного перио</w:t>
      </w:r>
      <w:r>
        <w:rPr>
          <w:rFonts w:eastAsiaTheme="minorEastAsia"/>
          <w:sz w:val="24"/>
          <w:szCs w:val="24"/>
        </w:rPr>
        <w:t xml:space="preserve">да с обособлением информации об объеме задолженности, подлежащей оплате в 1 квартале, в первом месяце 1 квартала, 2, 3 и 4 кварталах года, следующего за отчетным годом, а также об объеме задолженности, подлежащей оплате в очередном году и плановом периоде;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об объеме отложенных обязательств учреждения с обособлением информации об объеме обязательств по оплате труда (компенсации за неиспользованный отпуск), по претензионным требованиям, а также по непоступившим расчетным документам.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Информация о кредиторской задолженности </w:t>
      </w:r>
      <w:r>
        <w:rPr>
          <w:rFonts w:eastAsiaTheme="minorEastAsia"/>
          <w:sz w:val="24"/>
          <w:szCs w:val="24"/>
        </w:rPr>
        <w:t xml:space="preserve">формируется с обособлением информации о кредиторской задолженности по выплате заработной платы, по выплате стипендий, пособий, пенсий, по перечислениям в бюджет (по видам задолженности), по оплате товаров, работ, услуг, а также по оплате прочих расходов.»;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-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1.4. Подраздел </w:t>
      </w:r>
      <w:r>
        <w:rPr>
          <w:rFonts w:eastAsiaTheme="minorEastAsia"/>
          <w:sz w:val="24"/>
          <w:szCs w:val="24"/>
        </w:rPr>
        <w:t xml:space="preserve">3.15 </w:t>
      </w:r>
      <w:r>
        <w:rPr>
          <w:rFonts w:eastAsiaTheme="minorEastAsia"/>
          <w:sz w:val="24"/>
          <w:szCs w:val="24"/>
        </w:rPr>
        <w:t xml:space="preserve">раздела 3 Порядка </w:t>
      </w:r>
      <w:r>
        <w:rPr>
          <w:rFonts w:eastAsiaTheme="minorEastAsia"/>
          <w:sz w:val="24"/>
          <w:szCs w:val="24"/>
        </w:rPr>
        <w:t xml:space="preserve">изложить в </w:t>
      </w:r>
      <w:r>
        <w:rPr>
          <w:rFonts w:eastAsiaTheme="minorEastAsia"/>
          <w:sz w:val="24"/>
          <w:szCs w:val="24"/>
        </w:rPr>
        <w:t xml:space="preserve">следующей редакции</w:t>
      </w:r>
      <w:r>
        <w:rPr>
          <w:rFonts w:eastAsiaTheme="minorEastAsia"/>
          <w:sz w:val="24"/>
          <w:szCs w:val="24"/>
        </w:rPr>
        <w:t xml:space="preserve">: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«3.15.</w:t>
      </w:r>
      <w:r>
        <w:rPr>
          <w:rFonts w:eastAsiaTheme="minorEastAsia"/>
          <w:sz w:val="24"/>
          <w:szCs w:val="24"/>
        </w:rPr>
        <w:tab/>
      </w:r>
      <w:bookmarkStart w:id="1" w:name="P140"/>
      <w:r/>
      <w:bookmarkEnd w:id="1"/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Формы отчета и сведений для заполнения приведены в приложении к настоящему Порядку.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Форма отчета может быть выгружена учреждением с официального сайта для размещения информации о государственных (муниципальных) учреждениях </w:t>
      </w:r>
      <w:r>
        <w:rPr>
          <w:rFonts w:eastAsiaTheme="minorEastAsia"/>
          <w:sz w:val="24"/>
          <w:szCs w:val="24"/>
          <w:lang w:val="en-US"/>
        </w:rPr>
        <w:t xml:space="preserve">bus</w:t>
      </w:r>
      <w:r>
        <w:rPr>
          <w:rFonts w:eastAsiaTheme="minorEastAsia"/>
          <w:sz w:val="24"/>
          <w:szCs w:val="24"/>
        </w:rPr>
        <w:t xml:space="preserve">.</w:t>
      </w:r>
      <w:r>
        <w:rPr>
          <w:rFonts w:eastAsiaTheme="minorEastAsia"/>
          <w:sz w:val="24"/>
          <w:szCs w:val="24"/>
          <w:lang w:val="en-US"/>
        </w:rPr>
        <w:t xml:space="preserve">gov</w:t>
      </w:r>
      <w:r>
        <w:rPr>
          <w:rFonts w:eastAsiaTheme="minorEastAsia"/>
          <w:sz w:val="24"/>
          <w:szCs w:val="24"/>
        </w:rPr>
        <w:t xml:space="preserve">.</w:t>
      </w:r>
      <w:r>
        <w:rPr>
          <w:rFonts w:eastAsiaTheme="minorEastAsia"/>
          <w:sz w:val="24"/>
          <w:szCs w:val="24"/>
          <w:lang w:val="en-US"/>
        </w:rPr>
        <w:t xml:space="preserve">ru</w:t>
      </w:r>
      <w:r>
        <w:rPr>
          <w:rFonts w:eastAsiaTheme="minorEastAsia"/>
          <w:sz w:val="24"/>
          <w:szCs w:val="24"/>
        </w:rPr>
        <w:t xml:space="preserve"> для заполнения и утверждения.».</w:t>
      </w:r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  <w:tab w:val="left" w:pos="1134" w:leader="none"/>
        </w:tabs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1.</w:t>
      </w:r>
      <w:r>
        <w:rPr>
          <w:rFonts w:eastAsiaTheme="minorEastAsia"/>
          <w:sz w:val="24"/>
          <w:szCs w:val="24"/>
        </w:rPr>
        <w:t xml:space="preserve">5</w:t>
      </w:r>
      <w:r>
        <w:rPr>
          <w:rFonts w:eastAsiaTheme="minorEastAsia"/>
          <w:sz w:val="24"/>
          <w:szCs w:val="24"/>
        </w:rPr>
        <w:t xml:space="preserve">.</w:t>
      </w:r>
      <w:r>
        <w:rPr>
          <w:rFonts w:eastAsiaTheme="minorEastAsia"/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Приложение к </w:t>
      </w:r>
      <w:r>
        <w:rPr>
          <w:sz w:val="24"/>
          <w:szCs w:val="24"/>
        </w:rPr>
        <w:t xml:space="preserve">Порядку</w:t>
      </w:r>
      <w:r>
        <w:rPr>
          <w:sz w:val="24"/>
          <w:szCs w:val="24"/>
        </w:rPr>
        <w:t xml:space="preserve"> изложить в </w:t>
      </w:r>
      <w:r>
        <w:rPr>
          <w:sz w:val="24"/>
          <w:szCs w:val="24"/>
        </w:rPr>
        <w:t xml:space="preserve">следующей </w:t>
      </w:r>
      <w:r>
        <w:rPr>
          <w:sz w:val="24"/>
          <w:szCs w:val="24"/>
        </w:rPr>
        <w:t xml:space="preserve">редакции согласно приложения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Настоящее постановление вступает в силу после подписания и применяется </w:t>
      </w:r>
      <w:r>
        <w:rPr>
          <w:rFonts w:eastAsiaTheme="minorEastAsia"/>
          <w:sz w:val="24"/>
          <w:szCs w:val="24"/>
        </w:rPr>
        <w:t xml:space="preserve">к правоотношениям возникшим с 01.01.2024.</w:t>
      </w:r>
      <w:bookmarkStart w:id="2" w:name="_GoBack"/>
      <w:r/>
      <w:bookmarkEnd w:id="2"/>
      <w:r>
        <w:rPr>
          <w:rFonts w:eastAsiaTheme="minorEastAsia"/>
          <w:sz w:val="24"/>
          <w:szCs w:val="24"/>
        </w:rPr>
      </w:r>
      <w:r>
        <w:rPr>
          <w:rFonts w:eastAsiaTheme="minorEastAsia"/>
          <w:sz w:val="24"/>
          <w:szCs w:val="24"/>
        </w:rPr>
      </w:r>
    </w:p>
    <w:p>
      <w:pPr>
        <w:contextualSpacing/>
        <w:ind w:firstLine="709"/>
        <w:jc w:val="both"/>
        <w:widowControl w:val="off"/>
        <w:tabs>
          <w:tab w:val="left" w:pos="850" w:leader="none"/>
          <w:tab w:val="left" w:pos="992" w:leader="none"/>
        </w:tabs>
        <w:rPr>
          <w:rFonts w:eastAsia="Lucida Sans Unicode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3.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 </w:t>
      </w:r>
      <w:r>
        <w:rPr>
          <w:rFonts w:eastAsia="Calibri"/>
          <w:sz w:val="24"/>
        </w:rPr>
        <w:t xml:space="preserve">Настоящее постановление подлежит опубликованию в газете «Печенга» и размещению </w:t>
      </w:r>
      <w:r>
        <w:rPr>
          <w:sz w:val="24"/>
          <w:szCs w:val="24"/>
        </w:rPr>
        <w:t xml:space="preserve">на официальном сайте Печенгского муниципального округа</w:t>
      </w:r>
      <w:r>
        <w:rPr>
          <w:rFonts w:eastAsia="Calibri"/>
          <w:sz w:val="24"/>
        </w:rPr>
        <w:t xml:space="preserve"> </w:t>
      </w:r>
      <w:hyperlink r:id="rId12" w:tooltip="https://pechengamr.gov-murman.ru/" w:history="1">
        <w:r>
          <w:rPr>
            <w:rStyle w:val="913"/>
            <w:rFonts w:eastAsia="Calibri"/>
            <w:color w:val="auto"/>
            <w:sz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rFonts w:eastAsia="Lucida Sans Unicode"/>
          <w:sz w:val="24"/>
          <w:szCs w:val="24"/>
        </w:rPr>
      </w:r>
      <w:r>
        <w:rPr>
          <w:rFonts w:eastAsia="Lucida Sans Unicode"/>
          <w:sz w:val="24"/>
          <w:szCs w:val="24"/>
        </w:rPr>
      </w:r>
    </w:p>
    <w:p>
      <w:pPr>
        <w:contextualSpacing/>
        <w:ind w:firstLine="851"/>
        <w:jc w:val="both"/>
        <w:widowControl w:val="off"/>
        <w:tabs>
          <w:tab w:val="left" w:pos="1276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ind w:firstLine="851"/>
        <w:jc w:val="both"/>
        <w:widowControl w:val="off"/>
        <w:tabs>
          <w:tab w:val="left" w:pos="1276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  </w:t>
      </w:r>
      <w:r>
        <w:rPr>
          <w:bCs/>
          <w:sz w:val="24"/>
          <w:szCs w:val="24"/>
        </w:rPr>
        <w:t xml:space="preserve">А.В. 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851"/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851"/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851"/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851"/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851"/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851"/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851"/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851"/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851"/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851"/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851"/>
        <w:jc w:val="both"/>
      </w:pPr>
      <w:r/>
      <w:r/>
    </w:p>
    <w:p>
      <w:pPr>
        <w:jc w:val="both"/>
      </w:pPr>
      <w:r>
        <w:rPr>
          <w:bCs/>
          <w:szCs w:val="24"/>
          <w:highlight w:val="none"/>
        </w:rPr>
      </w:r>
      <w:r>
        <w:rPr>
          <w:bCs/>
          <w:szCs w:val="24"/>
          <w:highlight w:val="none"/>
        </w:rPr>
      </w:r>
      <w:r/>
    </w:p>
    <w:p>
      <w:pPr>
        <w:jc w:val="both"/>
        <w:rPr>
          <w:highlight w:val="none"/>
        </w:rPr>
      </w:pPr>
      <w:r>
        <w:rPr>
          <w:bCs/>
          <w:szCs w:val="24"/>
          <w:highlight w:val="none"/>
        </w:rPr>
      </w:r>
      <w:r>
        <w:rPr>
          <w:bCs/>
          <w:szCs w:val="24"/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bCs/>
          <w:szCs w:val="24"/>
          <w:highlight w:val="none"/>
        </w:rPr>
      </w:r>
      <w:r>
        <w:rPr>
          <w:bCs/>
          <w:szCs w:val="24"/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bCs/>
          <w:szCs w:val="24"/>
        </w:rPr>
        <w:t xml:space="preserve">И</w:t>
      </w:r>
      <w:r>
        <w:rPr>
          <w:bCs/>
          <w:szCs w:val="24"/>
        </w:rPr>
        <w:t xml:space="preserve">онова О.В., 50270 </w:t>
      </w:r>
      <w:r>
        <w:rPr>
          <w:highlight w:val="none"/>
        </w:rPr>
      </w:r>
      <w:r>
        <w:rPr>
          <w:highlight w:val="none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12.04.2024 № 572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</w:t>
      </w:r>
      <w:r>
        <w:rPr>
          <w:sz w:val="24"/>
          <w:szCs w:val="24"/>
        </w:rPr>
        <w:t xml:space="preserve">к порядку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ОТЧЕТ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результатах деятельности муниципального учреждения и  об использовании закрепленного за ним муниципального имущества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</w:pPr>
      <w:r/>
      <w:r/>
    </w:p>
    <w:tbl>
      <w:tblPr>
        <w:tblW w:w="9771" w:type="dxa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4032"/>
        <w:gridCol w:w="1566"/>
        <w:gridCol w:w="1339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84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учреждения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_________________________________</w:t>
            </w:r>
            <w:r/>
          </w:p>
          <w:p>
            <w:pPr>
              <w:jc w:val="center"/>
            </w:pPr>
            <w:r>
              <w:rPr>
                <w:sz w:val="18"/>
                <w:szCs w:val="18"/>
              </w:rPr>
              <w:t xml:space="preserve">(казенное-«1», бюджетное-«2», автономное –«3</w:t>
            </w:r>
            <w:r>
              <w:t xml:space="preserve">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13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  <w:u w:val="single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center"/>
      </w:pPr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1. </w:t>
      </w:r>
      <w:r>
        <w:rPr>
          <w:sz w:val="24"/>
          <w:szCs w:val="24"/>
        </w:rPr>
        <w:t xml:space="preserve">Результаты деятельности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1.____________________________________________________________________________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2.____________________________________________________________________________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Раздел 2. </w:t>
      </w:r>
      <w:r>
        <w:rPr>
          <w:sz w:val="24"/>
          <w:szCs w:val="24"/>
        </w:rPr>
        <w:t xml:space="preserve">Использование имущества, закрепленного за учреждением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1.____________________________________________________________________________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2.____________________________________________________________________________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Руководитель (уполномоченное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лицо) Учреждения                         _________________ 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t xml:space="preserve">                                                                                 (подпись)                                   (расшифровка подписи)</w:t>
      </w:r>
      <w:r/>
    </w:p>
    <w:p>
      <w:pPr>
        <w:jc w:val="both"/>
      </w:pPr>
      <w:r/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 ________________     ___________________   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t xml:space="preserve">                                  (должность)                                 (подпись)                           (расшифровка подписи)</w:t>
      </w:r>
      <w:r/>
    </w:p>
    <w:p>
      <w:pPr>
        <w:jc w:val="both"/>
      </w:pPr>
      <w:r>
        <w:t xml:space="preserve">«__» ________20___г.</w:t>
      </w:r>
      <w:r/>
    </w:p>
    <w:p>
      <w:pPr>
        <w:jc w:val="both"/>
      </w:pPr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 w:clear="all"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СВЕДЕНИЯ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</w:pPr>
      <w:r>
        <w:rPr>
          <w:sz w:val="24"/>
          <w:szCs w:val="24"/>
        </w:rPr>
        <w:t xml:space="preserve">о поступлениях и выплатах учреждения </w:t>
      </w:r>
      <w:r/>
    </w:p>
    <w:tbl>
      <w:tblPr>
        <w:tblW w:w="9771" w:type="dxa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4032"/>
        <w:gridCol w:w="1566"/>
        <w:gridCol w:w="1339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84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_______________________________________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14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  <w:u w:val="single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 измерения: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ОКЕИ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center"/>
      </w:pPr>
      <w:r/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1. Сведения о поступлениях учреждения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33"/>
        <w:tblW w:w="9765" w:type="dxa"/>
        <w:tblLayout w:type="fixed"/>
        <w:tblLook w:val="04A0" w:firstRow="1" w:lastRow="0" w:firstColumn="1" w:lastColumn="0" w:noHBand="0" w:noVBand="1"/>
      </w:tblPr>
      <w:tblGrid>
        <w:gridCol w:w="4361"/>
        <w:gridCol w:w="709"/>
        <w:gridCol w:w="1338"/>
        <w:gridCol w:w="1344"/>
        <w:gridCol w:w="923"/>
        <w:gridCol w:w="1090"/>
      </w:tblGrid>
      <w:tr>
        <w:tblPrEx/>
        <w:trPr/>
        <w:tc>
          <w:tcPr>
            <w:tcW w:w="436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показателя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строки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268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Сумма поступлений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923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Изменение, %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09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Доля в общей сумме поступлений, %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4361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За 20__год (за отчетный финансовый год)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4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За 20__год (за год, предшествующий отчетному)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92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344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23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09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на финансовое обеспечение выполнения муниципального задания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0100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на иные цели  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0300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на осуществление капитальных вложений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0400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Гранты в форме субсидий, всего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0500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в том числе:</w:t>
            </w:r>
            <w:r/>
          </w:p>
          <w:p>
            <w:pPr>
              <w:jc w:val="both"/>
            </w:pPr>
            <w:r>
              <w:t xml:space="preserve">гранты в форме субсидий из федерального бюджета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0501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гранты в форме субсидий из бюджета субъекта Российской Федерации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0502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Гранты, предоставляемые юридическим и физическим лицам (за исключением грантов в форме субсидий, предоставляемых из бюджетов бюджетной системы Российской Федерации)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0600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из них:</w:t>
            </w:r>
            <w:r/>
          </w:p>
          <w:p>
            <w:pPr>
              <w:jc w:val="both"/>
            </w:pPr>
            <w:r>
              <w:t xml:space="preserve">гранты, предоставляемые юридическими лицами (операторами), источником финансового обеспечения которых являются субсидии и имущественные взносы, </w:t>
            </w:r>
            <w:r>
              <w:t xml:space="preserve">полученные из бюджетов бюджетной системы Российской Федерации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0610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Пожертвования и иные безвозмездные перечисления от физических и юридических лиц, в том числе иностранных организаций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0700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Доходы от приносящей доход деятельности, компенсаций затрат (за исключением доходов от собственности), всего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0800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в том числе:</w:t>
            </w:r>
            <w:r/>
          </w:p>
          <w:p>
            <w:pPr>
              <w:jc w:val="both"/>
            </w:pPr>
            <w:r>
              <w:t xml:space="preserve">доходы в виде платы за оказание услуг (выполнение работ) в рамках установленного муниципального задания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0801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доходы от оказания услуг, выполнения работ, реализации готовой продукции сверх установленного муниципального задания по видам деятельности, отнесенным в соответствии с учредительными документами к основным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0802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доходы от платы за пользование служебными жилыми помещениями и общежитиями, включающей плату за пользование и плату за содержание жилого помещения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0803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возмещение расходов, понесенных в связи с эксплуатацией имущества, находящегося в оперативном управлении учреждения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0806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прочие доходы от оказания услуг, выполнения работ, компенсации затрат учреждения, включая возмещение расходов по решению судов (возмещение судебных издержек)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0807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Доходы от собственности, всего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0900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доходы в виде арендной либо иной платы за передачу в возмездное пользование муниципального имущества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</w:pPr>
            <w:r>
              <w:t xml:space="preserve">0901</w:t>
            </w:r>
            <w:r/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доходы от распоряжения правами на результаты интеллектуальной деятельности и средствами индивидуализации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0902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проценты по депозитам учреждения в кредитных организациях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0903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проценты по остаткам средств на счетах учреждения в кредитных организациях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0904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проценты, полученные от предоставления займов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0905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проценты по иным финансовым инструментам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0906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учреждению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0907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прочие доходы от использования имущества, находящегося в оперативном управлении учреждения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0908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Поступления доходов от штрафов, пеней, неустоек, возмещения ущерба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1000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Поступления доходов от выбытия нефинансовых активов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1100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</w:pPr>
            <w:r>
              <w:t xml:space="preserve">Поступления доходов от выбытия финансовых активов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1200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34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92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090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9000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tcW w:w="133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34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92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х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09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100%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2. Сведения о выплатах учреждения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33"/>
        <w:tblW w:w="15061" w:type="dxa"/>
        <w:tblLayout w:type="fixed"/>
        <w:tblLook w:val="04A0" w:firstRow="1" w:lastRow="0" w:firstColumn="1" w:lastColumn="0" w:noHBand="0" w:noVBand="1"/>
      </w:tblPr>
      <w:tblGrid>
        <w:gridCol w:w="3085"/>
        <w:gridCol w:w="709"/>
        <w:gridCol w:w="636"/>
        <w:gridCol w:w="781"/>
        <w:gridCol w:w="677"/>
        <w:gridCol w:w="740"/>
        <w:gridCol w:w="667"/>
        <w:gridCol w:w="751"/>
        <w:gridCol w:w="667"/>
        <w:gridCol w:w="751"/>
        <w:gridCol w:w="668"/>
        <w:gridCol w:w="749"/>
        <w:gridCol w:w="668"/>
        <w:gridCol w:w="750"/>
        <w:gridCol w:w="709"/>
        <w:gridCol w:w="708"/>
        <w:gridCol w:w="567"/>
        <w:gridCol w:w="778"/>
      </w:tblGrid>
      <w:tr>
        <w:tblPrEx/>
        <w:trPr/>
        <w:tc>
          <w:tcPr>
            <w:tcW w:w="3085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36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Сумма выплат за отчетный период, 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8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Доля в общей сумме выплат, 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4"/>
            <w:tcW w:w="985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 по источникам финансового обеспечения обязательств по выплатам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W w:w="308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3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81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77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выполнение муниципального задания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4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доля в общей сумме выплат, отраженных в графе 3 %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7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иные цели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5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доля в общей сумме выплат, отраженных в графе 3 %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2835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гранта в форме субсидии , в том числе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 счет средств от приносящей доход деятельности, 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5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доля в общей сумме выплат, отраженных в графе 3 %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276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308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6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8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67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4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66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5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федерального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доля в общей сумме выплат, отраженных в графе 3 %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бюджета субъекта и бюджета округа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доля в общей сумме выплат, отраженных в графе 3 %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средств, полученных от оказания услуг, выполнения работ , реализации продукции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доля в общей сумме выплат, отраженных в графе 3 %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безвозмездных поступлений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78" w:type="dxa"/>
            <w:textDirection w:val="lrTb"/>
            <w:noWrap w:val="false"/>
          </w:tcPr>
          <w:p>
            <w:pPr>
              <w:ind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доля в общей сумме выплат, отраженных в графе 3 %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Оплата труда и компенсационные выплаты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0100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Взносы по обязательному социальному страхованию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0200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Приобретение товаров, работ, услуг, всего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0300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из них: услуги связи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0301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транспортные услуги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0302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коммунальные услуги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0303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арендная плата за пользование имуществом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0304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работы, услуги по содержанию имущества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0305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прочие работы, услуги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0306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основные средства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0307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нематериальные активы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0308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непроизведенные активы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0309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материальные запасы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0310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Обслуживание долговых </w:t>
            </w:r>
            <w:r>
              <w:t xml:space="preserve">обязательств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0400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Безвозмездные перечисления организациям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0500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Социальное обеспечение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0600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Уплата налогов, сборов, прочих платежей в бюджет (за исключением взносов по обязательному социальному страхованию), всего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0700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из них: налог на прибыль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0701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добавленную стоимость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0702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имущество организаций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0703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r>
              <w:t xml:space="preserve">земельный налог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0704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r>
              <w:t xml:space="preserve">транспортный налог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0705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r>
              <w:t xml:space="preserve">водный налог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0706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r>
              <w:t xml:space="preserve">государственные пошлины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0707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r>
              <w:t xml:space="preserve">Приобретение финансовых активов, всего: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0800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из них: приобретение ценных бумаг, кроме акций и иных форм участия в капитале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0801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r>
              <w:t xml:space="preserve">приобретение акций и иные формы участия в капитале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0802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ind w:right="-108"/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r>
              <w:rPr>
                <w:sz w:val="18"/>
                <w:szCs w:val="18"/>
              </w:rPr>
              <w:t xml:space="preserve">Иные выплаты, всего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0900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  <w:spacing w:line="240" w:lineRule="atLeast"/>
              <w:widowControl w:val="off"/>
            </w:pPr>
            <w:r>
              <w:t xml:space="preserve">из них: перечислен</w:t>
            </w:r>
            <w:r>
              <w:t xml:space="preserve">ие денежных обеспечений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0901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ind w:right="-157"/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both"/>
            </w:pPr>
            <w:r>
              <w:t xml:space="preserve">перечисление денежных средств на депозитные счета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0902</w:t>
            </w:r>
            <w:r/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3085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9000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36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8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7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4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4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6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5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ind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7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100%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Руководитель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(уполномоченное лицо) Учреждения               ________________________             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(должность)                                              (расшифровка подписи)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</w:pPr>
      <w:r>
        <w:t xml:space="preserve">Исполнитель        ______________________    ______________________</w:t>
      </w:r>
      <w:r/>
    </w:p>
    <w:p>
      <w:pPr>
        <w:jc w:val="both"/>
      </w:pPr>
      <w:r>
        <w:t xml:space="preserve">                                          (должность)                              (телефон)</w:t>
      </w:r>
      <w:r/>
    </w:p>
    <w:p>
      <w:pPr>
        <w:jc w:val="both"/>
      </w:pPr>
      <w:r/>
      <w:r/>
    </w:p>
    <w:p>
      <w:pPr>
        <w:jc w:val="both"/>
      </w:pPr>
      <w:r>
        <w:t xml:space="preserve">«___» ________________ 20___ г.</w:t>
      </w:r>
      <w:r/>
    </w:p>
    <w:p>
      <w:pPr>
        <w:jc w:val="both"/>
        <w:sectPr>
          <w:footnotePr/>
          <w:endnotePr/>
          <w:type w:val="nextPage"/>
          <w:pgSz w:w="16838" w:h="11906" w:orient="landscape"/>
          <w:pgMar w:top="1701" w:right="1134" w:bottom="850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СВЕДЕНИЯ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оказываемых услугах, выполняемых работах сверх установленного муниципального задания, а также выпускаемой продукции на 1 января 20__ 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71" w:type="dxa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4032"/>
        <w:gridCol w:w="1566"/>
        <w:gridCol w:w="1339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8432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15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  <w:u w:val="single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1. Сведения об услугах, оказываемых сверх установленного муниципального задания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01" w:type="dxa"/>
        <w:tblBorders>
          <w:top w:val="single" w:color="auto" w:sz="4" w:space="0"/>
          <w:bottom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1338"/>
        <w:gridCol w:w="851"/>
        <w:gridCol w:w="708"/>
        <w:gridCol w:w="851"/>
        <w:gridCol w:w="992"/>
        <w:gridCol w:w="709"/>
        <w:gridCol w:w="992"/>
        <w:gridCol w:w="709"/>
        <w:gridCol w:w="1134"/>
        <w:gridCol w:w="709"/>
        <w:gridCol w:w="708"/>
      </w:tblGrid>
      <w:tr>
        <w:tblPrEx/>
        <w:trPr>
          <w:trHeight w:val="20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оказываемых услуг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16" w:tooltip="consultantplus://offline/ref=C73C961565DFFBF8EBB82301CF3913F060D2CA25D25D70C432014374449598760081AE7CAFFCC287E498055B75x6b7D" w:history="1">
              <w:r>
                <w:rPr>
                  <w:b/>
                  <w:sz w:val="18"/>
                  <w:szCs w:val="18"/>
                  <w:u w:val="single"/>
                </w:rPr>
                <w:t xml:space="preserve">ОКВЭД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255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Объем оказанных услуг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 от оказания услуг,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Цена (тариф)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25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Справочно:  реквизиты акта, которым установлена цена (тариф)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кем издан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дата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номер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17" w:tooltip="consultantplus://offline/ref=C73C961565DFFBF8EBB82301CF3913F060D2C027D35370C432014374449598760081AE7CAFFCC287E498055B75x6b7D" w:history="1">
              <w:r>
                <w:rPr>
                  <w:b/>
                  <w:sz w:val="18"/>
                  <w:szCs w:val="18"/>
                  <w:u w:val="single"/>
                </w:rPr>
                <w:t xml:space="preserve">ОКЕИ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x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2. Сведения о работах, выполняемых сверх установленного муниципального задания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01" w:type="dxa"/>
        <w:tblBorders>
          <w:top w:val="single" w:color="auto" w:sz="4" w:space="0"/>
          <w:bottom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1338"/>
        <w:gridCol w:w="851"/>
        <w:gridCol w:w="708"/>
        <w:gridCol w:w="851"/>
        <w:gridCol w:w="992"/>
        <w:gridCol w:w="709"/>
        <w:gridCol w:w="992"/>
        <w:gridCol w:w="709"/>
        <w:gridCol w:w="1134"/>
        <w:gridCol w:w="709"/>
        <w:gridCol w:w="708"/>
      </w:tblGrid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выполняемых работ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18" w:tooltip="consultantplus://offline/ref=C73C961565DFFBF8EBB82301CF3913F060D2CA25D25D70C432014374449598760081AE7CAFFCC287E498055B75x6b7D" w:history="1">
              <w:r>
                <w:rPr>
                  <w:b/>
                  <w:sz w:val="18"/>
                  <w:szCs w:val="18"/>
                  <w:u w:val="single"/>
                </w:rPr>
                <w:t xml:space="preserve">ОКВЭД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255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Объем выполненных работ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 от выполнения работ,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Цена (тариф)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25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Справочно: реквизиты акта, которым установлена цена (тариф)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кем издан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дата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номер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19" w:tooltip="consultantplus://offline/ref=C73C961565DFFBF8EBB82301CF3913F060D2C027D35370C432014374449598760081AE7CAFFCC287E498055B75x6b7D" w:history="1">
              <w:r>
                <w:rPr>
                  <w:b/>
                  <w:sz w:val="18"/>
                  <w:szCs w:val="18"/>
                  <w:u w:val="single"/>
                </w:rPr>
                <w:t xml:space="preserve">ОКЕИ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Итого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9000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x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3. Сведения о производимой продукции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01" w:type="dxa"/>
        <w:tblBorders>
          <w:top w:val="single" w:color="auto" w:sz="4" w:space="0"/>
          <w:bottom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1338"/>
        <w:gridCol w:w="851"/>
        <w:gridCol w:w="708"/>
        <w:gridCol w:w="851"/>
        <w:gridCol w:w="992"/>
        <w:gridCol w:w="709"/>
        <w:gridCol w:w="992"/>
        <w:gridCol w:w="709"/>
        <w:gridCol w:w="1134"/>
        <w:gridCol w:w="709"/>
        <w:gridCol w:w="708"/>
      </w:tblGrid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vMerge w:val="restart"/>
            <w:textDirection w:val="lrTb"/>
            <w:noWrap w:val="false"/>
          </w:tcPr>
          <w:p>
            <w:pPr>
              <w:ind w:right="-40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производимой продукции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restart"/>
            <w:textDirection w:val="lrTb"/>
            <w:noWrap w:val="false"/>
          </w:tcPr>
          <w:p>
            <w:pPr>
              <w:ind w:right="-40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20" w:tooltip="consultantplus://offline/ref=C73C961565DFFBF8EBB82301CF3913F060D2CA25D25D70C432014374449598760081AE7CAFFCC287E498055B75x6b7D" w:history="1">
              <w:r>
                <w:rPr>
                  <w:b/>
                  <w:sz w:val="18"/>
                  <w:szCs w:val="18"/>
                </w:rPr>
                <w:t xml:space="preserve">ОКВЭД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restart"/>
            <w:textDirection w:val="lrTb"/>
            <w:noWrap w:val="false"/>
          </w:tcPr>
          <w:p>
            <w:pPr>
              <w:ind w:right="-40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2552" w:type="dxa"/>
            <w:textDirection w:val="lrTb"/>
            <w:noWrap w:val="false"/>
          </w:tcPr>
          <w:p>
            <w:pPr>
              <w:ind w:right="-40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Объем произведенной продукции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restart"/>
            <w:textDirection w:val="lrTb"/>
            <w:noWrap w:val="false"/>
          </w:tcPr>
          <w:p>
            <w:pPr>
              <w:ind w:right="-40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 от реализации продукции,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40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Цена (тариф)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2551" w:type="dxa"/>
            <w:textDirection w:val="lrTb"/>
            <w:noWrap w:val="false"/>
          </w:tcPr>
          <w:p>
            <w:pPr>
              <w:ind w:right="-40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Справочно: реквизиты акта, которым установлена цена (тариф)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vMerge w:val="continue"/>
            <w:textDirection w:val="lrTb"/>
            <w:noWrap w:val="false"/>
          </w:tcPr>
          <w:p>
            <w:pPr>
              <w:ind w:right="-40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continue"/>
            <w:textDirection w:val="lrTb"/>
            <w:noWrap w:val="false"/>
          </w:tcPr>
          <w:p>
            <w:pPr>
              <w:ind w:right="-40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ind w:right="-40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ind w:right="-40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40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ind w:right="-40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40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ind w:right="-40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кем издан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дата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70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номер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21" w:tooltip="consultantplus://offline/ref=C73C961565DFFBF8EBB82301CF3913F060D2C027D35370C432014374449598760081AE7CAFFCC287E498055B75x6b7D" w:history="1">
              <w:r>
                <w:rPr>
                  <w:b/>
                  <w:sz w:val="18"/>
                  <w:szCs w:val="18"/>
                </w:rPr>
                <w:t xml:space="preserve">ОКЕИ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851" w:type="dxa"/>
            <w:vAlign w:val="center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</w:tr>
    </w:tbl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Руководитель (уполномоченное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лицо) Учреждения                         _________________ 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t xml:space="preserve">                                                                                 (подпись)                                   (расшифровка подписи)</w:t>
      </w:r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 ________________     ___________________   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t xml:space="preserve">                                  (должность)                                 (подпись)                           (расшифровка подписи)</w:t>
      </w:r>
      <w:r/>
    </w:p>
    <w:p>
      <w:pPr>
        <w:jc w:val="both"/>
      </w:pPr>
      <w:r>
        <w:t xml:space="preserve">«__» ________20___г.</w:t>
      </w:r>
      <w:r/>
    </w:p>
    <w:p>
      <w:pPr>
        <w:jc w:val="both"/>
      </w:pPr>
      <w:r/>
      <w:r/>
    </w:p>
    <w:p>
      <w:r>
        <w:br w:type="page" w:clear="all"/>
      </w:r>
      <w:r/>
    </w:p>
    <w:p>
      <w:pPr>
        <w:jc w:val="center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СВЕДЕНИЯ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76" w:lineRule="auto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о доходах учреждения в виде прибыли, приходящейся на доли в уставных (складочных) капиталах хозяйственных товариществ и обществ, или дивидендов </w:t>
      </w:r>
      <w:r>
        <w:rPr>
          <w:sz w:val="24"/>
          <w:szCs w:val="24"/>
        </w:rPr>
        <w:br/>
        <w:t xml:space="preserve">по акциям, принадлежащим учреждению</w:t>
      </w:r>
      <w:r>
        <w:rPr>
          <w:sz w:val="24"/>
          <w:szCs w:val="24"/>
          <w:vertAlign w:val="superscript"/>
        </w:rPr>
        <w:t xml:space="preserve">1</w:t>
      </w:r>
      <w:r>
        <w:rPr>
          <w:sz w:val="24"/>
          <w:szCs w:val="24"/>
          <w:vertAlign w:val="superscript"/>
        </w:rPr>
      </w:r>
      <w:r>
        <w:rPr>
          <w:sz w:val="24"/>
          <w:szCs w:val="24"/>
          <w:vertAlign w:val="superscript"/>
        </w:rPr>
      </w:r>
    </w:p>
    <w:p>
      <w:pPr>
        <w:jc w:val="center"/>
        <w:widowControl w:val="off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</w:r>
      <w:r>
        <w:rPr>
          <w:sz w:val="24"/>
          <w:szCs w:val="24"/>
          <w:vertAlign w:val="superscript"/>
        </w:rPr>
      </w:r>
      <w:r>
        <w:rPr>
          <w:sz w:val="24"/>
          <w:szCs w:val="24"/>
          <w:vertAlign w:val="superscript"/>
        </w:rPr>
      </w:r>
    </w:p>
    <w:p>
      <w:pPr>
        <w:jc w:val="center"/>
        <w:widowControl w:val="off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</w:r>
      <w:r>
        <w:rPr>
          <w:sz w:val="24"/>
          <w:szCs w:val="24"/>
          <w:vertAlign w:val="superscript"/>
        </w:rPr>
      </w:r>
      <w:r>
        <w:rPr>
          <w:sz w:val="24"/>
          <w:szCs w:val="24"/>
          <w:vertAlign w:val="superscript"/>
        </w:rPr>
      </w:r>
    </w:p>
    <w:tbl>
      <w:tblPr>
        <w:tblW w:w="0" w:type="auto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79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на 1 ________ 20__ г.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22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/>
      <w:r/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rPr>
          <w:b/>
          <w:sz w:val="24"/>
          <w:szCs w:val="24"/>
          <w:lang w:val="en-US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tbl>
      <w:tblPr>
        <w:tblW w:w="14958" w:type="dxa"/>
        <w:tblBorders>
          <w:top w:val="single" w:color="auto" w:sz="4" w:space="0"/>
          <w:bottom w:val="single" w:color="auto" w:sz="4" w:space="0"/>
          <w:right w:val="none" w:color="000000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1020"/>
        <w:gridCol w:w="680"/>
        <w:gridCol w:w="1157"/>
        <w:gridCol w:w="680"/>
        <w:gridCol w:w="1345"/>
        <w:gridCol w:w="837"/>
        <w:gridCol w:w="13"/>
        <w:gridCol w:w="1348"/>
        <w:gridCol w:w="70"/>
        <w:gridCol w:w="425"/>
        <w:gridCol w:w="283"/>
        <w:gridCol w:w="284"/>
        <w:gridCol w:w="1077"/>
        <w:gridCol w:w="411"/>
        <w:gridCol w:w="71"/>
        <w:gridCol w:w="496"/>
        <w:gridCol w:w="71"/>
        <w:gridCol w:w="779"/>
        <w:gridCol w:w="1077"/>
        <w:gridCol w:w="599"/>
        <w:gridCol w:w="71"/>
        <w:gridCol w:w="407"/>
        <w:gridCol w:w="1757"/>
      </w:tblGrid>
      <w:tr>
        <w:tblPrEx/>
        <w:trPr/>
        <w:tc>
          <w:tcPr>
            <w:gridSpan w:val="5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488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Организация (предприятие)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3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36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Сумма вложений в уставный капитал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106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Доля в уставном капитале, 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07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Вид вложений</w:t>
            </w:r>
            <w:r>
              <w:rPr>
                <w:b/>
                <w:sz w:val="18"/>
                <w:szCs w:val="18"/>
                <w:vertAlign w:val="superscript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182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Задолженность перед учреждением по перечислению части прибыли (дивидендов) на начало года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215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Доходы, подлежащие получению за отчетный период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75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Задолженность перед учреждением по перечислению части прибыли (дивидендов) на конец отчетного периода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ИНН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5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23" w:tooltip="consultantplus://offline/ref=C73C961565DFFBF8EBB82301CF3913F060D3C820D15770C432014374449598760081AE7CAFFCC287E498055B75x6b7D" w:history="1">
              <w:r>
                <w:rPr>
                  <w:b/>
                  <w:sz w:val="18"/>
                  <w:szCs w:val="18"/>
                </w:rPr>
                <w:t xml:space="preserve">ОКОПФ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дата создания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34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основной вид деятельности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3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36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106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07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182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начислено,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поступило,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7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5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34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3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36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106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182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75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5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4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3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36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4"/>
            <w:tcMar>
              <w:top w:w="6" w:type="dxa"/>
              <w:bottom w:w="6" w:type="dxa"/>
            </w:tcMar>
            <w:tcW w:w="106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82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75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5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4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3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36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4"/>
            <w:tcMar>
              <w:top w:w="6" w:type="dxa"/>
              <w:bottom w:w="6" w:type="dxa"/>
            </w:tcMar>
            <w:tcW w:w="106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82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75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5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34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36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4"/>
            <w:tcMar>
              <w:top w:w="6" w:type="dxa"/>
              <w:bottom w:w="6" w:type="dxa"/>
            </w:tcMar>
            <w:tcW w:w="106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82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75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15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68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345" w:type="dxa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83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36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4"/>
            <w:tcMar>
              <w:top w:w="6" w:type="dxa"/>
              <w:bottom w:w="6" w:type="dxa"/>
            </w:tcMar>
            <w:tcW w:w="106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82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75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3"/>
        </w:trPr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418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77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526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3"/>
        </w:trPr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(уполномоченное лицо)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418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77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526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3"/>
        </w:trPr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77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(подпись)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52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</w:trPr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52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</w:trPr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5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26" w:type="dxa"/>
            <w:textDirection w:val="lrTb"/>
            <w:noWrap w:val="false"/>
          </w:tcPr>
          <w:p>
            <w:pPr>
              <w:widowControl w:val="off"/>
            </w:pPr>
            <w:r>
              <w:t xml:space="preserve">(фамилия, инициалы) 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52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(телефон)</w:t>
            </w:r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3"/>
        </w:trPr>
        <w:tc>
          <w:tcPr>
            <w:gridSpan w:val="7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«__» __________ 20__ г.</w:t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699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/>
      <w:bookmarkStart w:id="3" w:name="P605"/>
      <w:r/>
      <w:bookmarkEnd w:id="3"/>
      <w:r>
        <w:t xml:space="preserve">_________________________</w:t>
      </w:r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b/>
          <w:vertAlign w:val="superscript"/>
        </w:rPr>
        <w:t xml:space="preserve">1 </w:t>
      </w:r>
      <w:r>
        <w:t xml:space="preserve">Сведения формируются в случаях, если в соответствии с законодательством Российской Федерации установлена возможность создания хозяйственных товариществ и обществ.</w:t>
      </w:r>
      <w:bookmarkStart w:id="4" w:name="P606"/>
      <w:r/>
      <w:bookmarkEnd w:id="4"/>
      <w:r/>
      <w:r/>
    </w:p>
    <w:p>
      <w:pPr>
        <w:jc w:val="both"/>
        <w:widowControl w:val="off"/>
      </w:pPr>
      <w:r>
        <w:rPr>
          <w:b/>
          <w:vertAlign w:val="superscript"/>
        </w:rPr>
        <w:t xml:space="preserve">2 </w:t>
      </w:r>
      <w:r>
        <w:t xml:space="preserve">Указывается вид вложений «1» - денежные средства, «2» - имущество, «3» - право пользования нематериальными активами.</w:t>
      </w:r>
      <w:r/>
    </w:p>
    <w:p>
      <w:pPr>
        <w:jc w:val="both"/>
        <w:widowControl w:val="off"/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850" w:left="1134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СВЕДЕНИЯ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кредиторской задолженности и обязательствах учреждения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71" w:type="dxa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4032"/>
        <w:gridCol w:w="1566"/>
        <w:gridCol w:w="1339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84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Сводному реестру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Учреждение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t xml:space="preserve">_______________________________________</w:t>
            </w:r>
            <w:r>
              <w:tab/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Орган, осуществляющий функции и полномочия учредителя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по БК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Публично-правовое образование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</w:t>
            </w:r>
            <w:hyperlink r:id="rId24" w:tooltip="consultantplus://offline/ref=C73C961565DFFBF8EBB82301CF3913F065D7C12DD25470C432014374449598760081AE7CAFFCC287E498055B75x6b7D" w:history="1">
              <w:r>
                <w:rPr>
                  <w:sz w:val="24"/>
                  <w:szCs w:val="24"/>
                  <w:u w:val="single"/>
                </w:rPr>
                <w:t xml:space="preserve">ОКТМО</w:t>
              </w:r>
            </w:hyperlink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Периодичность: годовая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Единица измерения: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032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56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ОКЕИ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39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center"/>
      </w:pPr>
      <w:r/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33"/>
        <w:tblW w:w="15209" w:type="dxa"/>
        <w:tblLayout w:type="fixed"/>
        <w:tblLook w:val="04A0" w:firstRow="1" w:lastRow="0" w:firstColumn="1" w:lastColumn="0" w:noHBand="0" w:noVBand="1"/>
      </w:tblPr>
      <w:tblGrid>
        <w:gridCol w:w="2376"/>
        <w:gridCol w:w="830"/>
        <w:gridCol w:w="747"/>
        <w:gridCol w:w="974"/>
        <w:gridCol w:w="725"/>
        <w:gridCol w:w="832"/>
        <w:gridCol w:w="813"/>
        <w:gridCol w:w="605"/>
        <w:gridCol w:w="709"/>
        <w:gridCol w:w="710"/>
        <w:gridCol w:w="1030"/>
        <w:gridCol w:w="904"/>
        <w:gridCol w:w="770"/>
        <w:gridCol w:w="1199"/>
        <w:gridCol w:w="992"/>
        <w:gridCol w:w="993"/>
      </w:tblGrid>
      <w:tr>
        <w:tblPrEx/>
        <w:trPr/>
        <w:tc>
          <w:tcPr>
            <w:tcW w:w="2376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3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1721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Объем кредиторской задолженности на начало года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7"/>
            <w:tcW w:w="5424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Объем кредиторской задолженности на конец отчетного периода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W w:w="4858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Объем отложенных обязательств учреждения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W w:w="23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3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47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74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нее срок оплаты наступил в отчетном финансовом году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25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6"/>
            <w:tcW w:w="469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нее срок оплаты наступает в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04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3954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3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3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4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7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2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квартале, 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не: в январе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квартале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 квартале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 квартале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очередном финансовом году и плановом периоде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0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оплате труда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претензионным требованиям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непоступившим расчетным документам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иные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По выплате заработной платы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1000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По выплате стипендий, пособий, пенсий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2000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По перечислению в бюджет, всего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3000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в том числе:</w:t>
            </w:r>
            <w:r/>
          </w:p>
          <w:p>
            <w:pPr>
              <w:jc w:val="both"/>
            </w:pPr>
            <w:r>
              <w:t xml:space="preserve">по перечислению удержанного налога на доходы физических лиц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3100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по оплате страховых взносов на обязательное социальное страхование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3200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по оплате налогов, сборов, за исключением страховых взносов на обязательное социальное страхование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3300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по возврату в бюджет средств субсидий (грантов в форме субсидий)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3400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из них:</w:t>
            </w:r>
            <w:r/>
          </w:p>
          <w:p>
            <w:pPr>
              <w:jc w:val="both"/>
            </w:pPr>
            <w:r>
              <w:t xml:space="preserve">в связи с невыполнением муниципального задания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3410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в связи с недостижением результатов предоставления субсидий (грантов в форме субсидий)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3420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в связи с невыполнением условий соглашений, в том числе по софинансированию расходов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3430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По оплате товаров, работ, услуг, всего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4000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из них: по публичным договорам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4100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По оплате прочих расходов, всего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5000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both"/>
            </w:pPr>
            <w:r>
              <w:t xml:space="preserve">из них: по выплатам, связанным с причинением вреда гражданам</w:t>
            </w:r>
            <w:r/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</w:pPr>
            <w:r>
              <w:t xml:space="preserve">5100</w:t>
            </w:r>
            <w:r/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2376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3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9000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47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74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х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25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х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13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605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1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03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04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70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99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Руководитель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(уполномоченное лицо) Учреждения               ________________________             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(должность)                                              (расшифровка подписи)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</w:pPr>
      <w:r>
        <w:t xml:space="preserve">Исполнитель        ______________________    ______________________</w:t>
      </w:r>
      <w:r/>
    </w:p>
    <w:p>
      <w:pPr>
        <w:jc w:val="both"/>
      </w:pPr>
      <w:r>
        <w:t xml:space="preserve">                                          (должность)                              (телефон)</w:t>
      </w:r>
      <w:r/>
    </w:p>
    <w:p>
      <w:pPr>
        <w:jc w:val="both"/>
      </w:pPr>
      <w:r/>
      <w:r/>
    </w:p>
    <w:p>
      <w:pPr>
        <w:jc w:val="both"/>
      </w:pPr>
      <w:r>
        <w:t xml:space="preserve">«___» ________________ 20___ г.</w:t>
      </w:r>
      <w:r/>
    </w:p>
    <w:p>
      <w:pPr>
        <w:jc w:val="center"/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850" w:left="1134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2"/>
      </w:pPr>
      <w:r>
        <w:rPr>
          <w:b/>
          <w:sz w:val="24"/>
          <w:szCs w:val="24"/>
          <w:lang w:val="en-US"/>
        </w:rPr>
        <w:t xml:space="preserve">C</w:t>
      </w:r>
      <w:r>
        <w:rPr>
          <w:b/>
          <w:sz w:val="24"/>
          <w:szCs w:val="24"/>
        </w:rPr>
        <w:t xml:space="preserve">ВЕДЕНИЯ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о просроченной кредиторской задолженности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2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jc w:val="center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>
          <w:jc w:val="center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7937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на 1 ________ 20__ г.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25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</w:tbl>
    <w:p>
      <w:pPr>
        <w:widowControl w:val="off"/>
        <w:sectPr>
          <w:footnotePr/>
          <w:endnotePr/>
          <w:type w:val="nextPage"/>
          <w:pgSz w:w="11905" w:h="16838" w:orient="portrait"/>
          <w:pgMar w:top="1134" w:right="851" w:bottom="1134" w:left="1701" w:header="0" w:footer="0" w:gutter="0"/>
          <w:cols w:num="1" w:sep="0" w:space="720" w:equalWidth="1"/>
          <w:docGrid w:linePitch="360"/>
          <w:titlePg/>
        </w:sectPr>
      </w:pPr>
      <w:r/>
      <w:r/>
    </w:p>
    <w:tbl>
      <w:tblPr>
        <w:tblW w:w="15875" w:type="dxa"/>
        <w:tblInd w:w="-505" w:type="dxa"/>
        <w:tblBorders>
          <w:top w:val="single" w:color="auto" w:sz="4" w:space="0"/>
          <w:bottom w:val="single" w:color="auto" w:sz="4" w:space="0"/>
          <w:right w:val="none" w:color="000000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268"/>
        <w:gridCol w:w="709"/>
        <w:gridCol w:w="709"/>
        <w:gridCol w:w="1134"/>
        <w:gridCol w:w="992"/>
        <w:gridCol w:w="708"/>
        <w:gridCol w:w="567"/>
        <w:gridCol w:w="709"/>
        <w:gridCol w:w="850"/>
        <w:gridCol w:w="992"/>
        <w:gridCol w:w="993"/>
        <w:gridCol w:w="992"/>
        <w:gridCol w:w="992"/>
        <w:gridCol w:w="709"/>
        <w:gridCol w:w="567"/>
        <w:gridCol w:w="708"/>
        <w:gridCol w:w="1276"/>
      </w:tblGrid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Объем просроченной кредиторской задолженности на начало года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2267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Предельно допустимые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 значения просроченной кредиторской задолженности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1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gridSpan w:val="6"/>
            <w:tcMar>
              <w:top w:w="6" w:type="dxa"/>
              <w:bottom w:w="6" w:type="dxa"/>
            </w:tcMar>
            <w:tcW w:w="5528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Объем просроченной кредиторской задолженности на конец отчетного периода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Изменение кредиторской задолженности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4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Причина образования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Меры, принимаемые по погашению просроченной кредиторской задолженности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нее по исполнительным листам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700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значение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срок,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дней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нее по исполнительным листам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3969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 по срокам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сумма,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%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абсолютных величинах</w:t>
            </w:r>
            <w:r>
              <w:rPr>
                <w:b/>
                <w:sz w:val="18"/>
                <w:szCs w:val="18"/>
                <w:vertAlign w:val="superscript"/>
              </w:rPr>
              <w:t xml:space="preserve">2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%</w:t>
            </w:r>
            <w:r>
              <w:rPr>
                <w:b/>
                <w:sz w:val="18"/>
                <w:szCs w:val="18"/>
                <w:vertAlign w:val="superscript"/>
              </w:rPr>
              <w:t xml:space="preserve">3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менее 30 дней просрочки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30 до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90 дней просрочки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90 до 180 дней просрочки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более 180 дней просрочки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По выплате заработной платы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По выплате стипендий, пособий, пенсий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По перечислению в бюджет,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в том числе: по перечислению удержанного налога на доходы физических лиц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3100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по оплате страховых взносов на обязательное социальное страхование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3200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по оплате налогов, сборов, за исключением страховых взносов на обязательное социальное страхование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3300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</w:pPr>
            <w:r>
              <w:t xml:space="preserve">по возврату в бюджет средств субсидий (грантов в форме субсидий)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3400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из них: в связи с невыполнением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3410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в связи с недостижением результатов предоставления субсидий (грантов в форме субсидий)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3420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в связи с невыполнением условий соглашений, в том числе по софинансированию  расходов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3430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По оплате товаров, работ, услуг,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4000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trHeight w:val="334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из них: по публичным договорам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4100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По оплате прочих расходов,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5000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из них: по выплатам, связанным с причинением вреда гражданам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5100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jc w:val="right"/>
              <w:spacing w:line="228" w:lineRule="auto"/>
              <w:widowControl w:val="off"/>
            </w:pPr>
            <w:r>
              <w:t xml:space="preserve">Итого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9000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vAlign w:val="center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vAlign w:val="center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</w:tbl>
    <w:p>
      <w:pPr>
        <w:widowControl w:val="off"/>
      </w:pPr>
      <w:r/>
      <w:r/>
    </w:p>
    <w:tbl>
      <w:tblPr>
        <w:tblW w:w="14913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4"/>
        <w:gridCol w:w="2719"/>
        <w:gridCol w:w="563"/>
        <w:gridCol w:w="2252"/>
        <w:gridCol w:w="563"/>
        <w:gridCol w:w="450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3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(уполномоченное лицо)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19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3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5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3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50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31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1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5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50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31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19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3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5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3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50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31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1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5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(фамилия, инициалы)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50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(телефон)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31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«__» __________ 20__ г.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059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>
        <w:t xml:space="preserve">____________________</w:t>
      </w:r>
      <w:r/>
    </w:p>
    <w:p>
      <w:pPr>
        <w:jc w:val="both"/>
        <w:widowControl w:val="off"/>
      </w:pPr>
      <w:r/>
      <w:bookmarkStart w:id="5" w:name="P973"/>
      <w:r/>
      <w:bookmarkEnd w:id="5"/>
      <w:r>
        <w:rPr>
          <w:b/>
          <w:vertAlign w:val="superscript"/>
        </w:rPr>
        <w:t xml:space="preserve">1</w:t>
      </w:r>
      <w:r>
        <w:t xml:space="preserve"> Указываются предельно допустимые значения, установленные органом-учредителем.</w:t>
      </w:r>
      <w:r/>
    </w:p>
    <w:p>
      <w:pPr>
        <w:jc w:val="both"/>
        <w:widowControl w:val="off"/>
      </w:pPr>
      <w:r/>
      <w:bookmarkStart w:id="6" w:name="P974"/>
      <w:r/>
      <w:bookmarkEnd w:id="6"/>
      <w:r>
        <w:rPr>
          <w:b/>
          <w:vertAlign w:val="superscript"/>
        </w:rPr>
        <w:t xml:space="preserve">2</w:t>
      </w:r>
      <w:r>
        <w:t xml:space="preserve"> Заполняется в случае, если значения просроченной кредиторской задолженности установлены органом-учредителем, в абсолютных значениях (рублях).</w:t>
      </w:r>
      <w:r/>
    </w:p>
    <w:p>
      <w:pPr>
        <w:jc w:val="both"/>
        <w:widowControl w:val="off"/>
      </w:pPr>
      <w:r/>
      <w:bookmarkStart w:id="7" w:name="P975"/>
      <w:r/>
      <w:bookmarkEnd w:id="7"/>
      <w:r>
        <w:rPr>
          <w:b/>
          <w:vertAlign w:val="superscript"/>
        </w:rPr>
        <w:t xml:space="preserve">3</w:t>
      </w:r>
      <w:r>
        <w:t xml:space="preserve"> Заполняется в случае, если значения просроченной кредиторской задолженности установлены органом-учредителем, в процентах от общей суммы кредиторской задолженности.</w:t>
      </w:r>
      <w:r/>
    </w:p>
    <w:p>
      <w:pPr>
        <w:jc w:val="both"/>
        <w:widowControl w:val="off"/>
      </w:pPr>
      <w:r/>
      <w:bookmarkStart w:id="8" w:name="P976"/>
      <w:r/>
      <w:bookmarkEnd w:id="8"/>
      <w:r>
        <w:rPr>
          <w:b/>
          <w:vertAlign w:val="superscript"/>
        </w:rPr>
        <w:t xml:space="preserve">4</w:t>
      </w:r>
      <w:r>
        <w:t xml:space="preserve"> Указывается общая сумма увеличения или уменьшения кредиторской задолженности.\</w:t>
      </w:r>
      <w:r/>
    </w:p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jc w:val="center"/>
        <w:widowControl w:val="off"/>
        <w:rPr>
          <w:b/>
          <w:sz w:val="24"/>
          <w:szCs w:val="24"/>
        </w:rPr>
        <w:outlineLvl w:val="2"/>
      </w:pPr>
      <w:r>
        <w:rPr>
          <w:b/>
          <w:sz w:val="24"/>
          <w:szCs w:val="24"/>
        </w:rPr>
        <w:t xml:space="preserve">СВЕДЕНИЯ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</w:pPr>
      <w:r>
        <w:rPr>
          <w:sz w:val="24"/>
          <w:szCs w:val="24"/>
        </w:rPr>
        <w:t xml:space="preserve">о задолженности по ущербу, недостачам, хищениям денежных средств </w:t>
      </w:r>
      <w:r>
        <w:rPr>
          <w:sz w:val="24"/>
          <w:szCs w:val="24"/>
        </w:rPr>
        <w:br/>
        <w:t xml:space="preserve">и материальных ценностей</w:t>
      </w:r>
      <w:r/>
    </w:p>
    <w:p>
      <w:pPr>
        <w:jc w:val="both"/>
        <w:widowControl w:val="off"/>
      </w:pPr>
      <w:r/>
      <w:r/>
    </w:p>
    <w:tbl>
      <w:tblPr>
        <w:tblW w:w="0" w:type="auto"/>
        <w:jc w:val="center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>
          <w:jc w:val="center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79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1 ________ 20__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26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1" w:bottom="1134" w:left="1701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15594" w:type="dxa"/>
        <w:tblInd w:w="-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553"/>
        <w:gridCol w:w="709"/>
        <w:gridCol w:w="850"/>
        <w:gridCol w:w="1134"/>
        <w:gridCol w:w="709"/>
        <w:gridCol w:w="1134"/>
        <w:gridCol w:w="1134"/>
        <w:gridCol w:w="709"/>
        <w:gridCol w:w="708"/>
        <w:gridCol w:w="1134"/>
        <w:gridCol w:w="993"/>
        <w:gridCol w:w="567"/>
        <w:gridCol w:w="1276"/>
        <w:gridCol w:w="709"/>
        <w:gridCol w:w="1275"/>
      </w:tblGrid>
      <w:tr>
        <w:tblPrEx/>
        <w:trPr>
          <w:trHeight w:val="20"/>
        </w:trPr>
        <w:tc>
          <w:tcPr>
            <w:tcMar>
              <w:top w:w="6" w:type="dxa"/>
              <w:bottom w:w="6" w:type="dxa"/>
            </w:tcMar>
            <w:tcW w:w="2553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984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Остаток задолженности по возмещению ущерба на начало года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2977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Выявлено недостач, хищений, нанесения ущерба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3544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Возмещено недостач, хищений,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нанесения ущерба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Списано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984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Остаток задолженности по возмещению ущерба на конец отчетного периода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Mar>
              <w:top w:w="6" w:type="dxa"/>
              <w:bottom w:w="6" w:type="dxa"/>
            </w:tcMar>
            <w:tcW w:w="2553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него на взыскании в службе судебных приставов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842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 взыскано с виновных лиц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страховыми организациями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 в связи с прекращением взыскания по исполнительным листам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него на взыскании в службе судебных приставов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737"/>
        </w:trPr>
        <w:tc>
          <w:tcPr>
            <w:tcMar>
              <w:top w:w="6" w:type="dxa"/>
              <w:bottom w:w="6" w:type="dxa"/>
            </w:tcMar>
            <w:tcW w:w="2553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виновные лица установлены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виновные лица не установлены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 по решению суда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vMerge w:val="continue"/>
            <w:textDirection w:val="lrTb"/>
            <w:noWrap w:val="false"/>
          </w:tcPr>
          <w:p>
            <w:pPr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65"/>
        </w:trPr>
        <w:tc>
          <w:tcPr>
            <w:tcMar>
              <w:top w:w="6" w:type="dxa"/>
              <w:bottom w:w="6" w:type="dxa"/>
            </w:tcMar>
            <w:tcW w:w="2553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Недостача, хищение денежных средств,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0100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в том числе: в связи с хищением (кражами)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0110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из них: возбуждено уголовных дел (находится в следственных органах)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0111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center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в связи с выявлением при обработке наличных денег денежных знаков, имеющих признаки подделки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0120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в связи с банкротством кредитной организации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0130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Ущерб имуществу (за исключением денежных средств)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0200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</w:pPr>
            <w:r>
              <w:t xml:space="preserve">в том числе: в связи с недостачами, включая хищения (кражи)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0210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</w:pPr>
            <w:r>
              <w:t xml:space="preserve">из них: возбуждено уголовных дел (находится в следственных органах)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0211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</w:pPr>
            <w:r>
              <w:t xml:space="preserve">в связи с нарушением правил хранения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0220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ind w:right="-62"/>
              <w:spacing w:line="228" w:lineRule="auto"/>
              <w:widowControl w:val="off"/>
            </w:pPr>
            <w:r>
              <w:t xml:space="preserve">в связи с нанесением ущерба техническому состоянию объекта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0230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В связи с нарушением условий договоров (контрактов)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0300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>
          <w:trHeight w:val="826"/>
        </w:trPr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в том числе: в связи с нарушением сроков (начислено пени, штрафов, неустойки)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0310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>
          <w:trHeight w:val="79"/>
        </w:trPr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>
              <w:t xml:space="preserve">в связи с невыполнением условий о возврате предоплаты (аванса)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</w:pPr>
            <w:r>
              <w:t xml:space="preserve">0320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553" w:type="dxa"/>
            <w:vAlign w:val="bottom"/>
            <w:textDirection w:val="lrTb"/>
            <w:noWrap w:val="false"/>
          </w:tcPr>
          <w:p>
            <w:pPr>
              <w:jc w:val="right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spacing w:line="228" w:lineRule="auto"/>
              <w:widowControl w:val="off"/>
            </w:pPr>
            <w:r/>
            <w:r/>
          </w:p>
        </w:tc>
      </w:tr>
    </w:tbl>
    <w:p>
      <w:pPr>
        <w:widowControl w:val="off"/>
      </w:pPr>
      <w:r/>
      <w:r/>
    </w:p>
    <w:p>
      <w:pPr>
        <w:widowControl w:val="off"/>
      </w:pPr>
      <w:r/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08"/>
        <w:gridCol w:w="1644"/>
        <w:gridCol w:w="340"/>
        <w:gridCol w:w="2133"/>
        <w:gridCol w:w="340"/>
        <w:gridCol w:w="272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60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(уполномоченное лицо)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64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33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2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6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64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3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2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60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64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33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2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6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64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33" w:type="dxa"/>
            <w:textDirection w:val="lrTb"/>
            <w:noWrap w:val="false"/>
          </w:tcPr>
          <w:p>
            <w:pPr>
              <w:widowControl w:val="off"/>
            </w:pPr>
            <w:r>
              <w:t xml:space="preserve">   (фамилия, инициалы)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2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(телефон)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60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«__» _________ 20__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17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widowControl w:val="off"/>
        <w:sectPr>
          <w:footnotePr/>
          <w:endnotePr/>
          <w:type w:val="nextPage"/>
          <w:pgSz w:w="16838" w:h="11905" w:orient="landscape"/>
          <w:pgMar w:top="1701" w:right="1134" w:bottom="850" w:left="1134" w:header="0" w:footer="0" w:gutter="0"/>
          <w:cols w:num="1" w:sep="0" w:space="720" w:equalWidth="1"/>
          <w:docGrid w:linePitch="360"/>
          <w:titlePg/>
        </w:sectPr>
      </w:pPr>
      <w:r/>
      <w:r/>
    </w:p>
    <w:p>
      <w:pPr>
        <w:jc w:val="center"/>
        <w:widowControl w:val="off"/>
        <w:rPr>
          <w:b/>
          <w:sz w:val="24"/>
          <w:szCs w:val="24"/>
        </w:rPr>
        <w:outlineLvl w:val="2"/>
      </w:pPr>
      <w:r>
        <w:rPr>
          <w:b/>
          <w:sz w:val="24"/>
          <w:szCs w:val="24"/>
        </w:rPr>
        <w:t xml:space="preserve">СВЕДЕНИЯ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о численности сотрудников и оплате труда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tbl>
      <w:tblPr>
        <w:tblW w:w="0" w:type="auto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79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1 ________ 20__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27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  <w:t xml:space="preserve">Раздел 1. Сведения о численности сотрудников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widowControl w:val="off"/>
        <w:sectPr>
          <w:footnotePr/>
          <w:endnotePr/>
          <w:type w:val="nextPage"/>
          <w:pgSz w:w="11905" w:h="16838" w:orient="portrait"/>
          <w:pgMar w:top="1134" w:right="850" w:bottom="1134" w:left="1701" w:header="0" w:footer="0" w:gutter="0"/>
          <w:cols w:num="1" w:sep="0" w:space="720" w:equalWidth="1"/>
          <w:docGrid w:linePitch="360"/>
          <w:titlePg/>
        </w:sectPr>
      </w:pPr>
      <w:r/>
      <w:r/>
    </w:p>
    <w:tbl>
      <w:tblPr>
        <w:tblW w:w="16018" w:type="dxa"/>
        <w:tblInd w:w="-647" w:type="dxa"/>
        <w:tblBorders>
          <w:top w:val="single" w:color="auto" w:sz="4" w:space="0"/>
          <w:bottom w:val="single" w:color="auto" w:sz="4" w:space="0"/>
          <w:right w:val="none" w:color="000000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1843"/>
        <w:gridCol w:w="567"/>
        <w:gridCol w:w="426"/>
        <w:gridCol w:w="1134"/>
        <w:gridCol w:w="567"/>
        <w:gridCol w:w="992"/>
        <w:gridCol w:w="283"/>
        <w:gridCol w:w="567"/>
        <w:gridCol w:w="1701"/>
        <w:gridCol w:w="1560"/>
        <w:gridCol w:w="992"/>
        <w:gridCol w:w="850"/>
        <w:gridCol w:w="1560"/>
        <w:gridCol w:w="425"/>
        <w:gridCol w:w="1134"/>
        <w:gridCol w:w="567"/>
        <w:gridCol w:w="850"/>
      </w:tblGrid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843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Группы персонала (категория персонала)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btLr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3119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Штатная численность на начало года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5103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Средняя численность сотрудников за отчетный период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гражданско-правового характера</w:t>
            </w:r>
            <w:r>
              <w:rPr>
                <w:b/>
                <w:sz w:val="18"/>
                <w:szCs w:val="18"/>
                <w:vertAlign w:val="superscript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2976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Штатная численность на конец отчетного периода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843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установлено штатным расписанием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283" w:type="dxa"/>
            <w:vMerge w:val="restart"/>
            <w:textDirection w:val="btLr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 </w:t>
            </w:r>
            <w:r>
              <w:rPr>
                <w:b/>
                <w:sz w:val="18"/>
                <w:szCs w:val="18"/>
                <w:vertAlign w:val="superscript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4820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установлено штатным расписанием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843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6" w:type="dxa"/>
            <w:vMerge w:val="restart"/>
            <w:textDirection w:val="btLr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нее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основным видам деятельности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замещено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вакантных должностей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283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основному месту работы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560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внутреннему совместительству (по совмещению должностей)</w:t>
            </w:r>
            <w:r>
              <w:rPr>
                <w:b/>
                <w:sz w:val="18"/>
                <w:szCs w:val="18"/>
                <w:vertAlign w:val="superscript"/>
              </w:rPr>
              <w:t xml:space="preserve">2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внешнему совместительству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сотрудники учреждения</w:t>
            </w:r>
            <w:r>
              <w:rPr>
                <w:b/>
                <w:sz w:val="18"/>
                <w:szCs w:val="18"/>
                <w:vertAlign w:val="superscript"/>
              </w:rPr>
              <w:t xml:space="preserve">4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1560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физические лица, не являющиеся сотрудниками учреждения</w:t>
            </w:r>
            <w:r>
              <w:rPr>
                <w:b/>
                <w:sz w:val="18"/>
                <w:szCs w:val="18"/>
                <w:vertAlign w:val="superscript"/>
              </w:rPr>
              <w:t xml:space="preserve">5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vMerge w:val="restart"/>
            <w:textDirection w:val="btLr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нее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основным видам деятельности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замещено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850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вакантных должностей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843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6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283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нее по основным видам деятельности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560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560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28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843" w:type="dxa"/>
            <w:vAlign w:val="bottom"/>
            <w:textDirection w:val="lrTb"/>
            <w:noWrap w:val="false"/>
          </w:tcPr>
          <w:p>
            <w:pPr>
              <w:contextualSpacing/>
              <w:ind w:right="-62"/>
              <w:spacing w:line="228" w:lineRule="auto"/>
              <w:widowControl w:val="off"/>
              <w:rPr>
                <w:vertAlign w:val="superscript"/>
              </w:rPr>
            </w:pPr>
            <w:r>
              <w:t xml:space="preserve">Основной персонал, всего</w:t>
            </w:r>
            <w:r>
              <w:rPr>
                <w:vertAlign w:val="superscript"/>
              </w:rPr>
              <w:t xml:space="preserve">6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28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84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vertAlign w:val="superscript"/>
              </w:rPr>
            </w:pPr>
            <w:r>
              <w:t xml:space="preserve">Вспомогательный персонал, всего</w:t>
            </w:r>
            <w:r>
              <w:rPr>
                <w:vertAlign w:val="superscript"/>
              </w:rPr>
              <w:t xml:space="preserve">8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28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1843" w:type="dxa"/>
            <w:vAlign w:val="bottom"/>
            <w:textDirection w:val="lrTb"/>
            <w:noWrap w:val="false"/>
          </w:tcPr>
          <w:p>
            <w:pPr>
              <w:contextualSpacing/>
              <w:ind w:right="-62"/>
              <w:spacing w:line="228" w:lineRule="auto"/>
              <w:widowControl w:val="off"/>
              <w:rPr>
                <w:vertAlign w:val="superscript"/>
              </w:rPr>
            </w:pPr>
            <w:r>
              <w:t xml:space="preserve">Административно-управленческий персонал, всего</w:t>
            </w:r>
            <w:r>
              <w:rPr>
                <w:vertAlign w:val="superscript"/>
              </w:rPr>
              <w:t xml:space="preserve">9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28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84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из них</w:t>
            </w:r>
            <w:r>
              <w:rPr>
                <w:vertAlign w:val="superscript"/>
              </w:rPr>
              <w:t xml:space="preserve">7 </w:t>
            </w:r>
            <w:r>
              <w:t xml:space="preserve">Руководитель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3100</w:t>
            </w:r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28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84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Заместитель 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3200</w:t>
            </w:r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28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84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Руководитель структурного подразделения (начальник отдела)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3300</w:t>
            </w:r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28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843" w:type="dxa"/>
            <w:vAlign w:val="bottom"/>
            <w:textDirection w:val="lrTb"/>
            <w:noWrap w:val="false"/>
          </w:tcPr>
          <w:p>
            <w:pPr>
              <w:contextualSpacing/>
              <w:jc w:val="right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28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contextualSpacing/>
        <w:jc w:val="center"/>
        <w:spacing w:line="228" w:lineRule="auto"/>
        <w:widowControl w:val="off"/>
        <w:outlineLvl w:val="3"/>
      </w:pPr>
      <w:r/>
      <w:r/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  <w:t xml:space="preserve">Раздел 2. Сведения об оплате труда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spacing w:line="228" w:lineRule="auto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6162" w:type="dxa"/>
        <w:tblInd w:w="-6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09"/>
        <w:gridCol w:w="709"/>
        <w:gridCol w:w="1134"/>
        <w:gridCol w:w="994"/>
        <w:gridCol w:w="993"/>
        <w:gridCol w:w="994"/>
        <w:gridCol w:w="990"/>
        <w:gridCol w:w="1275"/>
        <w:gridCol w:w="1133"/>
        <w:gridCol w:w="1134"/>
        <w:gridCol w:w="1276"/>
        <w:gridCol w:w="1277"/>
        <w:gridCol w:w="992"/>
      </w:tblGrid>
      <w:tr>
        <w:tblPrEx/>
        <w:trPr/>
        <w:tc>
          <w:tcPr>
            <w:tcMar>
              <w:top w:w="6" w:type="dxa"/>
              <w:bottom w:w="6" w:type="dxa"/>
            </w:tcMar>
            <w:tcW w:w="198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Группы персонала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6"/>
            <w:tcMar>
              <w:top w:w="6" w:type="dxa"/>
              <w:bottom w:w="6" w:type="dxa"/>
            </w:tcMar>
            <w:tcW w:w="553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Фонд начисленной оплаты труда сотрудников за отчетный период,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Начислено по договорам гражданско-правового характера, руб.</w:t>
            </w:r>
            <w:r>
              <w:rPr>
                <w:b/>
                <w:sz w:val="18"/>
                <w:szCs w:val="18"/>
                <w:vertAlign w:val="superscript"/>
              </w:rPr>
              <w:t xml:space="preserve">10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gridSpan w:val="5"/>
            <w:tcW w:w="581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Аналитическое распределение оплаты труда сотрудников по источникам финансового обеспечения, руб.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</w:tr>
      <w:tr>
        <w:tblPrEx/>
        <w:trPr>
          <w:trHeight w:val="207"/>
        </w:trPr>
        <w:tc>
          <w:tcPr>
            <w:tcMar>
              <w:top w:w="6" w:type="dxa"/>
              <w:bottom w:w="6" w:type="dxa"/>
            </w:tcMar>
            <w:tcW w:w="1985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482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265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W w:w="581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Mar>
              <w:top w:w="6" w:type="dxa"/>
              <w:bottom w:w="6" w:type="dxa"/>
            </w:tcMar>
            <w:tcW w:w="1985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283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основному месту работы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внутреннему совместительству (совмещению должностей)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внешнему совместительству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сотрудникам учреждения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физическим лицам, не являющимися сотрудниками учреждения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W w:w="581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основному месту работы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Mar>
              <w:top w:w="6" w:type="dxa"/>
              <w:bottom w:w="6" w:type="dxa"/>
            </w:tcMar>
            <w:tcW w:w="1985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128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 на условиях: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4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выполнение муниципального задания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иные цели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255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гранта в форме субсидии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за счет средств от приносящей доход деятельности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11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</w:tr>
      <w:tr>
        <w:tblPrEx/>
        <w:trPr>
          <w:trHeight w:val="218"/>
        </w:trPr>
        <w:tc>
          <w:tcPr>
            <w:tcMar>
              <w:top w:w="6" w:type="dxa"/>
              <w:bottom w:w="6" w:type="dxa"/>
            </w:tcMar>
            <w:tcW w:w="1985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полного рабочего времени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неполного рабочего времени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4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255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816"/>
        </w:trPr>
        <w:tc>
          <w:tcPr>
            <w:tcMar>
              <w:top w:w="6" w:type="dxa"/>
              <w:bottom w:w="6" w:type="dxa"/>
            </w:tcMar>
            <w:tcW w:w="1985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4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4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федерального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бюджета субъекта и бюджета округа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1985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1985" w:type="dxa"/>
            <w:vAlign w:val="center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Основной персонал, всего</w:t>
            </w:r>
            <w:r>
              <w:rPr>
                <w:vertAlign w:val="superscript"/>
              </w:rPr>
              <w:t xml:space="preserve">12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1985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Вспомогательный персонал, всего</w:t>
            </w:r>
            <w:r>
              <w:rPr>
                <w:vertAlign w:val="superscript"/>
              </w:rPr>
              <w:t xml:space="preserve">13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198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Административно-управленческий персонал, всего</w:t>
            </w:r>
            <w:r>
              <w:rPr>
                <w:vertAlign w:val="superscript"/>
              </w:rPr>
              <w:t xml:space="preserve">14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198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vertAlign w:val="superscript"/>
              </w:rPr>
            </w:pPr>
            <w:r>
              <w:t xml:space="preserve">из них</w:t>
            </w:r>
            <w:r>
              <w:rPr>
                <w:vertAlign w:val="superscript"/>
              </w:rPr>
              <w:t xml:space="preserve">7 </w:t>
            </w:r>
            <w:r>
              <w:t xml:space="preserve">Руководитель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3100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198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Заместитель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3200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198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Руководитель структурного подразделения (начальник отдела)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3300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127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1985" w:type="dxa"/>
            <w:textDirection w:val="lrTb"/>
            <w:noWrap w:val="false"/>
          </w:tcPr>
          <w:p>
            <w:pPr>
              <w:contextualSpacing/>
              <w:jc w:val="right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127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</w:tbl>
    <w:tbl>
      <w:tblPr>
        <w:tblStyle w:val="93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709"/>
        <w:gridCol w:w="1417"/>
        <w:gridCol w:w="1136"/>
        <w:gridCol w:w="1274"/>
        <w:gridCol w:w="1418"/>
        <w:gridCol w:w="1136"/>
        <w:gridCol w:w="1274"/>
        <w:gridCol w:w="1276"/>
        <w:gridCol w:w="1276"/>
        <w:gridCol w:w="1417"/>
        <w:gridCol w:w="1275"/>
      </w:tblGrid>
      <w:tr>
        <w:tblPrEx/>
        <w:trPr/>
        <w:tc>
          <w:tcPr>
            <w:tcW w:w="241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/>
            <w:bookmarkStart w:id="9" w:name="P2139"/>
            <w:r/>
            <w:bookmarkEnd w:id="9"/>
            <w:r>
              <w:rPr>
                <w:b/>
                <w:sz w:val="18"/>
                <w:szCs w:val="18"/>
              </w:rPr>
              <w:t xml:space="preserve">Группы персонала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0"/>
            <w:tcW w:w="1289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Аналитическое распределение оплаты труда сотрудников по источникам финансового обеспечения,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0"/>
            <w:tcW w:w="1289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W w:w="6381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внутреннему совместительству (совмещению должностей)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W w:w="6518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внешнему совместительству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выполнение муниципального задания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иные цели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269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гранта в форме субсидии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от приносящей доход деятельности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выполнение муниципального задания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иные цели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269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гранта в форме субсидии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от приносящей доход деятельности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269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269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федерального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бюджета субъекта и бюджета округа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федерального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бюджета субъекта и бюджета округа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Основной персонал, всего</w:t>
            </w:r>
            <w:r>
              <w:rPr>
                <w:vertAlign w:val="superscript"/>
              </w:rPr>
              <w:t xml:space="preserve">12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1000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Вспомогательный персонал, всего</w:t>
            </w:r>
            <w:r>
              <w:rPr>
                <w:vertAlign w:val="superscript"/>
              </w:rPr>
              <w:t xml:space="preserve">13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2000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Административно-управленческий персонал, всего</w:t>
            </w:r>
            <w:r>
              <w:rPr>
                <w:vertAlign w:val="superscript"/>
              </w:rPr>
              <w:t xml:space="preserve">14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3000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vertAlign w:val="superscript"/>
              </w:rPr>
            </w:pPr>
            <w:r>
              <w:t xml:space="preserve">из них</w:t>
            </w:r>
            <w:r>
              <w:rPr>
                <w:vertAlign w:val="superscript"/>
              </w:rPr>
              <w:t xml:space="preserve">7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Руководитель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3100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Заместитель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3200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Руководитель структурного подразделения (начальник отдела)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3300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right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contextualSpacing/>
        <w:jc w:val="both"/>
        <w:spacing w:line="228" w:lineRule="auto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both"/>
        <w:spacing w:line="228" w:lineRule="auto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Style w:val="93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709"/>
        <w:gridCol w:w="1417"/>
        <w:gridCol w:w="1136"/>
        <w:gridCol w:w="1274"/>
        <w:gridCol w:w="1418"/>
        <w:gridCol w:w="1136"/>
        <w:gridCol w:w="1274"/>
        <w:gridCol w:w="1276"/>
        <w:gridCol w:w="1276"/>
        <w:gridCol w:w="1417"/>
        <w:gridCol w:w="1275"/>
      </w:tblGrid>
      <w:tr>
        <w:tblPrEx/>
        <w:trPr/>
        <w:tc>
          <w:tcPr>
            <w:tcW w:w="241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Группы персонала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0"/>
            <w:tcW w:w="1289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Аналитическое распределение оплаты труда сотрудников по источникам финансового обеспечения,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0"/>
            <w:tcW w:w="1289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W w:w="6381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гражданско-правового характера с сотрудниками учреждения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W w:w="6518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гражданско-правового характера с физическими лицами, не являющимися сотрудниками учреждения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выполнение муниципального задания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иные цели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269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гранта в форме субсидии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от приносящей доход деятельности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выполнение муниципального задания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субсидии на иные цели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269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гранта в форме субсидии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счет средств от приносящей доход деятельности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269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269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федерального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бюджета субъекта и бюджета округа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федерального бюджета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бюджета субъекта и бюджета округа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Основной персонал, всего</w:t>
            </w:r>
            <w:r>
              <w:rPr>
                <w:vertAlign w:val="superscript"/>
              </w:rPr>
              <w:t xml:space="preserve">12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1000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Вспомогательный персонал, всего</w:t>
            </w:r>
            <w:r>
              <w:rPr>
                <w:vertAlign w:val="superscript"/>
              </w:rPr>
              <w:t xml:space="preserve">13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2000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Административно-управленческий персонал, всего</w:t>
            </w:r>
            <w:r>
              <w:rPr>
                <w:vertAlign w:val="superscript"/>
              </w:rPr>
              <w:t xml:space="preserve">14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3000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vertAlign w:val="superscript"/>
              </w:rPr>
            </w:pPr>
            <w:r>
              <w:t xml:space="preserve">из них</w:t>
            </w:r>
            <w:r>
              <w:rPr>
                <w:vertAlign w:val="superscript"/>
              </w:rPr>
              <w:t xml:space="preserve">7 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Руководитель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3100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Заместитель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3200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t xml:space="preserve">Руководитель структурного подразделения (начальник отдела)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3300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contextualSpacing/>
              <w:jc w:val="right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13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4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contextualSpacing/>
        <w:jc w:val="both"/>
        <w:spacing w:line="228" w:lineRule="auto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both"/>
        <w:spacing w:line="228" w:lineRule="auto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08"/>
        <w:gridCol w:w="1644"/>
        <w:gridCol w:w="340"/>
        <w:gridCol w:w="2133"/>
        <w:gridCol w:w="340"/>
        <w:gridCol w:w="272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60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(уполномоченное лицо)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64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33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2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6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64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3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2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60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64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33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2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6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64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33" w:type="dxa"/>
            <w:textDirection w:val="lrTb"/>
            <w:noWrap w:val="false"/>
          </w:tcPr>
          <w:p>
            <w:pPr>
              <w:widowControl w:val="off"/>
            </w:pPr>
            <w:r>
              <w:t xml:space="preserve">   (фамилия, инициалы)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72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(телефон)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60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«__» _________ 20__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17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contextualSpacing/>
        <w:jc w:val="both"/>
        <w:spacing w:line="228" w:lineRule="auto"/>
        <w:widowControl w:val="off"/>
        <w:rPr>
          <w:b/>
          <w:vertAlign w:val="superscript"/>
        </w:rPr>
      </w:pPr>
      <w:r>
        <w:rPr>
          <w:b/>
          <w:vertAlign w:val="superscript"/>
        </w:rPr>
      </w:r>
      <w:r>
        <w:rPr>
          <w:b/>
          <w:vertAlign w:val="superscript"/>
        </w:rPr>
      </w:r>
      <w:r>
        <w:rPr>
          <w:b/>
          <w:vertAlign w:val="superscript"/>
        </w:rPr>
      </w:r>
    </w:p>
    <w:p>
      <w:pPr>
        <w:contextualSpacing/>
        <w:jc w:val="both"/>
        <w:spacing w:line="228" w:lineRule="auto"/>
        <w:widowControl w:val="off"/>
        <w:rPr>
          <w:b/>
          <w:vertAlign w:val="superscript"/>
        </w:rPr>
      </w:pPr>
      <w:r>
        <w:rPr>
          <w:b/>
          <w:vertAlign w:val="superscript"/>
        </w:rPr>
        <w:t xml:space="preserve">__________________________________________________</w:t>
      </w:r>
      <w:r>
        <w:rPr>
          <w:b/>
          <w:vertAlign w:val="superscript"/>
        </w:rPr>
      </w:r>
      <w:r>
        <w:rPr>
          <w:b/>
          <w:vertAlign w:val="superscript"/>
        </w:rPr>
      </w:r>
    </w:p>
    <w:p>
      <w:pPr>
        <w:contextualSpacing/>
        <w:jc w:val="both"/>
        <w:spacing w:line="228" w:lineRule="auto"/>
        <w:widowControl w:val="off"/>
      </w:pPr>
      <w:r>
        <w:rPr>
          <w:b/>
          <w:vertAlign w:val="superscript"/>
        </w:rPr>
        <w:t xml:space="preserve">1</w:t>
      </w:r>
      <w:r>
        <w:t xml:space="preserve"> При расчете показателя не учитывается численность сотрудников учреждения, работающих по внутреннему совместительству (по совмещению должностей).</w:t>
      </w:r>
      <w:r/>
    </w:p>
    <w:p>
      <w:pPr>
        <w:contextualSpacing/>
        <w:jc w:val="both"/>
        <w:spacing w:line="228" w:lineRule="auto"/>
        <w:widowControl w:val="off"/>
      </w:pPr>
      <w:r/>
      <w:bookmarkStart w:id="10" w:name="P2140"/>
      <w:r/>
      <w:bookmarkEnd w:id="10"/>
      <w:r>
        <w:rPr>
          <w:b/>
          <w:vertAlign w:val="superscript"/>
        </w:rPr>
        <w:t xml:space="preserve">2</w:t>
      </w:r>
      <w:r>
        <w:t xml:space="preserve"> Указывается численность сотрудников учреждения, работающих по внутреннему совместительству (по совмещению должностей). При расчете общей численности сотрудников учреждения показатель не учитывается.</w:t>
      </w:r>
      <w:r/>
    </w:p>
    <w:p>
      <w:pPr>
        <w:contextualSpacing/>
        <w:jc w:val="both"/>
        <w:spacing w:line="228" w:lineRule="auto"/>
        <w:widowControl w:val="off"/>
      </w:pPr>
      <w:r/>
      <w:bookmarkStart w:id="11" w:name="P2141"/>
      <w:r/>
      <w:bookmarkEnd w:id="11"/>
      <w:r>
        <w:rPr>
          <w:b/>
          <w:vertAlign w:val="superscript"/>
        </w:rPr>
        <w:t xml:space="preserve">3</w:t>
      </w:r>
      <w:r>
        <w:t xml:space="preserve"> Указывается численность физических лиц, привлекаемых к оказанию услуг, выполнению работ без заклю</w:t>
      </w:r>
      <w:r>
        <w:t xml:space="preserve">чения трудового договора (на основании договоров гражданско-правового характера). Детализация численности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  <w:r/>
    </w:p>
    <w:p>
      <w:pPr>
        <w:contextualSpacing/>
        <w:jc w:val="both"/>
        <w:spacing w:line="228" w:lineRule="auto"/>
        <w:widowControl w:val="off"/>
      </w:pPr>
      <w:r/>
      <w:bookmarkStart w:id="12" w:name="P2142"/>
      <w:r/>
      <w:bookmarkEnd w:id="12"/>
      <w:r>
        <w:rPr>
          <w:b/>
          <w:vertAlign w:val="superscript"/>
        </w:rPr>
        <w:t xml:space="preserve">4</w:t>
      </w:r>
      <w:r>
        <w:t xml:space="preserve">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являющихся сотрудниками учреждения.</w:t>
      </w:r>
      <w:r/>
    </w:p>
    <w:p>
      <w:pPr>
        <w:contextualSpacing/>
        <w:jc w:val="both"/>
        <w:spacing w:line="228" w:lineRule="auto"/>
        <w:widowControl w:val="off"/>
      </w:pPr>
      <w:r/>
      <w:bookmarkStart w:id="13" w:name="P2143"/>
      <w:r/>
      <w:bookmarkEnd w:id="13"/>
      <w:r>
        <w:rPr>
          <w:b/>
          <w:vertAlign w:val="superscript"/>
        </w:rPr>
        <w:t xml:space="preserve">5</w:t>
      </w:r>
      <w:r>
        <w:t xml:space="preserve"> Указывается численность физических лиц, привлекаемых к оказанию услуг, выполнению работ без заключения трудового договора (на основании договоров гражданско-правового характера), не являющихся сотрудниками учреждения.</w:t>
      </w:r>
      <w:r/>
    </w:p>
    <w:p>
      <w:pPr>
        <w:contextualSpacing/>
        <w:jc w:val="both"/>
        <w:spacing w:line="228" w:lineRule="auto"/>
        <w:widowControl w:val="off"/>
      </w:pPr>
      <w:r/>
      <w:bookmarkStart w:id="14" w:name="P2144"/>
      <w:r/>
      <w:bookmarkEnd w:id="14"/>
      <w:r>
        <w:rPr>
          <w:b/>
          <w:vertAlign w:val="superscript"/>
        </w:rPr>
        <w:t xml:space="preserve">6</w:t>
      </w:r>
      <w:r>
        <w:t xml:space="preserve"> Указывается численность работников учреждения, непосредственно оказывающих услуги (выполняющих работы), направленные на достижение определенных уставом учреждения целей деятельности этого учреждения.</w:t>
      </w:r>
      <w:r/>
    </w:p>
    <w:p>
      <w:pPr>
        <w:contextualSpacing/>
        <w:jc w:val="both"/>
        <w:spacing w:line="228" w:lineRule="auto"/>
        <w:widowControl w:val="off"/>
      </w:pPr>
      <w:r/>
      <w:bookmarkStart w:id="15" w:name="P2145"/>
      <w:r/>
      <w:bookmarkStart w:id="16" w:name="P2146"/>
      <w:r/>
      <w:bookmarkEnd w:id="15"/>
      <w:r/>
      <w:bookmarkEnd w:id="16"/>
      <w:r>
        <w:rPr>
          <w:b/>
          <w:vertAlign w:val="superscript"/>
        </w:rPr>
        <w:t xml:space="preserve">7</w:t>
      </w:r>
      <w:r>
        <w:t xml:space="preserve"> Детализация показателей по группе (категории) персонала устанавливается порядком органа-учредителя</w:t>
      </w:r>
      <w:r/>
    </w:p>
    <w:p>
      <w:pPr>
        <w:contextualSpacing/>
        <w:jc w:val="both"/>
        <w:spacing w:line="228" w:lineRule="auto"/>
        <w:widowControl w:val="off"/>
      </w:pPr>
      <w:r>
        <w:rPr>
          <w:b/>
          <w:vertAlign w:val="superscript"/>
        </w:rPr>
        <w:t xml:space="preserve">8</w:t>
      </w:r>
      <w:r>
        <w:t xml:space="preserve">Указывается численность работников учреждения, создающих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  <w:r/>
    </w:p>
    <w:p>
      <w:pPr>
        <w:contextualSpacing/>
        <w:jc w:val="both"/>
        <w:spacing w:line="228" w:lineRule="auto"/>
        <w:widowControl w:val="off"/>
      </w:pPr>
      <w:r/>
      <w:bookmarkStart w:id="17" w:name="P2147"/>
      <w:r/>
      <w:bookmarkEnd w:id="17"/>
      <w:r>
        <w:rPr>
          <w:b/>
          <w:vertAlign w:val="superscript"/>
        </w:rPr>
        <w:t xml:space="preserve">9 </w:t>
      </w:r>
      <w:r>
        <w:t xml:space="preserve">Указывается численность работников учреждения, занятых управлением (организацией) оказания услуг (выполнения работ), а также работников учреждения, выполняющих административные функции, необходимые для обеспечения деятельности учреждения.</w:t>
      </w:r>
      <w:r/>
    </w:p>
    <w:p>
      <w:pPr>
        <w:contextualSpacing/>
        <w:jc w:val="both"/>
        <w:spacing w:line="228" w:lineRule="auto"/>
        <w:widowControl w:val="off"/>
      </w:pPr>
      <w:r/>
      <w:bookmarkStart w:id="18" w:name="P2148"/>
      <w:r/>
      <w:bookmarkEnd w:id="18"/>
      <w:r>
        <w:rPr>
          <w:b/>
          <w:vertAlign w:val="superscript"/>
        </w:rPr>
        <w:t xml:space="preserve">10</w:t>
      </w:r>
      <w:r>
        <w:t xml:space="preserve"> Указывается сумма, начисленная по договорам гражданско-правового характера, заключенн</w:t>
      </w:r>
      <w:r>
        <w:t xml:space="preserve">ым с лицами, привлекаемыми для оказания услуг (выполнения работ). Детализация начисленного вознаграждения по группам персонала указывается в соответствии с предметом договора, в зависимости от характера работ, для выполнения которых привлекается сотрудник.</w:t>
      </w:r>
      <w:r/>
    </w:p>
    <w:p>
      <w:pPr>
        <w:contextualSpacing/>
        <w:jc w:val="both"/>
        <w:spacing w:line="228" w:lineRule="auto"/>
        <w:widowControl w:val="off"/>
      </w:pPr>
      <w:r/>
      <w:bookmarkStart w:id="19" w:name="P2149"/>
      <w:r/>
      <w:bookmarkStart w:id="20" w:name="P2152"/>
      <w:r/>
      <w:bookmarkEnd w:id="19"/>
      <w:r/>
      <w:bookmarkEnd w:id="20"/>
      <w:r>
        <w:rPr>
          <w:b/>
          <w:vertAlign w:val="superscript"/>
        </w:rPr>
        <w:t xml:space="preserve">11</w:t>
      </w:r>
      <w:r>
        <w:t xml:space="preserve"> Указывается сумма начисленной оплаты труда работникам учреждения, оказывающим услуги (выполняющим работы) в рамках осуществления приносящей доход деятельности.</w:t>
      </w:r>
      <w:r/>
    </w:p>
    <w:p>
      <w:pPr>
        <w:contextualSpacing/>
        <w:jc w:val="both"/>
        <w:spacing w:line="228" w:lineRule="auto"/>
        <w:widowControl w:val="off"/>
      </w:pPr>
      <w:r>
        <w:rPr>
          <w:b/>
          <w:vertAlign w:val="superscript"/>
        </w:rPr>
        <w:t xml:space="preserve">12</w:t>
      </w:r>
      <w:r>
        <w:rPr>
          <w:vertAlign w:val="superscript"/>
        </w:rPr>
        <w:t xml:space="preserve"> </w:t>
      </w:r>
      <w:r>
        <w:t xml:space="preserve">Указывается сумма начисленной оплаты труда работникам учреждения, непосредственно оказывающим услуги (выполняющим работы), направленные на достижение определенных уставом </w:t>
      </w:r>
      <w:r>
        <w:t xml:space="preserve">учреждения целей деятельности этого учреждения.</w:t>
      </w:r>
      <w:r/>
    </w:p>
    <w:p>
      <w:pPr>
        <w:contextualSpacing/>
        <w:jc w:val="both"/>
        <w:spacing w:line="228" w:lineRule="auto"/>
        <w:widowControl w:val="off"/>
      </w:pPr>
      <w:r/>
      <w:bookmarkStart w:id="21" w:name="P2153"/>
      <w:r/>
      <w:bookmarkEnd w:id="21"/>
      <w:r>
        <w:rPr>
          <w:b/>
          <w:vertAlign w:val="superscript"/>
        </w:rPr>
        <w:t xml:space="preserve">13</w:t>
      </w:r>
      <w:r>
        <w:t xml:space="preserve"> Указыв</w:t>
      </w:r>
      <w:r>
        <w:t xml:space="preserve">ается сумма начисленной оплаты труда работникам учреждения, создающим условия для оказания услуг (выполнения работ), направленных на достижение определенных уставом учреждения целей деятельности этого учреждения, включая обслуживание зданий и оборудования.</w:t>
      </w:r>
      <w:r/>
    </w:p>
    <w:p>
      <w:pPr>
        <w:contextualSpacing/>
        <w:jc w:val="both"/>
        <w:spacing w:line="228" w:lineRule="auto"/>
        <w:widowControl w:val="off"/>
      </w:pPr>
      <w:r/>
      <w:bookmarkStart w:id="22" w:name="P2154"/>
      <w:r/>
      <w:bookmarkEnd w:id="22"/>
      <w:r>
        <w:rPr>
          <w:b/>
          <w:vertAlign w:val="superscript"/>
        </w:rPr>
        <w:t xml:space="preserve">14</w:t>
      </w:r>
      <w:r>
        <w:t xml:space="preserve"> У</w:t>
      </w:r>
      <w:r>
        <w:t xml:space="preserve">казывается сумма начисленной оплаты труда работникам учреждения, занятым управлением (организацией) оказания услуг (выполнения работ), а также работникам учреждения, выполняющим административные функции, необходимые для обеспечения деятельности учреждения.</w:t>
      </w:r>
      <w:r/>
    </w:p>
    <w:p>
      <w:pPr>
        <w:contextualSpacing/>
        <w:jc w:val="both"/>
        <w:spacing w:line="228" w:lineRule="auto"/>
        <w:widowControl w:val="off"/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jc w:val="center"/>
        <w:widowControl w:val="off"/>
        <w:rPr>
          <w:b/>
          <w:sz w:val="24"/>
          <w:szCs w:val="24"/>
        </w:rPr>
        <w:outlineLvl w:val="2"/>
      </w:pPr>
      <w:r>
        <w:rPr>
          <w:b/>
          <w:sz w:val="24"/>
          <w:szCs w:val="24"/>
        </w:rPr>
        <w:t xml:space="preserve">СВЕДЕНИЯ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о счетах учреждения, открытых в кредитных организациях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2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2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79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1 ________ 20__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28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/>
      <w:r/>
    </w:p>
    <w:tbl>
      <w:tblPr>
        <w:tblW w:w="101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039"/>
        <w:gridCol w:w="284"/>
        <w:gridCol w:w="566"/>
        <w:gridCol w:w="363"/>
        <w:gridCol w:w="284"/>
        <w:gridCol w:w="56"/>
        <w:gridCol w:w="284"/>
        <w:gridCol w:w="147"/>
        <w:gridCol w:w="992"/>
        <w:gridCol w:w="568"/>
        <w:gridCol w:w="284"/>
        <w:gridCol w:w="141"/>
        <w:gridCol w:w="284"/>
        <w:gridCol w:w="992"/>
        <w:gridCol w:w="1276"/>
        <w:gridCol w:w="283"/>
        <w:gridCol w:w="284"/>
      </w:tblGrid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Номер счета в кредитной организации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Вид счета</w:t>
            </w:r>
            <w:r>
              <w:rPr>
                <w:b/>
                <w:sz w:val="18"/>
                <w:szCs w:val="18"/>
                <w:vertAlign w:val="superscript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9"/>
            <w:tcMar>
              <w:top w:w="6" w:type="dxa"/>
              <w:bottom w:w="6" w:type="dxa"/>
            </w:tcMar>
            <w:tcW w:w="311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Реквизиты акта, в соответствии с которым открыт счет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Остаток средств на счете на начало года</w:t>
            </w:r>
            <w:r>
              <w:rPr>
                <w:b/>
                <w:sz w:val="18"/>
                <w:szCs w:val="18"/>
                <w:vertAlign w:val="superscript"/>
              </w:rPr>
              <w:t xml:space="preserve">2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Остаток средств на счете на конец отчетного периода</w:t>
            </w:r>
            <w:r>
              <w:rPr>
                <w:b/>
                <w:sz w:val="18"/>
                <w:szCs w:val="18"/>
                <w:vertAlign w:val="superscript"/>
              </w:rPr>
              <w:t xml:space="preserve">2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вид акта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дата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номер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Счета в кредитных организациях в валюте Российской Федерации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vAlign w:val="bottom"/>
            <w:textDirection w:val="lrTb"/>
            <w:noWrap w:val="false"/>
          </w:tcPr>
          <w:p>
            <w:pPr>
              <w:contextualSpacing/>
              <w:jc w:val="right"/>
              <w:spacing w:line="228" w:lineRule="auto"/>
              <w:widowControl w:val="off"/>
            </w:pPr>
            <w:r>
              <w:t xml:space="preserve">Всего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Счета в кредитных организациях в иностранной валюте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vAlign w:val="bottom"/>
            <w:textDirection w:val="lrTb"/>
            <w:noWrap w:val="false"/>
          </w:tcPr>
          <w:p>
            <w:pPr>
              <w:contextualSpacing/>
              <w:jc w:val="right"/>
              <w:spacing w:line="228" w:lineRule="auto"/>
              <w:widowControl w:val="off"/>
            </w:pPr>
            <w:r>
              <w:t xml:space="preserve">Всего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>
          <w:gridAfter w:val="2"/>
        </w:trPr>
        <w:tc>
          <w:tcPr>
            <w:tcMar>
              <w:top w:w="6" w:type="dxa"/>
              <w:bottom w:w="6" w:type="dxa"/>
            </w:tcMar>
            <w:tcW w:w="3039" w:type="dxa"/>
            <w:vAlign w:val="bottom"/>
            <w:textDirection w:val="lrTb"/>
            <w:noWrap w:val="false"/>
          </w:tcPr>
          <w:p>
            <w:pPr>
              <w:contextualSpacing/>
              <w:jc w:val="right"/>
              <w:spacing w:line="228" w:lineRule="auto"/>
              <w:widowControl w:val="off"/>
            </w:pPr>
            <w:r>
              <w:t xml:space="preserve">Итого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gridSpan w:val="5"/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323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both"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(уполномоченное лицо) Учреждения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213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99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5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03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21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(должность)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991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(подпись)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5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03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Исполнитель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21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99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03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21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(должность)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4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991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(фамилия, инициалы)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5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(телефон)</w:t>
            </w:r>
            <w:r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039" w:type="dxa"/>
            <w:textDirection w:val="lrTb"/>
            <w:noWrap w:val="false"/>
          </w:tcPr>
          <w:p>
            <w:pPr>
              <w:contextualSpacing/>
              <w:jc w:val="both"/>
              <w:spacing w:line="228" w:lineRule="auto"/>
              <w:widowControl w:val="off"/>
            </w:pPr>
            <w:r>
              <w:t xml:space="preserve">«__» __________ 20__ г.</w:t>
            </w:r>
            <w:r/>
          </w:p>
        </w:tc>
        <w:tc>
          <w:tcPr>
            <w:gridSpan w:val="1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680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</w:tbl>
    <w:p>
      <w:pPr>
        <w:contextualSpacing/>
        <w:jc w:val="both"/>
        <w:spacing w:line="228" w:lineRule="auto"/>
        <w:widowControl w:val="off"/>
      </w:pPr>
      <w:r>
        <w:t xml:space="preserve">____________________</w:t>
      </w:r>
      <w:r/>
    </w:p>
    <w:p>
      <w:pPr>
        <w:contextualSpacing/>
        <w:jc w:val="both"/>
        <w:spacing w:line="228" w:lineRule="auto"/>
        <w:widowControl w:val="off"/>
        <w:rPr>
          <w:b/>
          <w:vertAlign w:val="superscript"/>
        </w:rPr>
      </w:pPr>
      <w:r/>
      <w:bookmarkStart w:id="23" w:name="P2314"/>
      <w:r/>
      <w:bookmarkEnd w:id="23"/>
      <w:r>
        <w:rPr>
          <w:b/>
          <w:vertAlign w:val="superscript"/>
        </w:rPr>
      </w:r>
      <w:r>
        <w:rPr>
          <w:b/>
          <w:vertAlign w:val="superscript"/>
        </w:rPr>
      </w:r>
    </w:p>
    <w:p>
      <w:pPr>
        <w:contextualSpacing/>
        <w:jc w:val="both"/>
        <w:spacing w:line="228" w:lineRule="auto"/>
        <w:widowControl w:val="off"/>
      </w:pPr>
      <w:r>
        <w:rPr>
          <w:b/>
          <w:vertAlign w:val="superscript"/>
        </w:rPr>
        <w:t xml:space="preserve">1</w:t>
      </w:r>
      <w:r>
        <w:t xml:space="preserve"> Указывается вид банковского счета, открытого в кредитной организации (например, номинальный счет, счет эскроу, публичный депозитный счет).</w:t>
      </w:r>
      <w:r/>
    </w:p>
    <w:p>
      <w:pPr>
        <w:contextualSpacing/>
        <w:jc w:val="both"/>
        <w:spacing w:line="228" w:lineRule="auto"/>
        <w:widowControl w:val="off"/>
      </w:pPr>
      <w:r/>
      <w:bookmarkStart w:id="24" w:name="P2315"/>
      <w:r/>
      <w:bookmarkEnd w:id="24"/>
      <w:r>
        <w:rPr>
          <w:b/>
          <w:vertAlign w:val="superscript"/>
        </w:rPr>
        <w:t xml:space="preserve">2</w:t>
      </w:r>
      <w:r>
        <w:t xml:space="preserve"> Показатели счетов в иностранной валюте указываются в рублевом эквиваленте.</w:t>
      </w:r>
      <w:r/>
    </w:p>
    <w:p>
      <w:pPr>
        <w:contextualSpacing/>
        <w:spacing w:line="228" w:lineRule="auto"/>
        <w:widowControl w:val="off"/>
      </w:pPr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 w:clear="all"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2"/>
      </w:pPr>
      <w:r>
        <w:rPr>
          <w:b/>
          <w:sz w:val="24"/>
          <w:szCs w:val="24"/>
        </w:rPr>
        <w:t xml:space="preserve">СВЕДЕНИЯ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 недвижимом имуществе, за исключением земельных участков, </w:t>
      </w:r>
      <w:r>
        <w:rPr>
          <w:sz w:val="24"/>
          <w:szCs w:val="24"/>
        </w:rPr>
        <w:br/>
        <w:t xml:space="preserve">закрепленном на праве оперативного управления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79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1 ________ 20__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29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contextualSpacing/>
        <w:spacing w:line="228" w:lineRule="auto"/>
        <w:widowControl w:val="off"/>
      </w:pPr>
      <w:r/>
      <w:r/>
    </w:p>
    <w:p>
      <w:pPr>
        <w:contextualSpacing/>
        <w:spacing w:line="228" w:lineRule="auto"/>
        <w:widowControl w:val="off"/>
        <w:sectPr>
          <w:footnotePr/>
          <w:endnotePr/>
          <w:type w:val="nextPage"/>
          <w:pgSz w:w="11905" w:h="16838" w:orient="portrait"/>
          <w:pgMar w:top="1134" w:right="850" w:bottom="1134" w:left="1701" w:header="0" w:footer="0" w:gutter="0"/>
          <w:cols w:num="1" w:sep="0" w:space="720" w:equalWidth="1"/>
          <w:docGrid w:linePitch="360"/>
          <w:titlePg/>
        </w:sectPr>
      </w:pPr>
      <w:r/>
      <w:r/>
    </w:p>
    <w:tbl>
      <w:tblPr>
        <w:tblW w:w="15592" w:type="dxa"/>
        <w:tblInd w:w="-505" w:type="dxa"/>
        <w:tblBorders>
          <w:top w:val="single" w:color="auto" w:sz="4" w:space="0"/>
          <w:bottom w:val="single" w:color="auto" w:sz="4" w:space="0"/>
          <w:right w:val="none" w:color="000000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410"/>
        <w:gridCol w:w="709"/>
        <w:gridCol w:w="850"/>
        <w:gridCol w:w="851"/>
        <w:gridCol w:w="567"/>
        <w:gridCol w:w="567"/>
        <w:gridCol w:w="850"/>
        <w:gridCol w:w="709"/>
        <w:gridCol w:w="709"/>
        <w:gridCol w:w="567"/>
        <w:gridCol w:w="992"/>
        <w:gridCol w:w="1275"/>
        <w:gridCol w:w="794"/>
        <w:gridCol w:w="623"/>
        <w:gridCol w:w="993"/>
        <w:gridCol w:w="992"/>
        <w:gridCol w:w="1134"/>
      </w:tblGrid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объекта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Адрес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Кадастровый номер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30" w:tooltip="consultantplus://offline/ref=C73C961565DFFBF8EBB82301CF3913F065D7C12DD25470C432014374449598760081AE7CAFFCC287E498055B75x6b7D" w:history="1">
              <w:r>
                <w:rPr>
                  <w:b/>
                  <w:sz w:val="18"/>
                  <w:szCs w:val="18"/>
                </w:rPr>
                <w:t xml:space="preserve">ОКТМО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Уникальный код объекта</w:t>
            </w:r>
            <w:r>
              <w:rPr>
                <w:b/>
                <w:sz w:val="18"/>
                <w:szCs w:val="18"/>
                <w:vertAlign w:val="superscript"/>
              </w:rPr>
              <w:t xml:space="preserve">1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Год пост</w:t>
            </w:r>
            <w:r>
              <w:rPr>
                <w:b/>
                <w:sz w:val="18"/>
                <w:szCs w:val="18"/>
                <w:lang w:val="en-US"/>
              </w:rPr>
              <w:t xml:space="preserve">-</w:t>
            </w:r>
            <w:r>
              <w:rPr>
                <w:b/>
                <w:sz w:val="18"/>
                <w:szCs w:val="18"/>
              </w:rPr>
              <w:t xml:space="preserve">ройки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3628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Используется учреждением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3742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Передано во временное пользование сторонним организациям (индивидуальным предпринимателям)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н</w:t>
            </w:r>
            <w:r>
              <w:rPr>
                <w:b/>
                <w:sz w:val="18"/>
                <w:szCs w:val="18"/>
              </w:rPr>
              <w:t xml:space="preserve">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31" w:tooltip="consultantplus://offline/ref=C73C961565DFFBF8EBB82301CF3913F060D2C027D35370C432014374449598760081AE7CAFFCC287E498055B75x6b7D" w:history="1">
              <w:r>
                <w:rPr>
                  <w:b/>
                  <w:sz w:val="18"/>
                  <w:szCs w:val="18"/>
                </w:rPr>
                <w:t xml:space="preserve">ОКЕИ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306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623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3119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267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для осуществления основной деятельности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94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для иных целей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623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основании договоров аренды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основании договоров безвозмездного пользования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без оформления права пользования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(с почасовой оплатой)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рамках муниципального задания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плату сверх муниципального задания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6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4</w:t>
            </w:r>
            <w:r>
              <w:rPr>
                <w:b/>
                <w:sz w:val="18"/>
                <w:szCs w:val="18"/>
              </w:rPr>
              <w:t xml:space="preserve">.1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Площадные объекты</w:t>
            </w:r>
            <w:r>
              <w:rPr>
                <w:vertAlign w:val="superscript"/>
              </w:rPr>
              <w:t xml:space="preserve">2 </w:t>
            </w:r>
            <w:r>
              <w:t xml:space="preserve">, 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Линейные объекты</w:t>
            </w:r>
            <w:r>
              <w:rPr>
                <w:vertAlign w:val="superscript"/>
              </w:rPr>
              <w:t xml:space="preserve">3</w:t>
            </w:r>
            <w:r>
              <w:t xml:space="preserve">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Резервуары, емкости, иные аналогичные объекты,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Скважины, иные аналогичные объекты,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4001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trHeight w:val="28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Иные объекты, включая точечные,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trHeight w:val="28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5001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62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tbl>
      <w:tblPr>
        <w:tblW w:w="15678" w:type="dxa"/>
        <w:tblInd w:w="-5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04"/>
        <w:gridCol w:w="1055"/>
        <w:gridCol w:w="708"/>
        <w:gridCol w:w="567"/>
        <w:gridCol w:w="1277"/>
        <w:gridCol w:w="282"/>
        <w:gridCol w:w="710"/>
        <w:gridCol w:w="510"/>
        <w:gridCol w:w="341"/>
        <w:gridCol w:w="567"/>
        <w:gridCol w:w="567"/>
        <w:gridCol w:w="851"/>
        <w:gridCol w:w="283"/>
        <w:gridCol w:w="57"/>
        <w:gridCol w:w="1077"/>
        <w:gridCol w:w="708"/>
        <w:gridCol w:w="170"/>
        <w:gridCol w:w="964"/>
        <w:gridCol w:w="1134"/>
        <w:gridCol w:w="567"/>
        <w:gridCol w:w="1417"/>
        <w:gridCol w:w="1362"/>
      </w:tblGrid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объекта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6"/>
            <w:tcMar>
              <w:top w:w="6" w:type="dxa"/>
              <w:bottom w:w="6" w:type="dxa"/>
            </w:tcMar>
            <w:tcW w:w="3687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используется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3"/>
            <w:tcMar>
              <w:top w:w="6" w:type="dxa"/>
              <w:bottom w:w="6" w:type="dxa"/>
            </w:tcMar>
            <w:tcW w:w="9724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Фактические расходы на содержание объекта недвижимого имущества (руб. в год)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gridSpan w:val="2"/>
            <w:tcMar>
              <w:top w:w="6" w:type="dxa"/>
              <w:bottom w:w="6" w:type="dxa"/>
            </w:tcMar>
            <w:tcW w:w="1559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3120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2"/>
            <w:tcMar>
              <w:top w:w="6" w:type="dxa"/>
              <w:bottom w:w="6" w:type="dxa"/>
            </w:tcMar>
            <w:tcW w:w="9157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gridSpan w:val="2"/>
            <w:tcMar>
              <w:top w:w="6" w:type="dxa"/>
              <w:bottom w:w="6" w:type="dxa"/>
            </w:tcMar>
            <w:tcW w:w="1559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7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проводится капитальный ремонт и/или реконструкция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связи с аварийным состоянием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2835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коммунальные услуги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2976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услуги по содержанию имущества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3346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налог на имущество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gridSpan w:val="2"/>
            <w:tcMar>
              <w:top w:w="6" w:type="dxa"/>
              <w:bottom w:w="6" w:type="dxa"/>
            </w:tcMar>
            <w:tcW w:w="1559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требуется ремонт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ожидает списания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779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возмещается пользователями имущества</w:t>
            </w:r>
            <w:r>
              <w:rPr>
                <w:b/>
                <w:sz w:val="18"/>
                <w:szCs w:val="18"/>
                <w:vertAlign w:val="superscript"/>
              </w:rPr>
              <w:t xml:space="preserve">4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по неиспользуемому имуществу</w:t>
            </w:r>
            <w:r>
              <w:rPr>
                <w:b/>
                <w:sz w:val="18"/>
                <w:szCs w:val="18"/>
                <w:vertAlign w:val="superscript"/>
              </w:rPr>
              <w:t xml:space="preserve">5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возмещается пользователями имущества</w:t>
            </w:r>
            <w:r>
              <w:rPr>
                <w:b/>
                <w:sz w:val="18"/>
                <w:szCs w:val="18"/>
                <w:vertAlign w:val="superscript"/>
              </w:rPr>
              <w:t xml:space="preserve">4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по неиспользуемому имуществу</w:t>
            </w:r>
            <w:r>
              <w:rPr>
                <w:b/>
                <w:sz w:val="18"/>
                <w:szCs w:val="18"/>
                <w:vertAlign w:val="superscript"/>
              </w:rPr>
              <w:t xml:space="preserve">5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ind w:right="-62"/>
              <w:jc w:val="center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возмещается пользователями имущества</w:t>
            </w:r>
            <w:r>
              <w:rPr>
                <w:b/>
                <w:sz w:val="18"/>
                <w:szCs w:val="18"/>
                <w:vertAlign w:val="superscript"/>
              </w:rPr>
              <w:t xml:space="preserve">4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по неиспользуемому имуществу</w:t>
            </w:r>
            <w:r>
              <w:rPr>
                <w:b/>
                <w:sz w:val="18"/>
                <w:szCs w:val="18"/>
                <w:vertAlign w:val="superscript"/>
              </w:rPr>
              <w:t xml:space="preserve">5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>
              <w:t xml:space="preserve">Площадные объекты</w:t>
            </w:r>
            <w:r>
              <w:rPr>
                <w:vertAlign w:val="superscript"/>
              </w:rPr>
              <w:t xml:space="preserve">1</w:t>
            </w:r>
            <w:r>
              <w:t xml:space="preserve">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</w:pPr>
            <w:r>
              <w:t xml:space="preserve">1001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>
              <w:t xml:space="preserve">Линейные объекты</w:t>
            </w:r>
            <w:r>
              <w:rPr>
                <w:vertAlign w:val="superscript"/>
              </w:rPr>
              <w:t xml:space="preserve">2</w:t>
            </w:r>
            <w:r>
              <w:t xml:space="preserve">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</w:pPr>
            <w:r>
              <w:t xml:space="preserve">2001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>
              <w:t xml:space="preserve">Резервуары, емкости, иные аналогичные объекты,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</w:pPr>
            <w:r>
              <w:t xml:space="preserve">3001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>
              <w:t xml:space="preserve">Скважины, иные аналогичные объекты,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</w:pPr>
            <w:r>
              <w:t xml:space="preserve">4000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</w:pPr>
            <w:r>
              <w:t xml:space="preserve">4001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>
              <w:t xml:space="preserve">Иные объекты, включая точечные,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</w:pPr>
            <w:r>
              <w:t xml:space="preserve">5000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</w:pPr>
            <w:r>
              <w:t xml:space="preserve">5001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/>
        <w:trPr/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708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127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8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62" w:type="dxa"/>
            <w:textDirection w:val="lrTb"/>
            <w:noWrap w:val="false"/>
          </w:tcPr>
          <w:p>
            <w:pPr>
              <w:contextualSpacing/>
              <w:widowControl w:val="off"/>
            </w:pPr>
            <w:r/>
            <w:r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5"/>
          <w:gridBefore w:val="1"/>
          <w:trHeight w:val="48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8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(уполномоченное лицо)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2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55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5"/>
          <w:gridBefore w:val="1"/>
          <w:trHeight w:val="28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8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2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(подпись)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55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5"/>
          <w:gridBefore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8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2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55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5"/>
          <w:gridBefore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8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2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widowControl w:val="off"/>
            </w:pPr>
            <w:r>
              <w:t xml:space="preserve">(фамилия, инициалы)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55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(телефон)</w:t>
            </w:r>
            <w:r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5"/>
          <w:gridBefore w:val="1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89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«__» __________ 20__ г.</w:t>
            </w:r>
            <w:r/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84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>
        <w:t xml:space="preserve">____________________</w:t>
      </w:r>
      <w:r/>
    </w:p>
    <w:p>
      <w:pPr>
        <w:jc w:val="both"/>
        <w:spacing w:line="240" w:lineRule="atLeast"/>
        <w:widowControl w:val="off"/>
      </w:pPr>
      <w:r/>
      <w:bookmarkStart w:id="25" w:name="P2978"/>
      <w:r/>
      <w:bookmarkEnd w:id="25"/>
      <w:r>
        <w:rPr>
          <w:b/>
          <w:vertAlign w:val="superscript"/>
        </w:rPr>
        <w:t xml:space="preserve">1</w:t>
      </w:r>
      <w:r>
        <w:t xml:space="preserve"> Указываются уникальный код объекта капитального строительства, объекта недвижимого имущества (при наличии0.</w:t>
      </w:r>
      <w:r/>
    </w:p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2</w:t>
      </w:r>
      <w:r>
        <w:rPr>
          <w:vertAlign w:val="superscript"/>
        </w:rPr>
        <w:t xml:space="preserve"> </w:t>
      </w:r>
      <w:bookmarkStart w:id="26" w:name="P2979"/>
      <w:r/>
      <w:bookmarkEnd w:id="26"/>
      <w:r>
        <w:t xml:space="preserve">Указываются здания, строения, сооружения и иные аналогичные объекты.</w:t>
      </w:r>
      <w:r/>
    </w:p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3</w:t>
      </w:r>
      <w:r>
        <w:t xml:space="preserve"> Указываются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  <w:r/>
    </w:p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4 </w:t>
      </w:r>
      <w:bookmarkStart w:id="27" w:name="Par4488"/>
      <w:r/>
      <w:bookmarkEnd w:id="27"/>
      <w:r>
        <w:t xml:space="preserve">Указываются расходы, возмещенные учреждению пользователями объектов недвижимого имущества, указанных в графе 13.</w:t>
      </w:r>
      <w:r/>
    </w:p>
    <w:p>
      <w:pPr>
        <w:jc w:val="both"/>
        <w:spacing w:line="240" w:lineRule="atLeast"/>
        <w:widowControl w:val="off"/>
      </w:pPr>
      <w:r/>
      <w:bookmarkStart w:id="28" w:name="Par4489"/>
      <w:r/>
      <w:bookmarkEnd w:id="28"/>
      <w:r>
        <w:rPr>
          <w:b/>
          <w:vertAlign w:val="superscript"/>
        </w:rPr>
        <w:t xml:space="preserve">5 </w:t>
      </w:r>
      <w:r>
        <w:t xml:space="preserve">Указываются расходы учреждения на содержание объектов недвижимого имущества, указанных в графе 17.</w:t>
      </w:r>
      <w:r/>
    </w:p>
    <w:p>
      <w:pPr>
        <w:widowControl w:val="off"/>
      </w:pPr>
      <w:r/>
      <w:bookmarkStart w:id="29" w:name="Par4490"/>
      <w:r/>
      <w:bookmarkEnd w:id="29"/>
      <w:r/>
      <w:r/>
    </w:p>
    <w:p>
      <w:pPr>
        <w:jc w:val="center"/>
        <w:widowControl w:val="off"/>
        <w:outlineLvl w:val="2"/>
      </w:pPr>
      <w:r/>
      <w:r/>
    </w:p>
    <w:p>
      <w:pPr>
        <w:jc w:val="center"/>
        <w:widowControl w:val="off"/>
        <w:sectPr>
          <w:footnotePr/>
          <w:endnotePr/>
          <w:type w:val="nextPage"/>
          <w:pgSz w:w="16838" w:h="11905" w:orient="landscape"/>
          <w:pgMar w:top="1701" w:right="1134" w:bottom="850" w:left="1134" w:header="0" w:footer="0" w:gutter="0"/>
          <w:cols w:num="1" w:sep="0" w:space="720" w:equalWidth="1"/>
          <w:docGrid w:linePitch="360"/>
          <w:titlePg/>
        </w:sectPr>
        <w:outlineLvl w:val="2"/>
      </w:pPr>
      <w:r/>
      <w:r/>
    </w:p>
    <w:p>
      <w:pPr>
        <w:jc w:val="center"/>
        <w:widowControl w:val="off"/>
        <w:rPr>
          <w:b/>
          <w:sz w:val="24"/>
          <w:szCs w:val="24"/>
        </w:rPr>
        <w:outlineLvl w:val="2"/>
      </w:pPr>
      <w:r>
        <w:rPr>
          <w:b/>
          <w:sz w:val="24"/>
          <w:szCs w:val="24"/>
        </w:rPr>
        <w:t xml:space="preserve">СВЕДЕНИЯ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 земельных участках, предоставленных на праве постоянного (бессрочного) пользования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tbl>
      <w:tblPr>
        <w:tblW w:w="0" w:type="auto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79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1 ________ 20__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32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widowControl w:val="off"/>
        <w:sectPr>
          <w:footnotePr/>
          <w:endnotePr/>
          <w:type w:val="nextPage"/>
          <w:pgSz w:w="11905" w:h="16838" w:orient="portrait"/>
          <w:pgMar w:top="1134" w:right="850" w:bottom="1134" w:left="1701" w:header="0" w:footer="0" w:gutter="0"/>
          <w:cols w:num="1" w:sep="0" w:space="720" w:equalWidth="1"/>
          <w:docGrid w:linePitch="360"/>
          <w:titlePg/>
        </w:sectPr>
      </w:pPr>
      <w:r/>
      <w:r/>
    </w:p>
    <w:tbl>
      <w:tblPr>
        <w:tblW w:w="15735" w:type="dxa"/>
        <w:tblInd w:w="-505" w:type="dxa"/>
        <w:tblBorders>
          <w:top w:val="single" w:color="auto" w:sz="4" w:space="0"/>
          <w:bottom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993"/>
        <w:gridCol w:w="425"/>
        <w:gridCol w:w="425"/>
        <w:gridCol w:w="425"/>
        <w:gridCol w:w="850"/>
        <w:gridCol w:w="567"/>
        <w:gridCol w:w="426"/>
        <w:gridCol w:w="425"/>
        <w:gridCol w:w="567"/>
        <w:gridCol w:w="851"/>
        <w:gridCol w:w="992"/>
        <w:gridCol w:w="425"/>
        <w:gridCol w:w="1134"/>
        <w:gridCol w:w="426"/>
        <w:gridCol w:w="992"/>
        <w:gridCol w:w="1275"/>
        <w:gridCol w:w="1135"/>
        <w:gridCol w:w="425"/>
        <w:gridCol w:w="567"/>
        <w:gridCol w:w="567"/>
        <w:gridCol w:w="1134"/>
        <w:gridCol w:w="709"/>
      </w:tblGrid>
      <w:tr>
        <w:tblPrEx/>
        <w:trPr/>
        <w:tc>
          <w:tcPr>
            <w:tcBorders>
              <w:lef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restart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Адрес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restart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33" w:tooltip="consultantplus://offline/ref=C73C961565DFFBF8EBB82301CF3913F065D7C12DD25470C432014374449598760081AE7CAFFCC287E498055B75x6b7D" w:history="1">
              <w:r>
                <w:rPr>
                  <w:b/>
                  <w:sz w:val="18"/>
                  <w:szCs w:val="18"/>
                </w:rPr>
                <w:t xml:space="preserve">ОКТМО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restart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Кадастровый номер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1417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6" w:type="dxa"/>
            <w:vMerge w:val="restart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restart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2835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Используется учреждением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Справочно: используется по соглашениям об установлении сервитута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W w:w="4253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используется учреждением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Borders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Фактические расходы на содержание земельного участка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(руб. в год)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34" w:tooltip="consultantplus://offline/ref=C73C961565DFFBF8EBB82301CF3913F060D2C027D35370C432014374449598760081AE7CAFFCC287E498055B75x6b7D" w:history="1">
              <w:r>
                <w:rPr>
                  <w:b/>
                  <w:sz w:val="18"/>
                  <w:szCs w:val="18"/>
                </w:rPr>
                <w:t xml:space="preserve">ОКЕИ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6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W w:w="2268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6" w:type="dxa"/>
            <w:vMerge w:val="restart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3827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Borders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184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для осуществления основной деятельности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restart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для иных целей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W w:w="340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передано во временное пользование сторонним организациям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restart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иным причинам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170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эксплуатационные расходы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налог на землю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рамках муниципального задания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плату сверх муниципального задания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6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основании договоров аренды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основании договоров безвозмездного пользования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без оформления права пользования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 возмещается пользователями имущества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97"/>
        <w:gridCol w:w="1644"/>
        <w:gridCol w:w="340"/>
        <w:gridCol w:w="1361"/>
        <w:gridCol w:w="340"/>
        <w:gridCol w:w="272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(уполномоченное лицо)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64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72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4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2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64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36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72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4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(фамилия, инициалы)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2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(телефон)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7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«___»__________ 20__ г.</w:t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4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contextualSpacing/>
        <w:spacing w:line="228" w:lineRule="auto"/>
        <w:widowControl w:val="off"/>
        <w:sectPr>
          <w:footnotePr/>
          <w:endnotePr/>
          <w:type w:val="nextPage"/>
          <w:pgSz w:w="16838" w:h="11905" w:orient="landscape"/>
          <w:pgMar w:top="1701" w:right="1134" w:bottom="850" w:left="1134" w:header="0" w:footer="0" w:gutter="0"/>
          <w:cols w:num="1" w:sep="0" w:space="720" w:equalWidth="1"/>
          <w:docGrid w:linePitch="360"/>
          <w:titlePg/>
        </w:sectPr>
      </w:pPr>
      <w:r/>
      <w:r/>
    </w:p>
    <w:p>
      <w:pPr>
        <w:jc w:val="center"/>
        <w:widowControl w:val="off"/>
        <w:rPr>
          <w:b/>
          <w:sz w:val="24"/>
          <w:szCs w:val="24"/>
          <w:lang w:val="en-US"/>
        </w:rPr>
        <w:outlineLvl w:val="2"/>
      </w:pPr>
      <w:r>
        <w:rPr>
          <w:b/>
          <w:sz w:val="24"/>
          <w:szCs w:val="24"/>
        </w:rPr>
        <w:t xml:space="preserve">СВЕДЕНИЯ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widowControl w:val="off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о недвижимом имуществе, используемом по договору аренды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tbl>
      <w:tblPr>
        <w:tblW w:w="0" w:type="auto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79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на 1 ________ 20__ г.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35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/>
      <w:r/>
    </w:p>
    <w:p>
      <w:pPr>
        <w:jc w:val="center"/>
        <w:widowControl w:val="off"/>
        <w:rPr>
          <w:lang w:val="en-US"/>
        </w:rPr>
        <w:outlineLvl w:val="3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  <w:t xml:space="preserve">Раздел 1. Сведения о недвижимом имуществе, используемом на праве аренды с помесячной оплатой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1" w:bottom="1134" w:left="1701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15735" w:type="dxa"/>
        <w:tblInd w:w="-364" w:type="dxa"/>
        <w:tblBorders>
          <w:top w:val="single" w:color="auto" w:sz="4" w:space="0"/>
          <w:bottom w:val="single" w:color="auto" w:sz="4" w:space="0"/>
          <w:right w:val="none" w:color="000000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269"/>
        <w:gridCol w:w="425"/>
        <w:gridCol w:w="993"/>
        <w:gridCol w:w="992"/>
        <w:gridCol w:w="567"/>
        <w:gridCol w:w="1134"/>
        <w:gridCol w:w="425"/>
        <w:gridCol w:w="425"/>
        <w:gridCol w:w="567"/>
        <w:gridCol w:w="426"/>
        <w:gridCol w:w="425"/>
        <w:gridCol w:w="850"/>
        <w:gridCol w:w="851"/>
        <w:gridCol w:w="1276"/>
        <w:gridCol w:w="1417"/>
        <w:gridCol w:w="1418"/>
        <w:gridCol w:w="1275"/>
      </w:tblGrid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Merge w:val="restart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объекта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vMerge w:val="restart"/>
            <w:textDirection w:val="btLr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Адрес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985" w:type="dxa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btLr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Количество арендуемого имущества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Арендодатель (ссудодатель)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Срок пользования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Арендная плата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Фактические расходы на содержание арендованного имущества (руб./год)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835" w:type="dxa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Направление использования арендованного имущества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Обоснование заключения договора аренды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cantSplit/>
          <w:trHeight w:val="1261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Merge w:val="continue"/>
            <w:textDirection w:val="lrTb"/>
            <w:noWrap w:val="false"/>
          </w:tcPr>
          <w:p>
            <w:pPr>
              <w:ind w:right="-68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vMerge w:val="continue"/>
            <w:textDirection w:val="lrTb"/>
            <w:noWrap w:val="false"/>
          </w:tcPr>
          <w:p>
            <w:pPr>
              <w:ind w:right="-68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36" w:tooltip="consultantplus://offline/ref=C73C961565DFFBF8EBB82301CF3913F060D2C027D35370C432014374449598760081AE7CAFFCC287E498055B75x6b7D" w:history="1">
              <w:r>
                <w:rPr>
                  <w:b/>
                  <w:sz w:val="18"/>
                  <w:szCs w:val="18"/>
                </w:rPr>
                <w:t xml:space="preserve">ОКЕИ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ind w:right="-68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ind w:right="-68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ИНН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КИСЭ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btLr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начала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окончания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единицу меры (руб./мес)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объект (руб./год)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ind w:right="-68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ind w:right="-68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для осуществления основной деятельности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для осуществления иной деятельности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Площадные объекты</w:t>
            </w:r>
            <w:r>
              <w:rPr>
                <w:vertAlign w:val="superscript"/>
              </w:rPr>
              <w:t xml:space="preserve">1</w:t>
            </w:r>
            <w:r>
              <w:t xml:space="preserve">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1001</w:t>
            </w:r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Линейные объекты</w:t>
            </w:r>
            <w:r>
              <w:rPr>
                <w:vertAlign w:val="superscript"/>
              </w:rPr>
              <w:t xml:space="preserve">2</w:t>
            </w:r>
            <w:r>
              <w:t xml:space="preserve">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2001</w:t>
            </w:r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Резервуары, емкости, иные аналогичные объекты,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3001</w:t>
            </w:r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Скважины, иные аналогичные объекты,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4000</w:t>
            </w:r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4001</w:t>
            </w:r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Иные объекты, включая точечные,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5000</w:t>
            </w:r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5001</w:t>
            </w:r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993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  <w:t xml:space="preserve">Раздел 2. Сведения о недвижимом имуществе, используемом на праве аренды с почасовой оплатой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735" w:type="dxa"/>
        <w:tblInd w:w="-364" w:type="dxa"/>
        <w:tblBorders>
          <w:top w:val="single" w:color="auto" w:sz="4" w:space="0"/>
          <w:bottom w:val="single" w:color="auto" w:sz="4" w:space="0"/>
          <w:right w:val="none" w:color="000000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64"/>
        <w:gridCol w:w="1905"/>
        <w:gridCol w:w="425"/>
        <w:gridCol w:w="278"/>
        <w:gridCol w:w="431"/>
        <w:gridCol w:w="709"/>
        <w:gridCol w:w="504"/>
        <w:gridCol w:w="63"/>
        <w:gridCol w:w="277"/>
        <w:gridCol w:w="857"/>
        <w:gridCol w:w="504"/>
        <w:gridCol w:w="63"/>
        <w:gridCol w:w="277"/>
        <w:gridCol w:w="148"/>
        <w:gridCol w:w="567"/>
        <w:gridCol w:w="1276"/>
        <w:gridCol w:w="567"/>
        <w:gridCol w:w="163"/>
        <w:gridCol w:w="404"/>
        <w:gridCol w:w="567"/>
        <w:gridCol w:w="1559"/>
        <w:gridCol w:w="1276"/>
        <w:gridCol w:w="1276"/>
        <w:gridCol w:w="1275"/>
      </w:tblGrid>
      <w:tr>
        <w:tblPrEx/>
        <w:trPr>
          <w:trHeight w:val="1264"/>
        </w:trPr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объекта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vMerge w:val="restart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Адрес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Merge w:val="restart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Количество арендуемого имущества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Арендодатель (ссудодатель)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Длительность использования (час)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Арендная плата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559" w:type="dxa"/>
            <w:vMerge w:val="restart"/>
            <w:textDirection w:val="lrTb"/>
            <w:noWrap w:val="false"/>
          </w:tcPr>
          <w:p>
            <w:pPr>
              <w:ind w:right="-139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Фактические расходы на содержание объекта недвижимого имущества (руб./год)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552" w:type="dxa"/>
            <w:textDirection w:val="lrTb"/>
            <w:noWrap w:val="false"/>
          </w:tcPr>
          <w:p>
            <w:pPr>
              <w:ind w:right="-139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Направление использования объекта недвижимого имущества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ind w:right="-139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Обоснование заключения договора аренды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cantSplit/>
          <w:trHeight w:val="1255"/>
        </w:trPr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37" w:tooltip="consultantplus://offline/ref=C73C961565DFFBF8EBB82301CF3913F060D2C027D35370C432014374449598760081AE7CAFFCC287E498055B75x6b7D" w:history="1">
              <w:r>
                <w:rPr>
                  <w:b/>
                  <w:sz w:val="18"/>
                  <w:szCs w:val="18"/>
                </w:rPr>
                <w:t xml:space="preserve">ОКЕИ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ИНН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КИСЭ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единицу меры (руб/час)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 объект (руб/час)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 за год (руб)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559" w:type="dxa"/>
            <w:vMerge w:val="continue"/>
            <w:textDirection w:val="lrTb"/>
            <w:noWrap w:val="false"/>
          </w:tcPr>
          <w:p>
            <w:pPr>
              <w:ind w:right="-139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для осуществления основной деятельности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для осуществления иной деятельности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4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5" w:type="dxa"/>
            <w:vMerge w:val="continue"/>
            <w:textDirection w:val="lrTb"/>
            <w:noWrap w:val="false"/>
          </w:tcPr>
          <w:p>
            <w:pPr>
              <w:ind w:right="-139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Площадные объекты</w:t>
            </w:r>
            <w:r>
              <w:rPr>
                <w:vertAlign w:val="superscript"/>
              </w:rPr>
              <w:t xml:space="preserve">1</w:t>
            </w:r>
            <w:r>
              <w:t xml:space="preserve">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1001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Линейные объекты</w:t>
            </w:r>
            <w:r>
              <w:rPr>
                <w:vertAlign w:val="superscript"/>
              </w:rPr>
              <w:t xml:space="preserve">2</w:t>
            </w:r>
            <w:r>
              <w:t xml:space="preserve">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2001</w:t>
            </w:r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Резервуары, емкости, иные аналогичные объекты,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3001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Скважины, иные аналогичные объекты,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4001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Иные объекты, включая точечные,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x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5001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425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center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6"/>
          <w:gridBefore w:val="1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0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(уполномоченное лицо)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64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72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6"/>
          <w:gridBefore w:val="1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4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(подпись)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5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2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6"/>
          <w:gridBefore w:val="1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0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64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36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72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6"/>
          <w:gridBefore w:val="1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0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4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6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(фамилия, инициалы)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5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2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(телефон)</w:t>
            </w:r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6"/>
          <w:gridBefore w:val="1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08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«___»__________ 20__ г.</w:t>
            </w:r>
            <w:r/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4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____________________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1</w:t>
      </w:r>
      <w:r>
        <w:t xml:space="preserve"> Указываются здания, строения, сооружения и иные аналогичные объекты.</w:t>
      </w:r>
      <w:r/>
    </w:p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2</w:t>
      </w:r>
      <w:r>
        <w:t xml:space="preserve"> Указываются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  <w:r/>
    </w:p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3</w:t>
      </w:r>
      <w:r>
        <w:t xml:space="preserve"> Указывается направление использования объекта недвижимого имущества «1» - для осуществления основной деятельности в рамках муниципального задания, «2» - для осуществления основной деятельности за плату сверх муниципального задания.</w:t>
      </w:r>
      <w:bookmarkStart w:id="30" w:name="P3887"/>
      <w:r/>
      <w:bookmarkEnd w:id="30"/>
      <w:r/>
      <w:r/>
    </w:p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4 </w:t>
      </w:r>
      <w:r>
        <w:t xml:space="preserve">Указывается направление использования объекта недвижимого имущества «3» </w:t>
      </w:r>
      <w:r>
        <w:t xml:space="preserve">- проведение концертно-зрелищных мероприятий и иных культурно-массовых мероприятий, «4» - проведение спортивных мероприятий, «5» - проведение конференций, семинаров, выставок, переговоров, встреч, совещаний, съездов, конгрессов, «6» - для иных мероприятий.</w:t>
      </w:r>
      <w:r/>
    </w:p>
    <w:p>
      <w:pPr>
        <w:jc w:val="both"/>
        <w:widowControl w:val="off"/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outlineLvl w:val="2"/>
      </w:pPr>
      <w:r>
        <w:rPr>
          <w:b/>
          <w:sz w:val="24"/>
          <w:szCs w:val="24"/>
        </w:rPr>
        <w:t xml:space="preserve">СВЕДЕНИЯ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 недвижимом имуществе, используемом по договору </w:t>
      </w:r>
      <w:r>
        <w:rPr>
          <w:sz w:val="24"/>
          <w:szCs w:val="24"/>
        </w:rPr>
        <w:br/>
        <w:t xml:space="preserve">безвозмездного пользования (договору ссуды)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79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1 ________ 20__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trHeight w:val="10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38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1" w:bottom="1134" w:left="1701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15593" w:type="dxa"/>
        <w:tblInd w:w="-505" w:type="dxa"/>
        <w:tblBorders>
          <w:top w:val="single" w:color="auto" w:sz="4" w:space="0"/>
          <w:bottom w:val="single" w:color="auto" w:sz="4" w:space="0"/>
          <w:right w:val="none" w:color="000000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05"/>
        <w:gridCol w:w="1905"/>
        <w:gridCol w:w="567"/>
        <w:gridCol w:w="1134"/>
        <w:gridCol w:w="850"/>
        <w:gridCol w:w="709"/>
        <w:gridCol w:w="284"/>
        <w:gridCol w:w="425"/>
        <w:gridCol w:w="709"/>
        <w:gridCol w:w="425"/>
        <w:gridCol w:w="142"/>
        <w:gridCol w:w="567"/>
        <w:gridCol w:w="142"/>
        <w:gridCol w:w="425"/>
        <w:gridCol w:w="850"/>
        <w:gridCol w:w="993"/>
        <w:gridCol w:w="708"/>
        <w:gridCol w:w="142"/>
        <w:gridCol w:w="1418"/>
        <w:gridCol w:w="1134"/>
        <w:gridCol w:w="283"/>
        <w:gridCol w:w="1276"/>
      </w:tblGrid>
      <w:tr>
        <w:tblPrEx/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объекта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Адрес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Merge w:val="restart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Количество имущества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Ссудодатель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Срок пользования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Фактические расходы на содержание объекта недвижимого имущества (руб/год)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297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Направление использования объекта недвижимого имущества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Обоснование заключения договора ссуды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cantSplit/>
          <w:trHeight w:val="1134"/>
        </w:trPr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39" w:tooltip="consultantplus://offline/ref=C73C961565DFFBF8EBB82301CF3913F060D2C027D35370C432014374449598760081AE7CAFFCC287E498055B75x6b7D" w:history="1">
              <w:r>
                <w:rPr>
                  <w:b/>
                  <w:sz w:val="18"/>
                  <w:szCs w:val="18"/>
                </w:rPr>
                <w:t xml:space="preserve">ОКЕИ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ИНН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КИСЭ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начала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окончания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для осуществления основной деятельности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для осуществления иной деятельности</w:t>
            </w:r>
            <w:r>
              <w:rPr>
                <w:b/>
                <w:sz w:val="18"/>
                <w:szCs w:val="18"/>
                <w:vertAlign w:val="superscript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Площадные объекты</w:t>
            </w:r>
            <w:r>
              <w:rPr>
                <w:vertAlign w:val="superscript"/>
              </w:rPr>
              <w:t xml:space="preserve">1</w:t>
            </w:r>
            <w:r>
              <w:t xml:space="preserve">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1001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Линейные объекты</w:t>
            </w:r>
            <w:r>
              <w:rPr>
                <w:vertAlign w:val="superscript"/>
              </w:rPr>
              <w:t xml:space="preserve">2</w:t>
            </w:r>
            <w:r>
              <w:t xml:space="preserve">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2001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Резервуары, емкости, иные аналогичные объекты,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3001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Скважины, иные аналогичные объекты,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4001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Иные объекты, включая точечные,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5001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gridSpan w:val="2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Всего: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9000</w:t>
            </w:r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5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  <w:gridBefore w:val="1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44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(уполномоченное лицо)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70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09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55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  <w:gridBefore w:val="1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44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(подпись)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55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  <w:gridBefore w:val="1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44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55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  <w:gridBefore w:val="1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44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(фамилия, инициалы)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55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(телефон)</w:t>
            </w:r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  <w:gridBefore w:val="1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449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«___» __________ 20__ г.</w:t>
            </w:r>
            <w:r/>
          </w:p>
          <w:p>
            <w:pPr>
              <w:jc w:val="both"/>
              <w:widowControl w:val="off"/>
            </w:pPr>
            <w:r/>
            <w:r/>
          </w:p>
          <w:p>
            <w:pPr>
              <w:jc w:val="both"/>
              <w:widowControl w:val="off"/>
            </w:pPr>
            <w:r/>
            <w:r/>
          </w:p>
          <w:p>
            <w:pPr>
              <w:jc w:val="both"/>
              <w:widowControl w:val="off"/>
            </w:pPr>
            <w:r/>
            <w:r/>
          </w:p>
          <w:p>
            <w:pPr>
              <w:jc w:val="both"/>
              <w:widowControl w:val="off"/>
            </w:pPr>
            <w:r>
              <w:t xml:space="preserve">________________</w:t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08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1</w:t>
      </w:r>
      <w:r>
        <w:t xml:space="preserve"> Указываются здания, строения, сооружения и иные аналогичные объекты.</w:t>
      </w:r>
      <w:r/>
    </w:p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2</w:t>
      </w:r>
      <w:r>
        <w:t xml:space="preserve"> Указываются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  <w:r/>
    </w:p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3</w:t>
      </w:r>
      <w:r>
        <w:t xml:space="preserve"> Указывается направление использования объекта недвижимого имущества «1» - для осуществления основной деятельности в рамках муниципального задания, «2» - для осуществления основной деятельности за плату сверх муниципального задания.</w:t>
      </w:r>
      <w:r/>
    </w:p>
    <w:p>
      <w:pPr>
        <w:jc w:val="both"/>
        <w:spacing w:line="240" w:lineRule="atLeast"/>
        <w:widowControl w:val="off"/>
      </w:pPr>
      <w:r>
        <w:rPr>
          <w:b/>
          <w:vertAlign w:val="superscript"/>
        </w:rPr>
        <w:t xml:space="preserve">4 </w:t>
      </w:r>
      <w:r>
        <w:t xml:space="preserve">Указывается направление использования объекта недвижимого </w:t>
      </w:r>
      <w:r>
        <w:t xml:space="preserve">имущества «3» </w:t>
      </w:r>
      <w:r>
        <w:t xml:space="preserve">- проведение концертно-зрелищных мероприятий и иных культурно-массовых мероприятий, «4» - проведение спортивных мероприятий, «5» - проведение конференций, семинаров, выставок, переговоров, встреч, совещаний, съездов, конгрессов, «6» - для иных мероприятий.</w:t>
      </w:r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  <w:sectPr>
          <w:footnotePr/>
          <w:endnotePr/>
          <w:type w:val="nextPage"/>
          <w:pgSz w:w="16838" w:h="11905" w:orient="landscape"/>
          <w:pgMar w:top="1701" w:right="1134" w:bottom="850" w:left="1134" w:header="0" w:footer="0" w:gutter="0"/>
          <w:cols w:num="1" w:sep="0" w:space="720" w:equalWidth="1"/>
          <w:docGrid w:linePitch="360"/>
          <w:titlePg/>
        </w:sectPr>
      </w:pPr>
      <w:r/>
      <w:r/>
    </w:p>
    <w:p>
      <w:pPr>
        <w:jc w:val="center"/>
        <w:widowControl w:val="off"/>
        <w:rPr>
          <w:b/>
          <w:sz w:val="24"/>
          <w:szCs w:val="24"/>
        </w:rPr>
        <w:outlineLvl w:val="2"/>
      </w:pPr>
      <w:r>
        <w:rPr>
          <w:b/>
          <w:sz w:val="24"/>
          <w:szCs w:val="24"/>
        </w:rPr>
        <w:t xml:space="preserve">СВЕДЕНИЯ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об особо ценном движимом имуществе (за исключением транспортных средств)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tbl>
      <w:tblPr>
        <w:tblW w:w="0" w:type="auto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7937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1 ________ 20__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40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/>
      <w:r/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  <w:t xml:space="preserve">Раздел 1. Сведения о наличии, состоянии и использовании особо ценного движимого имущества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/>
      <w:r/>
    </w:p>
    <w:tbl>
      <w:tblPr>
        <w:tblW w:w="10065" w:type="dxa"/>
        <w:tblInd w:w="-505" w:type="dxa"/>
        <w:tblBorders>
          <w:top w:val="single" w:color="auto" w:sz="4" w:space="0"/>
          <w:bottom w:val="single" w:color="auto" w:sz="4" w:space="0"/>
          <w:right w:val="none" w:color="000000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119"/>
        <w:gridCol w:w="567"/>
        <w:gridCol w:w="709"/>
        <w:gridCol w:w="850"/>
        <w:gridCol w:w="425"/>
        <w:gridCol w:w="709"/>
        <w:gridCol w:w="709"/>
        <w:gridCol w:w="850"/>
        <w:gridCol w:w="993"/>
        <w:gridCol w:w="1134"/>
      </w:tblGrid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 (группа основных средств)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btLr"/>
            <w:noWrap w:val="false"/>
          </w:tcPr>
          <w:p>
            <w:pPr>
              <w:contextualSpacing/>
              <w:ind w:right="113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8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637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Наличие движимого имущества на конец отчетного периода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7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567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и</w:t>
            </w:r>
            <w:r>
              <w:rPr>
                <w:b/>
                <w:sz w:val="18"/>
                <w:szCs w:val="18"/>
              </w:rPr>
              <w:t xml:space="preserve">спользуется учреждением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передано в пользование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297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используется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vMerge w:val="restart"/>
            <w:textDirection w:val="btLr"/>
            <w:noWrap w:val="false"/>
          </w:tcPr>
          <w:p>
            <w:pPr>
              <w:contextualSpacing/>
              <w:ind w:right="113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требует ремонта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212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физически и морально изношено, ожидает согласования, списания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cantSplit/>
          <w:trHeight w:val="1134"/>
        </w:trPr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btLr"/>
            <w:noWrap w:val="false"/>
          </w:tcPr>
          <w:p>
            <w:pPr>
              <w:contextualSpacing/>
              <w:ind w:right="113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аренду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btLr"/>
            <w:noWrap w:val="false"/>
          </w:tcPr>
          <w:p>
            <w:pPr>
              <w:contextualSpacing/>
              <w:ind w:right="113"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безвозмездно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 них требует замены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Нежилые помещения, здания и сооружения, не отнесенные к недвижимому имуществу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1100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1110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1200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Машины и оборудование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2100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2110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2200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Хозяйственный и производственный инвентарь,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3100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3110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3200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Прочие основные средства,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4000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4100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4110</w:t>
            </w:r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4200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3119" w:type="dxa"/>
            <w:vAlign w:val="bottom"/>
            <w:textDirection w:val="lrTb"/>
            <w:noWrap w:val="false"/>
          </w:tcPr>
          <w:p>
            <w:pPr>
              <w:contextualSpacing/>
              <w:jc w:val="right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sectPr>
          <w:footnotePr/>
          <w:endnotePr/>
          <w:type w:val="nextPage"/>
          <w:pgSz w:w="11905" w:h="16838" w:orient="portrait"/>
          <w:pgMar w:top="1134" w:right="851" w:bottom="1134" w:left="1701" w:header="0" w:footer="0" w:gutter="0"/>
          <w:cols w:num="1" w:sep="0" w:space="720" w:equalWidth="1"/>
          <w:docGrid w:linePitch="360"/>
          <w:titlePg/>
        </w:sectPr>
      </w:pPr>
      <w:r/>
      <w:r/>
    </w:p>
    <w:tbl>
      <w:tblPr>
        <w:tblW w:w="1516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059"/>
        <w:gridCol w:w="119"/>
        <w:gridCol w:w="570"/>
        <w:gridCol w:w="866"/>
        <w:gridCol w:w="340"/>
        <w:gridCol w:w="454"/>
        <w:gridCol w:w="566"/>
        <w:gridCol w:w="171"/>
        <w:gridCol w:w="794"/>
        <w:gridCol w:w="55"/>
        <w:gridCol w:w="682"/>
        <w:gridCol w:w="338"/>
        <w:gridCol w:w="695"/>
        <w:gridCol w:w="325"/>
        <w:gridCol w:w="384"/>
        <w:gridCol w:w="636"/>
        <w:gridCol w:w="498"/>
        <w:gridCol w:w="409"/>
        <w:gridCol w:w="441"/>
        <w:gridCol w:w="579"/>
        <w:gridCol w:w="555"/>
        <w:gridCol w:w="465"/>
        <w:gridCol w:w="528"/>
        <w:gridCol w:w="567"/>
        <w:gridCol w:w="567"/>
        <w:gridCol w:w="498"/>
      </w:tblGrid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 (группа основных средств)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70" w:type="dxa"/>
            <w:vMerge w:val="restart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2"/>
            <w:tcMar>
              <w:top w:w="6" w:type="dxa"/>
              <w:bottom w:w="6" w:type="dxa"/>
            </w:tcMar>
            <w:tcW w:w="1091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Фактический срок использования</w:t>
            </w:r>
            <w:r>
              <w:rPr>
                <w:b/>
                <w:sz w:val="18"/>
                <w:szCs w:val="18"/>
                <w:vertAlign w:val="superscript"/>
              </w:rPr>
              <w:t xml:space="preserve">1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7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66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121 месяца и более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53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85 до 120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177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61 до 84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184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37 до 60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13 до 36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212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менее 12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7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количество,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балансовая стоимость,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количество,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балансовая стоимость,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количество,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балансовая стоимость,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количество,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балансовая стоимость,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количество,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балансовая стоимость,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количество,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балансовая стоимость, руб.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7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Нежилые помещения, здания и сооружения, не отнесенные к недвижимому имуществу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из них: для оказания услуг (выполнения работ) в рамках утвержденного (муниципального</w:t>
            </w:r>
            <w:r/>
          </w:p>
          <w:p>
            <w:pPr>
              <w:widowControl w:val="off"/>
            </w:pPr>
            <w:r>
              <w:t xml:space="preserve">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1110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1200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Машины и оборудование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2100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2110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2200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Хозяйственный и производственный инвентарь,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3100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3110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3200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Прочие основные средства,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4000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4100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4110</w:t>
            </w:r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4200</w:t>
            </w:r>
            <w:r/>
          </w:p>
        </w:tc>
        <w:tc>
          <w:tcPr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Borders>
              <w:bottom w:val="none" w:color="000000" w:sz="4" w:space="0"/>
            </w:tcBorders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gridAfter w:val="1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178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0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6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03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  <w:right w:val="none" w:color="000000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 (группа основных средств)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Merge w:val="restart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3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141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Остаточная стоимость объектов особо ценного движимого имущества, в том числе с оставшимся сроком полезного использования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left w:val="none" w:color="auto" w:sz="0" w:space="0"/>
            <w:right w:val="none" w:color="000000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менее 12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12 до 24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25 до 36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37 до 48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49 до 60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61 до 72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73 до 84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85 до 96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97 до 108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109 до 120 месяцев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от 121 месяца и более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left w:val="none" w:color="auto" w:sz="0" w:space="0"/>
            <w:right w:val="none" w:color="000000" w:sz="4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>
              <w:right w:val="single" w:color="auto" w:sz="4" w:space="0"/>
            </w:tcBorders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Нежилые помещения, здания и сооружения, не отнесенные к недвижимому имуществу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1110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1200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Машины и оборудование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2100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2110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2200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Хозяйственный и производственный инвентарь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3100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3110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3200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Прочие основные средства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4000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4100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4110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4200</w:t>
            </w:r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left w:val="none" w:color="auto" w:sz="0" w:space="0"/>
          </w:tblBorders>
        </w:tblPrEx>
        <w:trPr/>
        <w:tc>
          <w:tcPr>
            <w:tcBorders>
              <w:left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3059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Итого</w:t>
            </w:r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689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9000</w:t>
            </w:r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20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3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90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9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Mar>
              <w:top w:w="6" w:type="dxa"/>
              <w:bottom w:w="6" w:type="dxa"/>
            </w:tcMar>
            <w:tcW w:w="106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  <w:t xml:space="preserve">Раздел 2. Сведения о расходах на содержание особо ценного движимого имущества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W w:w="152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061"/>
        <w:gridCol w:w="829"/>
        <w:gridCol w:w="992"/>
        <w:gridCol w:w="425"/>
        <w:gridCol w:w="1134"/>
        <w:gridCol w:w="425"/>
        <w:gridCol w:w="709"/>
        <w:gridCol w:w="425"/>
        <w:gridCol w:w="1276"/>
        <w:gridCol w:w="284"/>
        <w:gridCol w:w="850"/>
        <w:gridCol w:w="284"/>
        <w:gridCol w:w="1351"/>
        <w:gridCol w:w="917"/>
        <w:gridCol w:w="1417"/>
        <w:gridCol w:w="841"/>
      </w:tblGrid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2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 за отчетный период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3"/>
            <w:tcMar>
              <w:top w:w="6" w:type="dxa"/>
              <w:bottom w:w="6" w:type="dxa"/>
            </w:tcMar>
            <w:tcW w:w="1033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Расходы на содержание особо ценного движимого имущества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2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3"/>
            <w:tcMar>
              <w:top w:w="6" w:type="dxa"/>
              <w:bottom w:w="6" w:type="dxa"/>
            </w:tcMar>
            <w:tcW w:w="1033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Mar>
              <w:top w:w="6" w:type="dxa"/>
              <w:bottom w:w="6" w:type="dxa"/>
            </w:tcMar>
            <w:tcW w:w="306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2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9"/>
            <w:tcMar>
              <w:top w:w="6" w:type="dxa"/>
              <w:bottom w:w="6" w:type="dxa"/>
            </w:tcMar>
            <w:tcW w:w="581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текущее обслуживание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35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капитальный ремонт, включая приобретение запасных частей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1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уплату налогов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заработная плата обслуживающего персонала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4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иные расходы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2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расходы на периодическое техническое (профилактическое) обслуживание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расходы на текущий ремонт, включая приобретение запасных частей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расходы на обязательное страхование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расходы на добровольное страхование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35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1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41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2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Нежилые помещения, здания и сооружения, не отнесенные к недвижимому имуществу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1100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1110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1200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Машины и оборудование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2100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2110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2200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Хозяйственный и производственный инвентарь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3100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3110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3200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Прочие основные средства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4000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в том числе: для основной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4100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из них: для оказания услуг (выполнения работ) в рамках утвержденного муниципального задания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4110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>
              <w:t xml:space="preserve">для иной деятельности</w:t>
            </w:r>
            <w:r/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</w:pPr>
            <w:r>
              <w:t xml:space="preserve">4200</w:t>
            </w:r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61" w:type="dxa"/>
            <w:vAlign w:val="bottom"/>
            <w:textDirection w:val="lrTb"/>
            <w:noWrap w:val="false"/>
          </w:tcPr>
          <w:p>
            <w:pPr>
              <w:contextualSpacing/>
              <w:jc w:val="right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829" w:type="dxa"/>
            <w:vAlign w:val="bottom"/>
            <w:textDirection w:val="lrTb"/>
            <w:noWrap w:val="false"/>
          </w:tcPr>
          <w:p>
            <w:pPr>
              <w:contextualSpacing/>
              <w:jc w:val="center"/>
              <w:spacing w:line="228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2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gridSpan w:val="3"/>
            <w:tcMar>
              <w:top w:w="6" w:type="dxa"/>
              <w:bottom w:w="6" w:type="dxa"/>
            </w:tcMar>
            <w:tcW w:w="1418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35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41" w:type="dxa"/>
            <w:textDirection w:val="lrTb"/>
            <w:noWrap w:val="false"/>
          </w:tcPr>
          <w:p>
            <w:pPr>
              <w:contextualSpacing/>
              <w:spacing w:line="228" w:lineRule="auto"/>
              <w:widowControl w:val="off"/>
            </w:pPr>
            <w:r/>
            <w:r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0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(уполномоченное лицо) Учреждения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59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5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  <w:trHeight w:val="94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07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textDirection w:val="lrTb"/>
            <w:noWrap w:val="false"/>
          </w:tcPr>
          <w:p>
            <w:pPr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50" w:type="dxa"/>
            <w:textDirection w:val="lrTb"/>
            <w:noWrap w:val="false"/>
          </w:tcPr>
          <w:p>
            <w:pPr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0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Исполнитель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59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50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52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07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textDirection w:val="lrTb"/>
            <w:noWrap w:val="false"/>
          </w:tcPr>
          <w:p>
            <w:pPr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(фамилия, инициалы)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50" w:type="dxa"/>
            <w:textDirection w:val="lrTb"/>
            <w:noWrap w:val="false"/>
          </w:tcPr>
          <w:p>
            <w:pPr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(телефон)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spacing w:before="200"/>
        <w:widowControl w:val="off"/>
      </w:pPr>
      <w:r/>
      <w:bookmarkStart w:id="31" w:name="P5460"/>
      <w:r/>
      <w:bookmarkEnd w:id="31"/>
      <w:r>
        <w:rPr>
          <w:vertAlign w:val="superscript"/>
        </w:rPr>
        <w:t xml:space="preserve">1</w:t>
      </w:r>
      <w:r>
        <w:t xml:space="preserve"> Срок использования имущества считается, начиная с 1-го числа месяца, следующего за месяцем принятия его к бухгалтерскому учету.</w:t>
      </w:r>
      <w:r/>
    </w:p>
    <w:p>
      <w:pPr>
        <w:jc w:val="both"/>
        <w:widowControl w:val="off"/>
        <w:sectPr>
          <w:footnotePr/>
          <w:endnotePr/>
          <w:type w:val="nextPage"/>
          <w:pgSz w:w="16838" w:h="11905" w:orient="landscape"/>
          <w:pgMar w:top="1701" w:right="1134" w:bottom="851" w:left="1134" w:header="0" w:footer="0" w:gutter="0"/>
          <w:cols w:num="1" w:sep="0" w:space="720" w:equalWidth="1"/>
          <w:docGrid w:linePitch="360"/>
          <w:titlePg/>
        </w:sectPr>
      </w:pPr>
      <w:r/>
      <w:r/>
    </w:p>
    <w:p>
      <w:pPr>
        <w:jc w:val="center"/>
        <w:widowControl w:val="off"/>
        <w:rPr>
          <w:b/>
          <w:sz w:val="24"/>
          <w:szCs w:val="24"/>
        </w:rPr>
        <w:outlineLvl w:val="2"/>
      </w:pPr>
      <w:r>
        <w:rPr>
          <w:b/>
          <w:sz w:val="24"/>
          <w:szCs w:val="24"/>
        </w:rPr>
        <w:t xml:space="preserve">СВЕДЕНИЯ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о транспортных средствах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tbl>
      <w:tblPr>
        <w:tblW w:w="0" w:type="auto"/>
        <w:jc w:val="center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>
          <w:jc w:val="center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Mar>
              <w:top w:w="6" w:type="dxa"/>
              <w:bottom w:w="6" w:type="dxa"/>
            </w:tcMar>
            <w:tcW w:w="793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1 ________ 20__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41" w:tooltip="consultantplus://offline/ref=C73C961565DFFBF8EBB82301CF3913F065D7C12DD25470C432014374449598760081AE7CAFFCC287E498055B75x6b7D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834" w:type="dxa"/>
            <w:textDirection w:val="lrTb"/>
            <w:noWrap w:val="false"/>
          </w:tcPr>
          <w:p>
            <w:pPr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3742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361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" w:type="dxa"/>
              <w:bottom w:w="6" w:type="dxa"/>
            </w:tcMar>
            <w:tcW w:w="1134" w:type="dxa"/>
            <w:vAlign w:val="bottom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widowControl w:val="off"/>
      </w:pPr>
      <w:r/>
      <w:r/>
    </w:p>
    <w:p>
      <w:pPr>
        <w:widowControl w:val="off"/>
      </w:pPr>
      <w:r/>
      <w:r/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  <w:t xml:space="preserve">Раздел 1. Сведения об используемых транспортных средствах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348" w:type="dxa"/>
        <w:tblInd w:w="-5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977"/>
        <w:gridCol w:w="567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8"/>
            <w:tcMar>
              <w:top w:w="6" w:type="dxa"/>
              <w:bottom w:w="6" w:type="dxa"/>
            </w:tcMar>
            <w:tcW w:w="6804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Транспортные средства, ед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Mar>
              <w:top w:w="6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6"/>
            <w:tcMar>
              <w:top w:w="6" w:type="dxa"/>
              <w:bottom w:w="6" w:type="dxa"/>
            </w:tcMar>
            <w:tcW w:w="5103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оперативном управлении учреждения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аренды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70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безвозмездного пользования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Наземные транспортные средства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легковые (за исключением автомобилей скорой медицинской помощи)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в том числе:</w:t>
            </w:r>
            <w:r/>
          </w:p>
          <w:p>
            <w:pPr>
              <w:widowControl w:val="off"/>
            </w:pPr>
            <w:r>
              <w:t xml:space="preserve">средней стоимостью менее 3 миллионов рублей, с 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1101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менее 3 миллионов рублей,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1102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3 миллионов до 5 миллионов рублей включительно, с года выпуска которых прошло не </w:t>
            </w:r>
            <w:r>
              <w:t xml:space="preserve">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1103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3 миллионов до 5 миллионов рублей включительно,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1104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5 миллионов до 10 миллионов рублей включительно, с 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1105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5 миллионов до 10 миллионов рублей включительно,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1106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10 миллионов до 15 миллионов рублей включительно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1107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15 миллионов рублей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1108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скорой медицинской помощи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1200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грузовые, за исключением специальных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1300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специальные грузовые автомашины (молоковозы, скотовозы, специальные машины для перевозки птицы, машины для перевозки минеральных удобрений, ветеринарной помощи, технического обслуживания)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1400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автобусы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1500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тракторы самоходные комбайны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1600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мотосани, снегоходы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1700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прочие самоходные машины и механизмы на пневматическом и гусеничном ходу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мотоциклы, мотороллеры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1900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Воздушные судна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Самолеты,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2100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Вертолеты,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2200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Водные транспортные средства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суда пассажирские морские и речные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3100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суда грузовые морские и речные самоходные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3200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яхты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3300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катера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3400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гидроциклы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3500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моторные лодки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3600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парусно-моторные суда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3700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другие водные транспортные средства самоходные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3800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ind w:right="-62"/>
              <w:widowControl w:val="off"/>
            </w:pPr>
            <w:r>
              <w:t xml:space="preserve">несамоходные (буксируемые) </w:t>
            </w:r>
            <w:r>
              <w:t xml:space="preserve">су-да и иные транспортные средства (водные транспортные средства, не имеющие двигателей)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3900</w:t>
            </w:r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977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widowControl w:val="off"/>
      </w:pPr>
      <w:r/>
      <w:r/>
    </w:p>
    <w:p>
      <w:pPr>
        <w:widowControl w:val="off"/>
        <w:sectPr>
          <w:footnotePr/>
          <w:endnotePr/>
          <w:type w:val="nextPage"/>
          <w:pgSz w:w="11905" w:h="16838" w:orient="portrait"/>
          <w:pgMar w:top="1134" w:right="851" w:bottom="1134" w:left="1701" w:header="0" w:footer="0" w:gutter="0"/>
          <w:cols w:num="1" w:sep="0" w:space="720" w:equalWidth="1"/>
          <w:docGrid w:linePitch="360"/>
          <w:titlePg/>
        </w:sectPr>
      </w:pPr>
      <w:r/>
      <w:r/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  <w:t xml:space="preserve">Раздел 2. Сведения о неиспользуемых транспортных средствах, находящихся в оперативном управлении учреждения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005"/>
        <w:gridCol w:w="763"/>
        <w:gridCol w:w="902"/>
        <w:gridCol w:w="1204"/>
        <w:gridCol w:w="1559"/>
        <w:gridCol w:w="1276"/>
        <w:gridCol w:w="709"/>
        <w:gridCol w:w="1417"/>
        <w:gridCol w:w="1276"/>
        <w:gridCol w:w="1276"/>
        <w:gridCol w:w="1276"/>
      </w:tblGrid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494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Передано во временное пользование сторонним организациям (индивидуальным предпринимателям)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5"/>
            <w:tcMar>
              <w:top w:w="6" w:type="dxa"/>
              <w:bottom w:w="6" w:type="dxa"/>
            </w:tcMar>
            <w:tcW w:w="595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используется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Mar>
              <w:top w:w="6" w:type="dxa"/>
              <w:bottom w:w="6" w:type="dxa"/>
            </w:tcMar>
            <w:tcW w:w="300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6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0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403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Mar>
              <w:top w:w="6" w:type="dxa"/>
              <w:bottom w:w="6" w:type="dxa"/>
            </w:tcMar>
            <w:tcW w:w="524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6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основании договоров аренды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основании договоров безвозмездного пользования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без оформления права пользования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проводится капитальный ремонт и/или реконструкция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связи с аварийным состоянием (требуется ремонт)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связи с аварийным состоянием (подлежит списанию)</w:t>
            </w:r>
            <w:r>
              <w:rPr>
                <w:b/>
                <w:sz w:val="18"/>
                <w:szCs w:val="18"/>
                <w:vertAlign w:val="superscript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излишнее имущество (подлежит передаче в муниципальную казну)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6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Наземные транспортные средства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легковые (за исключением автомобилей скорой медицинской помощи)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в том числе:</w:t>
            </w:r>
            <w:r/>
          </w:p>
          <w:p>
            <w:pPr>
              <w:widowControl w:val="off"/>
            </w:pPr>
            <w:r>
              <w:t xml:space="preserve">средней стоимостью менее 3 миллионов рублей, с 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1101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менее 3 миллионов рублей,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1102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3 миллионов до 5 миллионов рублей включительно, с 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1103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3 миллионов до 5 миллионов рублей включительно,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1104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5 миллионов до 10 миллионов рублей включительно, с 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1105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5 миллионов до 10 миллионов рублей включительно,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1106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10 миллионов до 15 миллионов рублей включительно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1107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15 миллионов рублей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1108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скорой медицинской помощи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1200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грузовые, за исключением специальных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1300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специальные грузовые автомашины (молоковозы, скотовозы, специальные машины для перевозки птицы, машины для перевозки минеральных удобрений, ветеринарной помощи, технического обслуживания)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1400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автобусы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1500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тракторы самоходные комбайны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1600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мотосани, снегоходы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1700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прочие самоходные машины и механизмы на пневматическом и гусеничном ходу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мотоциклы, мотороллеры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1900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Воздушные судна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Самолеты, всего 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2100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Вертолеты, всего 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2200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Водные транспортные средства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суда пассажирские морские и речные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3100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суда грузовые морские и речные самоходные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3200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яхты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3300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катера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3400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гидроциклы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3500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моторные лодки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3600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парусно-моторные суда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3700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другие водные транспортные средства самоходные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3800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несамоходные (буксируемые) суда и иные транспортные средства (водные транспортные средства, не имеющие двигателей)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3900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005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Итого</w:t>
            </w:r>
            <w:r/>
          </w:p>
        </w:tc>
        <w:tc>
          <w:tcPr>
            <w:tcMar>
              <w:top w:w="6" w:type="dxa"/>
              <w:bottom w:w="6" w:type="dxa"/>
            </w:tcMar>
            <w:tcW w:w="763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9000</w:t>
            </w:r>
            <w:r/>
          </w:p>
        </w:tc>
        <w:tc>
          <w:tcPr>
            <w:tcMar>
              <w:top w:w="6" w:type="dxa"/>
              <w:bottom w:w="6" w:type="dxa"/>
            </w:tcMar>
            <w:tcW w:w="90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0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55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41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widowControl w:val="off"/>
      </w:pPr>
      <w:r/>
      <w:r/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  <w:t xml:space="preserve">Раздел 3. Направления использования транспортных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tbl>
      <w:tblPr>
        <w:tblW w:w="15735" w:type="dxa"/>
        <w:tblInd w:w="-6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410"/>
        <w:gridCol w:w="567"/>
        <w:gridCol w:w="567"/>
        <w:gridCol w:w="426"/>
        <w:gridCol w:w="567"/>
        <w:gridCol w:w="567"/>
        <w:gridCol w:w="425"/>
        <w:gridCol w:w="567"/>
        <w:gridCol w:w="567"/>
        <w:gridCol w:w="567"/>
        <w:gridCol w:w="425"/>
        <w:gridCol w:w="425"/>
        <w:gridCol w:w="567"/>
        <w:gridCol w:w="709"/>
        <w:gridCol w:w="567"/>
        <w:gridCol w:w="567"/>
        <w:gridCol w:w="568"/>
        <w:gridCol w:w="567"/>
        <w:gridCol w:w="424"/>
        <w:gridCol w:w="425"/>
        <w:gridCol w:w="568"/>
        <w:gridCol w:w="567"/>
        <w:gridCol w:w="567"/>
        <w:gridCol w:w="425"/>
        <w:gridCol w:w="567"/>
        <w:gridCol w:w="567"/>
      </w:tblGrid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8"/>
            <w:tcMar>
              <w:top w:w="6" w:type="dxa"/>
              <w:bottom w:w="6" w:type="dxa"/>
            </w:tcMar>
            <w:tcW w:w="4253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Транспортные средства, непосредственно используемые в целях оказания услуг, выполнения работ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6"/>
            <w:tcMar>
              <w:top w:w="6" w:type="dxa"/>
              <w:bottom w:w="6" w:type="dxa"/>
            </w:tcMar>
            <w:tcW w:w="850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Транспортные средства, используемые в общехозяйственных целях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8"/>
            <w:tcMar>
              <w:top w:w="6" w:type="dxa"/>
              <w:bottom w:w="6" w:type="dxa"/>
            </w:tcMar>
            <w:tcW w:w="425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8"/>
            <w:tcMar>
              <w:top w:w="6" w:type="dxa"/>
              <w:bottom w:w="6" w:type="dxa"/>
            </w:tcMar>
            <w:tcW w:w="439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целях обслуживания административно-управленческого персонала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8"/>
            <w:tcMar>
              <w:top w:w="6" w:type="dxa"/>
              <w:bottom w:w="6" w:type="dxa"/>
            </w:tcMar>
            <w:tcW w:w="411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в иных целях</w:t>
            </w:r>
            <w:r>
              <w:rPr>
                <w:b/>
                <w:sz w:val="18"/>
                <w:szCs w:val="18"/>
                <w:vertAlign w:val="superscript"/>
              </w:rPr>
              <w:t xml:space="preserve">2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</w:tr>
      <w:tr>
        <w:tblPrEx/>
        <w:trPr>
          <w:trHeight w:val="207"/>
        </w:trPr>
        <w:tc>
          <w:tcPr>
            <w:tcMar>
              <w:top w:w="6" w:type="dxa"/>
              <w:bottom w:w="6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6"/>
            <w:tcMar>
              <w:top w:w="6" w:type="dxa"/>
              <w:bottom w:w="6" w:type="dxa"/>
            </w:tcMar>
            <w:tcW w:w="326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6"/>
            <w:tcMar>
              <w:top w:w="6" w:type="dxa"/>
              <w:bottom w:w="6" w:type="dxa"/>
            </w:tcMar>
            <w:tcW w:w="354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4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6"/>
            <w:tcMar>
              <w:top w:w="6" w:type="dxa"/>
              <w:bottom w:w="6" w:type="dxa"/>
            </w:tcMar>
            <w:tcW w:w="326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9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оперативном управлении учреждения,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аренды,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безвозмездного пользования,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ind w:right="-62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276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оперативном управлении учреждения,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аренды,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5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безвозмездного пользования,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849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5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оперативном управлении учреждения,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аренды,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 договорам безвозмездного пользования, ед.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cantSplit/>
          <w:trHeight w:val="1532"/>
        </w:trPr>
        <w:tc>
          <w:tcPr>
            <w:tcMar>
              <w:top w:w="6" w:type="dxa"/>
              <w:bottom w:w="6" w:type="dxa"/>
            </w:tcMa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</w:t>
            </w:r>
            <w:r>
              <w:rPr>
                <w:b/>
                <w:sz w:val="18"/>
                <w:szCs w:val="18"/>
                <w:lang w:val="en-US"/>
              </w:rPr>
              <w:t xml:space="preserve">в</w:t>
            </w:r>
            <w:r>
              <w:rPr>
                <w:b/>
                <w:sz w:val="18"/>
                <w:szCs w:val="18"/>
              </w:rPr>
              <w:t xml:space="preserve"> отчетную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В </w:t>
            </w:r>
            <w:r>
              <w:rPr>
                <w:b/>
                <w:sz w:val="18"/>
                <w:szCs w:val="18"/>
              </w:rPr>
              <w:t xml:space="preserve">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н</w:t>
            </w:r>
            <w:r>
              <w:rPr>
                <w:b/>
                <w:sz w:val="18"/>
                <w:szCs w:val="18"/>
              </w:rPr>
              <w:t xml:space="preserve">а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отчетную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btLr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tabs>
                <w:tab w:val="left" w:pos="505" w:leader="none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отчетную дату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tabs>
                <w:tab w:val="left" w:pos="505" w:leader="none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среднем за год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Наземные транспортные средства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легковые (за исключением автомобилей скорой медицинской помощи)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в том числе:</w:t>
            </w:r>
            <w:r/>
          </w:p>
          <w:p>
            <w:pPr>
              <w:widowControl w:val="off"/>
            </w:pPr>
            <w:r>
              <w:t xml:space="preserve">средней стоимостью менее 3 миллионов рублей, с 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менее 3 миллионов рублей,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1102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3 миллионов до 5 </w:t>
            </w:r>
            <w:r>
              <w:t xml:space="preserve">миллионов рублей включительно, с 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1103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trHeight w:val="1409"/>
        </w:trPr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3 миллионов до 5 миллионов рублей включительно,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1104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5 миллионов до 10 миллионов рублей включительно, с 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1105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5 миллионов до 10 миллионов рублей включительно,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1106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10 миллионов до 15 миллионов рублей включительно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1107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15 миллионов рублей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1108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скорой медицинской помощи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1200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грузовые, за исключением специальных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1300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специальные грузовые автомашины (молоковозы, скотовозы, специальные машины для перевозки птицы, машины для перевозки минеральных удобрений, ветеринарной помощи, технического обслуживания)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1400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автобусы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1500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тракторы самоходные, комбайны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1600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мотосани, снегоходы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1700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прочие самоходные машины и механизмы на пневматическом и гусеничном ходу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мотоциклы, мотороллеры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1900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Воздушные судна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Самолеты,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2100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Вертолеты, всего 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2200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Водные транспортные средства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суда пассажирские морские и речные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3100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суда грузовые морские и речные самоходные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3200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яхты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3300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катера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3400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гидроциклы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3500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моторные лодки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3600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парусно-моторные суда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3700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другие водные транспортные средства самоходные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3800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несамоходные (буксируемые) суда и иные транспортные средства (водные транспортные средства, не имеющие двигателей)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3900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2410" w:type="dxa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4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709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widowControl w:val="off"/>
      </w:pPr>
      <w:r/>
      <w:r/>
    </w:p>
    <w:p>
      <w:pPr>
        <w:jc w:val="center"/>
        <w:widowControl w:val="off"/>
        <w:rPr>
          <w:sz w:val="24"/>
          <w:szCs w:val="24"/>
        </w:rPr>
        <w:outlineLvl w:val="3"/>
      </w:pPr>
      <w:r>
        <w:rPr>
          <w:sz w:val="24"/>
          <w:szCs w:val="24"/>
        </w:rPr>
        <w:t xml:space="preserve">Раздел 4. Сведения о расходах на содержание транспортных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311" w:type="dxa"/>
        <w:tblInd w:w="-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120"/>
        <w:gridCol w:w="567"/>
        <w:gridCol w:w="567"/>
        <w:gridCol w:w="1134"/>
        <w:gridCol w:w="1134"/>
        <w:gridCol w:w="425"/>
        <w:gridCol w:w="992"/>
        <w:gridCol w:w="993"/>
        <w:gridCol w:w="992"/>
        <w:gridCol w:w="1134"/>
        <w:gridCol w:w="1134"/>
        <w:gridCol w:w="567"/>
        <w:gridCol w:w="993"/>
        <w:gridCol w:w="977"/>
        <w:gridCol w:w="582"/>
      </w:tblGrid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показателя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3"/>
            <w:tcMar>
              <w:top w:w="6" w:type="dxa"/>
              <w:bottom w:w="6" w:type="dxa"/>
            </w:tcMar>
            <w:tcW w:w="1162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Расходы на содержание транспортных средств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Mar>
              <w:top w:w="6" w:type="dxa"/>
              <w:bottom w:w="6" w:type="dxa"/>
            </w:tcMar>
            <w:tcW w:w="312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restart"/>
            <w:textDirection w:val="btLr"/>
            <w:noWrap w:val="false"/>
          </w:tcPr>
          <w:p>
            <w:pPr>
              <w:ind w:right="113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 за отчетный период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12"/>
            <w:tcMar>
              <w:top w:w="6" w:type="dxa"/>
              <w:bottom w:w="6" w:type="dxa"/>
            </w:tcMar>
            <w:tcW w:w="1105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 том числе: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07"/>
        </w:trPr>
        <w:tc>
          <w:tcPr>
            <w:tcMar>
              <w:top w:w="6" w:type="dxa"/>
              <w:bottom w:w="6" w:type="dxa"/>
            </w:tcMar>
            <w:tcW w:w="312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6"/>
            <w:tcMar>
              <w:top w:w="6" w:type="dxa"/>
              <w:bottom w:w="6" w:type="dxa"/>
            </w:tcMar>
            <w:tcW w:w="567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обслуживание транспортных средств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содержание гаражей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Mar>
              <w:top w:w="6" w:type="dxa"/>
              <w:bottom w:w="6" w:type="dxa"/>
            </w:tcMar>
            <w:tcW w:w="253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заработная плата обслуживающего персонала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82" w:type="dxa"/>
            <w:vMerge w:val="restart"/>
            <w:textDirection w:val="btLr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у</w:t>
            </w:r>
            <w:r>
              <w:rPr>
                <w:b/>
                <w:sz w:val="18"/>
                <w:szCs w:val="18"/>
              </w:rPr>
              <w:t xml:space="preserve">плата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транспортного налога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cantSplit/>
          <w:trHeight w:val="1728"/>
        </w:trPr>
        <w:tc>
          <w:tcPr>
            <w:tcMar>
              <w:top w:w="6" w:type="dxa"/>
              <w:bottom w:w="6" w:type="dxa"/>
            </w:tcMar>
            <w:tcW w:w="312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расходы на горюче-смазочные материалы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приобретение (замена) колес, шин, дисков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расходы на ОСАГО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расходы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 добровольное страхование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ремонт, включая приобретение запасных частей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техобслуживание сторонними организациями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аренда гаражей, парковочных мест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содержание гаражей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btLr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водителей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обслуживающего персонала гаражей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административного персонала гаражей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8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Наземные транспортные средства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легковые (за исключением автомобилей скорой медицинской помощи)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в том числе:</w:t>
            </w:r>
            <w:r/>
          </w:p>
          <w:p>
            <w:pPr>
              <w:widowControl w:val="off"/>
            </w:pPr>
            <w:r>
              <w:t xml:space="preserve">средней стоимостью менее 3 миллионов рублей, с 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1101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менее 3 миллионов рублей,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1102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3 миллионов до 5 миллионов рублей включительно, с 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1103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3 миллионов до 5 миллионов рублей включительно,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1104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5 миллионов до 10 миллионов рублей включительно, с </w:t>
            </w:r>
            <w:r>
              <w:t xml:space="preserve">года выпуска которых прошло не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1105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5 миллионов до 10 миллионов рублей включительно, с года выпуска которых прошло более 3 лет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1106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10 миллионов до 15 миллионов рублей включительно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1107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средней стоимостью от 15 миллионов рублей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1108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скорой медицинской помощи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1200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автомобили грузовые, за исключением специальных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1300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специальные грузовые автомашины (молоковозы, скотовозы, специальные машины для перевозки птицы, машины для перевозки минеральных удобрений, ветеринарной помощи, технического обслуживания)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1400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автобусы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1500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тракторы самоходные комбайны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1600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мотосани, снегоходы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1700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прочие самоходные машины и механизмы на пневматическом и гусеничном ходу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мотоциклы, мотороллеры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1900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Воздушные судна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Самолеты,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2100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Вертолеты, всего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2200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Водные транспортные средства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суда пассажирские морские и речные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3100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суда грузовые морские и речные самоходные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3200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яхты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3300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катера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3400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гидроциклы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3500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моторные лодки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3600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парусно-моторные суда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3700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другие водные </w:t>
            </w:r>
            <w:r>
              <w:t xml:space="preserve">транспортные средства самоходные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3800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widowControl w:val="off"/>
            </w:pPr>
            <w:r>
              <w:t xml:space="preserve">несамоходные (буксируемые) суда и иные транспортные средства (водные транспортные средства, не имеющие двигателей)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3900</w:t>
            </w:r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Mar>
              <w:top w:w="6" w:type="dxa"/>
              <w:bottom w:w="6" w:type="dxa"/>
            </w:tcMar>
            <w:tcW w:w="3120" w:type="dxa"/>
            <w:vAlign w:val="bottom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vAlign w:val="bottom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42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113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6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9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977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Mar>
              <w:top w:w="6" w:type="dxa"/>
              <w:bottom w:w="6" w:type="dxa"/>
            </w:tcMar>
            <w:tcW w:w="58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/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732"/>
        <w:gridCol w:w="2127"/>
        <w:gridCol w:w="992"/>
        <w:gridCol w:w="2268"/>
        <w:gridCol w:w="850"/>
        <w:gridCol w:w="226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(уполномоченное лицо)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27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992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vAlign w:val="bottom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2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27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12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99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(фамилия, инициалы)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(телефон)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573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«___»__________ 20__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top w:w="6" w:type="dxa"/>
              <w:bottom w:w="6" w:type="dxa"/>
            </w:tcMar>
            <w:tcW w:w="850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contextualSpacing/>
        <w:jc w:val="both"/>
        <w:widowControl w:val="off"/>
      </w:pPr>
      <w:r/>
      <w:bookmarkStart w:id="32" w:name="P8377"/>
      <w:r/>
      <w:bookmarkStart w:id="33" w:name="P8378"/>
      <w:r/>
      <w:bookmarkEnd w:id="32"/>
      <w:r/>
      <w:bookmarkEnd w:id="33"/>
      <w:r/>
      <w:r/>
    </w:p>
    <w:p>
      <w:pPr>
        <w:contextualSpacing/>
        <w:jc w:val="both"/>
        <w:widowControl w:val="off"/>
      </w:pPr>
      <w:r>
        <w:t xml:space="preserve">_______________________</w:t>
      </w:r>
      <w:r/>
    </w:p>
    <w:p>
      <w:pPr>
        <w:contextualSpacing/>
        <w:jc w:val="both"/>
        <w:widowControl w:val="off"/>
      </w:pPr>
      <w:r>
        <w:rPr>
          <w:vertAlign w:val="superscript"/>
        </w:rPr>
        <w:t xml:space="preserve">1</w:t>
      </w:r>
      <w:r>
        <w:t xml:space="preserve"> Указываются транспортные средства, в отношении которых принято решение о списании, ожидается согласование органом, осуществляющим функции и полномочия учредителя.</w:t>
      </w:r>
      <w:bookmarkStart w:id="34" w:name="P8379"/>
      <w:r/>
      <w:bookmarkEnd w:id="34"/>
      <w:r/>
      <w:r/>
    </w:p>
    <w:p>
      <w:pPr>
        <w:contextualSpacing/>
        <w:jc w:val="both"/>
        <w:widowControl w:val="off"/>
        <w:sectPr>
          <w:footnotePr/>
          <w:endnotePr/>
          <w:type w:val="nextPage"/>
          <w:pgSz w:w="16838" w:h="11905" w:orient="landscape"/>
          <w:pgMar w:top="1701" w:right="1134" w:bottom="851" w:left="1134" w:header="0" w:footer="0" w:gutter="0"/>
          <w:cols w:num="1" w:sep="0" w:space="720" w:equalWidth="1"/>
          <w:docGrid w:linePitch="360"/>
          <w:titlePg/>
        </w:sectPr>
      </w:pPr>
      <w:r>
        <w:rPr>
          <w:vertAlign w:val="superscript"/>
        </w:rPr>
        <w:t xml:space="preserve">2 </w:t>
      </w:r>
      <w:r>
        <w:t xml:space="preserve">Указываются транспортные средства, используемые в целях уборки территории, вывоза мусора, перевозки имущества (грузов), а также в целях перевозки людей.</w:t>
      </w:r>
      <w:r/>
    </w:p>
    <w:p>
      <w:pPr>
        <w:jc w:val="center"/>
        <w:spacing w:line="240" w:lineRule="atLeast"/>
        <w:widowControl w:val="off"/>
        <w:rPr>
          <w:b/>
          <w:sz w:val="24"/>
          <w:szCs w:val="24"/>
        </w:rPr>
        <w:outlineLvl w:val="2"/>
      </w:pPr>
      <w:r>
        <w:rPr>
          <w:b/>
          <w:sz w:val="24"/>
          <w:szCs w:val="24"/>
        </w:rPr>
        <w:t xml:space="preserve">СВЕДЕНИЯ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40" w:lineRule="atLeast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об имуществе, за исключением земельных участков, переданном в аренду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line="240" w:lineRule="atLeast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spacing w:line="240" w:lineRule="atLeast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0" w:type="auto"/>
        <w:tblBorders>
          <w:right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834"/>
        <w:gridCol w:w="3742"/>
        <w:gridCol w:w="1361"/>
        <w:gridCol w:w="1134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7937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КОДЫ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1 ___________ 20__ 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Сводному реестру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Учреждение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Орган, осуществляющий функции и полномочия учредителя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по БК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Публично-правовое образование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jc w:val="right"/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hyperlink r:id="rId42" w:tooltip="consultantplus://offline/ref=4180BAC77F462B9EAFF29CCB66A8A5B6B2D7EE9CDE104728BB12CB66C892B7F1F2DC58A1901BDD429BD28A8D52VE6BG" w:history="1">
              <w:r>
                <w:rPr>
                  <w:sz w:val="22"/>
                  <w:szCs w:val="22"/>
                </w:rPr>
                <w:t xml:space="preserve">ОКТМО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4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Периодичность: годовая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42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361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</w:tbl>
    <w:p>
      <w:pPr>
        <w:jc w:val="both"/>
        <w:spacing w:line="240" w:lineRule="atLeast"/>
        <w:widowControl w:val="off"/>
      </w:pPr>
      <w:r/>
      <w:r/>
    </w:p>
    <w:tbl>
      <w:tblPr>
        <w:tblW w:w="9910" w:type="dxa"/>
        <w:tblBorders>
          <w:top w:val="single" w:color="auto" w:sz="4" w:space="0"/>
          <w:bottom w:val="single" w:color="auto" w:sz="4" w:space="0"/>
          <w:right w:val="none" w:color="000000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323"/>
        <w:gridCol w:w="141"/>
        <w:gridCol w:w="199"/>
        <w:gridCol w:w="141"/>
        <w:gridCol w:w="182"/>
        <w:gridCol w:w="705"/>
        <w:gridCol w:w="885"/>
        <w:gridCol w:w="737"/>
        <w:gridCol w:w="141"/>
        <w:gridCol w:w="24"/>
        <w:gridCol w:w="13"/>
        <w:gridCol w:w="162"/>
        <w:gridCol w:w="141"/>
        <w:gridCol w:w="644"/>
        <w:gridCol w:w="13"/>
        <w:gridCol w:w="842"/>
        <w:gridCol w:w="13"/>
        <w:gridCol w:w="842"/>
        <w:gridCol w:w="13"/>
        <w:gridCol w:w="602"/>
        <w:gridCol w:w="6"/>
        <w:gridCol w:w="7"/>
        <w:gridCol w:w="134"/>
      </w:tblGrid>
      <w:tr>
        <w:tblPrEx/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объекта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663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Адрес</w:t>
            </w:r>
            <w:r>
              <w:rPr>
                <w:b/>
                <w:sz w:val="18"/>
                <w:szCs w:val="18"/>
                <w:vertAlign w:val="superscript"/>
              </w:rPr>
              <w:t xml:space="preserve">1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tcW w:w="705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Вид объекта</w:t>
            </w:r>
            <w:r>
              <w:rPr>
                <w:b/>
                <w:sz w:val="18"/>
                <w:szCs w:val="18"/>
                <w:vertAlign w:val="superscript"/>
              </w:rPr>
              <w:t xml:space="preserve">2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gridSpan w:val="5"/>
            <w:tcW w:w="1800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Единица измерения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строки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855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Объем переданного имущества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855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Направление использования</w:t>
            </w:r>
            <w:r>
              <w:rPr>
                <w:b/>
                <w:sz w:val="18"/>
                <w:szCs w:val="18"/>
                <w:vertAlign w:val="superscript"/>
              </w:rPr>
              <w:t xml:space="preserve">3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  <w:tc>
          <w:tcPr>
            <w:gridSpan w:val="3"/>
            <w:tcBorders>
              <w:right w:val="single" w:color="auto" w:sz="4" w:space="0"/>
            </w:tcBorders>
            <w:tcW w:w="615" w:type="dxa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  <w:sz w:val="18"/>
                <w:szCs w:val="18"/>
              </w:rPr>
              <w:t xml:space="preserve">Комментарий</w:t>
            </w:r>
            <w:r>
              <w:rPr>
                <w:b/>
                <w:sz w:val="18"/>
                <w:szCs w:val="18"/>
                <w:vertAlign w:val="superscript"/>
              </w:rPr>
              <w:t xml:space="preserve">4</w:t>
            </w:r>
            <w:r>
              <w:rPr>
                <w:b/>
                <w:sz w:val="18"/>
                <w:szCs w:val="18"/>
                <w:vertAlign w:val="superscript"/>
              </w:rPr>
            </w:r>
            <w:r>
              <w:rPr>
                <w:b/>
                <w:sz w:val="18"/>
                <w:szCs w:val="18"/>
                <w:vertAlign w:val="superscript"/>
              </w:rPr>
            </w:r>
          </w:p>
        </w:tc>
      </w:tr>
      <w:tr>
        <w:tblPrEx/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vMerge w:val="continue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663" w:type="dxa"/>
            <w:vMerge w:val="continue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5" w:type="dxa"/>
            <w:vMerge w:val="continue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915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по </w:t>
            </w:r>
            <w:hyperlink r:id="rId43" w:tooltip="consultantplus://offline/ref=4180BAC77F462B9EAFF29CCB66A8A5B6B7D1EF9CDA174728BB12CB66C892B7F1F2DC58A1901BDD429BD28A8D52VE6BG" w:history="1">
              <w:r>
                <w:rPr>
                  <w:b/>
                  <w:sz w:val="18"/>
                  <w:szCs w:val="18"/>
                </w:rPr>
                <w:t xml:space="preserve">ОКЕИ</w:t>
              </w:r>
            </w:hyperlink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960" w:type="dxa"/>
            <w:vMerge w:val="continue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855" w:type="dxa"/>
            <w:vMerge w:val="continue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855" w:type="dxa"/>
            <w:vMerge w:val="continue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Borders>
              <w:right w:val="single" w:color="auto" w:sz="4" w:space="0"/>
            </w:tcBorders>
            <w:tcW w:w="615" w:type="dxa"/>
            <w:vMerge w:val="continue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663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915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4"/>
            <w:tcW w:w="960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/>
            <w:bookmarkStart w:id="35" w:name="P8556"/>
            <w:r/>
            <w:bookmarkEnd w:id="35"/>
            <w:r>
              <w:rPr>
                <w:b/>
                <w:sz w:val="18"/>
                <w:szCs w:val="18"/>
              </w:rPr>
              <w:t xml:space="preserve">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3"/>
            <w:tcBorders>
              <w:right w:val="single" w:color="auto" w:sz="4" w:space="0"/>
            </w:tcBorders>
            <w:tcW w:w="615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Площадные объекты</w:t>
            </w:r>
            <w:r>
              <w:rPr>
                <w:vertAlign w:val="superscript"/>
              </w:rPr>
              <w:t xml:space="preserve">5</w:t>
            </w:r>
            <w:r>
              <w:t xml:space="preserve">, всего</w:t>
            </w:r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1000</w:t>
            </w:r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jc w:val="both"/>
              <w:spacing w:line="240" w:lineRule="atLeast"/>
              <w:widowControl w:val="off"/>
            </w:pPr>
            <w:r>
              <w:t xml:space="preserve">в том числе:</w:t>
            </w:r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кв. м</w:t>
            </w:r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1001</w:t>
            </w:r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Линейные объекты</w:t>
            </w:r>
            <w:r>
              <w:rPr>
                <w:vertAlign w:val="superscript"/>
              </w:rPr>
              <w:t xml:space="preserve">6</w:t>
            </w:r>
            <w:r>
              <w:t xml:space="preserve">, всего</w:t>
            </w:r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2000</w:t>
            </w:r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jc w:val="both"/>
              <w:spacing w:line="240" w:lineRule="atLeast"/>
              <w:widowControl w:val="off"/>
            </w:pPr>
            <w:r>
              <w:t xml:space="preserve">в том числе:</w:t>
            </w:r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2001</w:t>
            </w:r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Резервуары, емкости, иные </w:t>
            </w:r>
            <w:r>
              <w:t xml:space="preserve">аналогичные объекты, всего</w:t>
            </w:r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3000</w:t>
            </w:r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jc w:val="both"/>
              <w:spacing w:line="240" w:lineRule="atLeast"/>
              <w:widowControl w:val="off"/>
            </w:pPr>
            <w:r>
              <w:t xml:space="preserve">в том числе:</w:t>
            </w:r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3001</w:t>
            </w:r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Скважины, иные аналогичные объекты, всего</w:t>
            </w:r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4000</w:t>
            </w:r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jc w:val="both"/>
              <w:spacing w:line="240" w:lineRule="atLeast"/>
              <w:widowControl w:val="off"/>
            </w:pPr>
            <w:r>
              <w:t xml:space="preserve">в том числе:</w:t>
            </w:r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4001</w:t>
            </w:r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Иные объекты, включая точечные, всего</w:t>
            </w:r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X</w:t>
            </w:r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5000</w:t>
            </w:r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jc w:val="both"/>
              <w:spacing w:line="240" w:lineRule="atLeast"/>
              <w:widowControl w:val="off"/>
            </w:pPr>
            <w:r>
              <w:t xml:space="preserve">в том числе:</w:t>
            </w:r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5001</w:t>
            </w:r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1"/>
        </w:trPr>
        <w:tc>
          <w:tcPr>
            <w:tcBorders>
              <w:left w:val="single" w:color="auto" w:sz="4" w:space="0"/>
            </w:tcBorders>
            <w:tcW w:w="3323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66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70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tcW w:w="88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15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W w:w="960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3"/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right w:val="single" w:color="auto" w:sz="4" w:space="0"/>
          </w:tblBorders>
        </w:tblPrEx>
        <w:trPr>
          <w:gridAfter w:val="3"/>
        </w:trPr>
        <w:tc>
          <w:tcPr>
            <w:gridSpan w:val="10"/>
            <w:tcBorders>
              <w:left w:val="single" w:color="auto" w:sz="4" w:space="0"/>
              <w:bottom w:val="single" w:color="auto" w:sz="4" w:space="0"/>
            </w:tcBorders>
            <w:tcW w:w="6478" w:type="dxa"/>
            <w:vAlign w:val="bottom"/>
            <w:textDirection w:val="lrTb"/>
            <w:noWrap w:val="false"/>
          </w:tcPr>
          <w:p>
            <w:pPr>
              <w:jc w:val="right"/>
              <w:spacing w:line="240" w:lineRule="atLeast"/>
              <w:widowControl w:val="off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4"/>
            <w:tcBorders>
              <w:bottom w:val="single" w:color="auto" w:sz="4" w:space="0"/>
            </w:tcBorders>
            <w:tcW w:w="960" w:type="dxa"/>
            <w:vAlign w:val="bottom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  <w:rPr>
                <w:b/>
              </w:rPr>
            </w:pPr>
            <w:r>
              <w:rPr>
                <w:b/>
              </w:rPr>
              <w:t xml:space="preserve">9000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W w:w="85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Borders>
              <w:bottom w:val="single" w:color="auto" w:sz="4" w:space="0"/>
            </w:tcBorders>
            <w:tcW w:w="615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64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(уполномоченное лицо) Учреждения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650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16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3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5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50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(должность)</w:t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9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6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(расшифровка подписи)</w:t>
            </w:r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650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9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16" w:type="dxa"/>
            <w:textDirection w:val="lrTb"/>
            <w:noWrap w:val="false"/>
          </w:tcPr>
          <w:p>
            <w:pPr>
              <w:spacing w:line="240" w:lineRule="atLeas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  <w:trHeight w:val="6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3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5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50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(должность)</w:t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9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6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 w:val="off"/>
            </w:pPr>
            <w:r>
              <w:t xml:space="preserve">(телефон)</w:t>
            </w:r>
            <w:r/>
          </w:p>
        </w:tc>
      </w:tr>
      <w:tr>
        <w:tblPrEx>
          <w:tblBorders>
            <w:top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3" w:type="dxa"/>
            <w:vAlign w:val="bottom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>
              <w:t xml:space="preserve">«___»_________ 20__ г.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50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6" w:type="dxa"/>
            <w:textDirection w:val="lrTb"/>
            <w:noWrap w:val="false"/>
          </w:tcPr>
          <w:p>
            <w:pPr>
              <w:spacing w:line="240" w:lineRule="atLeast"/>
              <w:widowControl w:val="off"/>
            </w:pPr>
            <w:r/>
            <w:r/>
          </w:p>
        </w:tc>
      </w:tr>
    </w:tbl>
    <w:p>
      <w:pPr>
        <w:jc w:val="both"/>
        <w:spacing w:line="240" w:lineRule="atLeast"/>
        <w:widowControl w:val="off"/>
      </w:pPr>
      <w:r>
        <w:t xml:space="preserve">_____________________</w:t>
      </w:r>
      <w:r/>
    </w:p>
    <w:p>
      <w:pPr>
        <w:jc w:val="both"/>
        <w:spacing w:line="240" w:lineRule="atLeast"/>
        <w:widowControl w:val="off"/>
      </w:pPr>
      <w:r/>
      <w:bookmarkStart w:id="36" w:name="P8727"/>
      <w:r/>
      <w:bookmarkEnd w:id="36"/>
      <w:r>
        <w:rPr>
          <w:b/>
          <w:vertAlign w:val="superscript"/>
        </w:rPr>
        <w:t xml:space="preserve">1</w:t>
      </w:r>
      <w:r>
        <w:t xml:space="preserve"> Заполняется в отношении недвижимого имущества.</w:t>
      </w:r>
      <w:r/>
    </w:p>
    <w:p>
      <w:pPr>
        <w:jc w:val="both"/>
        <w:spacing w:line="240" w:lineRule="atLeast"/>
        <w:widowControl w:val="off"/>
      </w:pPr>
      <w:r/>
      <w:bookmarkStart w:id="37" w:name="P8728"/>
      <w:r/>
      <w:bookmarkEnd w:id="37"/>
      <w:r>
        <w:rPr>
          <w:vertAlign w:val="superscript"/>
        </w:rPr>
        <w:t xml:space="preserve">2</w:t>
      </w:r>
      <w:r>
        <w:t xml:space="preserve"> Указывается вид объекта: 1 - здание (строение, сооружение) в целом, 2 - помещение в здании, строении (за исключением подвалов, </w:t>
      </w:r>
      <w:r>
        <w:t xml:space="preserve">чердаков), 3 - подвалы, чердаки, 4 - конструктивная часть здания (крыша, стена), 5 - архитектурный элемент фасада здания (навес над входными дверями зданий), 6 - часть помещения в местах общего пользования (вестибюли, холлы, фойе, коридоры), 7 - линии элек</w:t>
      </w:r>
      <w:r>
        <w:t xml:space="preserve">тропередачи, линии связи (в том числе линейно-кабельн</w:t>
      </w:r>
      <w:r>
        <w:t xml:space="preserve">ые сооружения), 8 - трубопроводы, 9 - автомобильные дороги, 10 - железнодорожные линии, 11 - резервуар, иная емкость, 12 - скважины на воду, 13 - скважины газовые и нефтяные, 14 - скважины иные, 15 - движимое имущество, предоставляемое в прокат, 16 - иные.</w:t>
      </w:r>
      <w:r/>
    </w:p>
    <w:p>
      <w:pPr>
        <w:jc w:val="both"/>
        <w:spacing w:line="240" w:lineRule="atLeast"/>
        <w:widowControl w:val="off"/>
      </w:pPr>
      <w:r/>
      <w:bookmarkStart w:id="38" w:name="P8729"/>
      <w:r/>
      <w:bookmarkEnd w:id="38"/>
      <w:r>
        <w:rPr>
          <w:vertAlign w:val="superscript"/>
        </w:rPr>
        <w:t xml:space="preserve">3</w:t>
      </w:r>
      <w:r>
        <w:t xml:space="preserve"> Указывается направление использования имущества, переданного в аренду (разрешенное использование): 1 - размещение банкоматов, 2 - размещение торг</w:t>
      </w:r>
      <w:r>
        <w:t xml:space="preserve">овых автоматов для продажи воды, кофе и кондитерских изделий, 3 - размещение столовых и буфетов, 4 - размещение книжных киосков, магазинов канцелярских принадлежностей, 5 - размещение аптечных пунктов, 6 - размещение торговых автоматов для продажи бахил, о</w:t>
      </w:r>
      <w:r>
        <w:t xml:space="preserve">дноразовых халатов, 7 - размещение платежных терминалов, 8 - размещение иных торговых точек, 9 - размещение офисов банков, 10 - проведение образовательных и информационно-просветительских мероприятий, 11 - проведение концертно-зрелищных мероприятий, 12 - п</w:t>
      </w:r>
      <w:r>
        <w:t xml:space="preserve">роведение ярмарок, выставок, 13 - проведение конгрессов, съездов, симпозиумов, конференций, 14 - проведение спортивных мероприятий, 15 - проведение иных культурно-массовых мероприятий, 16 - прокат оборудования, 17 - прокат спортивного инвентаря, 18 - иное.</w:t>
      </w:r>
      <w:r/>
    </w:p>
    <w:p>
      <w:pPr>
        <w:jc w:val="both"/>
        <w:spacing w:line="240" w:lineRule="atLeast"/>
        <w:widowControl w:val="off"/>
      </w:pPr>
      <w:r/>
      <w:bookmarkStart w:id="39" w:name="P8730"/>
      <w:r/>
      <w:bookmarkEnd w:id="39"/>
      <w:r>
        <w:rPr>
          <w:vertAlign w:val="superscript"/>
        </w:rPr>
        <w:t xml:space="preserve">4</w:t>
      </w:r>
      <w:r>
        <w:t xml:space="preserve"> В случае указания в </w:t>
      </w:r>
      <w:hyperlink w:tooltip="#P8556" w:anchor="P8556" w:history="1">
        <w:r>
          <w:t xml:space="preserve">графе 8</w:t>
        </w:r>
      </w:hyperlink>
      <w:r>
        <w:t xml:space="preserve"> значения «18 – иное» указывается направление использования переданного в аренду имущества.</w:t>
      </w:r>
      <w:r/>
    </w:p>
    <w:p>
      <w:pPr>
        <w:jc w:val="both"/>
        <w:spacing w:line="240" w:lineRule="atLeast"/>
        <w:widowControl w:val="off"/>
      </w:pPr>
      <w:r>
        <w:rPr>
          <w:vertAlign w:val="superscript"/>
        </w:rPr>
        <w:t xml:space="preserve">5 </w:t>
      </w:r>
      <w:r>
        <w:t xml:space="preserve"> Указываются здания, строения, сооружения и иные аналогичные объекты.</w:t>
      </w:r>
      <w:r/>
    </w:p>
    <w:p>
      <w:pPr>
        <w:jc w:val="both"/>
        <w:spacing w:line="240" w:lineRule="atLeast"/>
        <w:widowControl w:val="off"/>
      </w:pPr>
      <w:r>
        <w:rPr>
          <w:vertAlign w:val="superscript"/>
        </w:rPr>
        <w:t xml:space="preserve">6 </w:t>
      </w:r>
      <w:r>
        <w:t xml:space="preserve"> Указываются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  <w:r>
        <w:t xml:space="preserve">».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Lucida Sans Unicode">
    <w:panose1 w:val="020B06020305040202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804" w:hanging="109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3"/>
  </w:num>
  <w:num w:numId="4">
    <w:abstractNumId w:val="4"/>
  </w:num>
  <w:num w:numId="5">
    <w:abstractNumId w:val="0"/>
  </w:num>
  <w:num w:numId="6">
    <w:abstractNumId w:val="6"/>
  </w:num>
  <w:num w:numId="7">
    <w:abstractNumId w:val="11"/>
  </w:num>
  <w:num w:numId="8">
    <w:abstractNumId w:val="2"/>
  </w:num>
  <w:num w:numId="9">
    <w:abstractNumId w:val="14"/>
  </w:num>
  <w:num w:numId="10">
    <w:abstractNumId w:val="12"/>
  </w:num>
  <w:num w:numId="11">
    <w:abstractNumId w:val="8"/>
  </w:num>
  <w:num w:numId="12">
    <w:abstractNumId w:val="9"/>
  </w:num>
  <w:num w:numId="13">
    <w:abstractNumId w:val="5"/>
  </w:num>
  <w:num w:numId="14">
    <w:abstractNumId w:val="10"/>
  </w:num>
  <w:num w:numId="15">
    <w:abstractNumId w:val="1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6">
    <w:name w:val="Heading 5 Char"/>
    <w:basedOn w:val="728"/>
    <w:link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687">
    <w:name w:val="Heading 6 Char"/>
    <w:basedOn w:val="728"/>
    <w:link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688">
    <w:name w:val="Heading 7 Char"/>
    <w:basedOn w:val="728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8 Char"/>
    <w:basedOn w:val="728"/>
    <w:link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690">
    <w:name w:val="Heading 9 Char"/>
    <w:basedOn w:val="72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character" w:styleId="691">
    <w:name w:val="Title Char"/>
    <w:basedOn w:val="728"/>
    <w:link w:val="741"/>
    <w:uiPriority w:val="10"/>
    <w:rPr>
      <w:sz w:val="48"/>
      <w:szCs w:val="48"/>
    </w:rPr>
  </w:style>
  <w:style w:type="character" w:styleId="692">
    <w:name w:val="Subtitle Char"/>
    <w:basedOn w:val="728"/>
    <w:link w:val="743"/>
    <w:uiPriority w:val="11"/>
    <w:rPr>
      <w:sz w:val="24"/>
      <w:szCs w:val="24"/>
    </w:rPr>
  </w:style>
  <w:style w:type="character" w:styleId="693">
    <w:name w:val="Quote Char"/>
    <w:link w:val="745"/>
    <w:uiPriority w:val="29"/>
    <w:rPr>
      <w:i/>
    </w:rPr>
  </w:style>
  <w:style w:type="character" w:styleId="694">
    <w:name w:val="Intense Quote Char"/>
    <w:link w:val="747"/>
    <w:uiPriority w:val="30"/>
    <w:rPr>
      <w:i/>
    </w:rPr>
  </w:style>
  <w:style w:type="character" w:styleId="695">
    <w:name w:val="Header Char"/>
    <w:basedOn w:val="728"/>
    <w:link w:val="749"/>
    <w:uiPriority w:val="99"/>
  </w:style>
  <w:style w:type="character" w:styleId="696">
    <w:name w:val="Caption Char"/>
    <w:basedOn w:val="753"/>
    <w:link w:val="751"/>
    <w:uiPriority w:val="99"/>
  </w:style>
  <w:style w:type="table" w:styleId="697">
    <w:name w:val="Plain Table 1"/>
    <w:basedOn w:val="7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2"/>
    <w:basedOn w:val="7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3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0">
    <w:name w:val="Plain Table 4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Plain Table 5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2">
    <w:name w:val="Grid Table 1 Light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4"/>
    <w:basedOn w:val="7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6">
    <w:name w:val="Grid Table 5 Dark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7">
    <w:name w:val="Grid Table 6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8">
    <w:name w:val="Grid Table 7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List Table 1 Light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List Table 2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1">
    <w:name w:val="List Table 3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List Table 4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List Table 5 Dark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4">
    <w:name w:val="List Table 6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5">
    <w:name w:val="List Table 7 Colorful"/>
    <w:basedOn w:val="7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16">
    <w:name w:val="Footnote Text Char"/>
    <w:link w:val="880"/>
    <w:uiPriority w:val="99"/>
    <w:rPr>
      <w:sz w:val="18"/>
    </w:rPr>
  </w:style>
  <w:style w:type="character" w:styleId="717">
    <w:name w:val="Endnote Text Char"/>
    <w:link w:val="883"/>
    <w:uiPriority w:val="99"/>
    <w:rPr>
      <w:sz w:val="20"/>
    </w:rPr>
  </w:style>
  <w:style w:type="paragraph" w:styleId="718" w:default="1">
    <w:name w:val="Normal"/>
    <w:qFormat/>
    <w:rPr>
      <w:rFonts w:ascii="Times New Roman" w:hAnsi="Times New Roman" w:eastAsia="Times New Roman"/>
    </w:rPr>
  </w:style>
  <w:style w:type="paragraph" w:styleId="719">
    <w:name w:val="Heading 1"/>
    <w:basedOn w:val="718"/>
    <w:next w:val="718"/>
    <w:link w:val="909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720">
    <w:name w:val="Heading 2"/>
    <w:basedOn w:val="718"/>
    <w:next w:val="718"/>
    <w:link w:val="916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21">
    <w:name w:val="Heading 3"/>
    <w:basedOn w:val="718"/>
    <w:next w:val="718"/>
    <w:link w:val="914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722">
    <w:name w:val="Heading 4"/>
    <w:basedOn w:val="718"/>
    <w:next w:val="718"/>
    <w:link w:val="897"/>
    <w:qFormat/>
    <w:pPr>
      <w:ind w:firstLine="709"/>
      <w:keepNext/>
      <w:outlineLvl w:val="3"/>
    </w:pPr>
    <w:rPr>
      <w:sz w:val="28"/>
    </w:rPr>
  </w:style>
  <w:style w:type="paragraph" w:styleId="723">
    <w:name w:val="Heading 5"/>
    <w:basedOn w:val="718"/>
    <w:next w:val="718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718"/>
    <w:next w:val="718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5">
    <w:name w:val="Heading 7"/>
    <w:basedOn w:val="718"/>
    <w:next w:val="718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718"/>
    <w:next w:val="718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7">
    <w:name w:val="Heading 9"/>
    <w:basedOn w:val="718"/>
    <w:next w:val="718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 w:default="1">
    <w:name w:val="Default Paragraph Font"/>
    <w:uiPriority w:val="1"/>
    <w:semiHidden/>
    <w:unhideWhenUsed/>
  </w:style>
  <w:style w:type="table" w:styleId="7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0" w:default="1">
    <w:name w:val="No List"/>
    <w:uiPriority w:val="99"/>
    <w:semiHidden/>
    <w:unhideWhenUsed/>
  </w:style>
  <w:style w:type="character" w:styleId="731" w:customStyle="1">
    <w:name w:val="Heading 1 Char"/>
    <w:basedOn w:val="728"/>
    <w:uiPriority w:val="9"/>
    <w:rPr>
      <w:rFonts w:ascii="Arial" w:hAnsi="Arial" w:eastAsia="Arial" w:cs="Arial"/>
      <w:sz w:val="40"/>
      <w:szCs w:val="40"/>
    </w:rPr>
  </w:style>
  <w:style w:type="character" w:styleId="732" w:customStyle="1">
    <w:name w:val="Heading 2 Char"/>
    <w:basedOn w:val="728"/>
    <w:uiPriority w:val="9"/>
    <w:rPr>
      <w:rFonts w:ascii="Arial" w:hAnsi="Arial" w:eastAsia="Arial" w:cs="Arial"/>
      <w:sz w:val="34"/>
    </w:rPr>
  </w:style>
  <w:style w:type="character" w:styleId="733" w:customStyle="1">
    <w:name w:val="Heading 3 Char"/>
    <w:basedOn w:val="728"/>
    <w:uiPriority w:val="9"/>
    <w:rPr>
      <w:rFonts w:ascii="Arial" w:hAnsi="Arial" w:eastAsia="Arial" w:cs="Arial"/>
      <w:sz w:val="30"/>
      <w:szCs w:val="30"/>
    </w:rPr>
  </w:style>
  <w:style w:type="character" w:styleId="734" w:customStyle="1">
    <w:name w:val="Heading 4 Char"/>
    <w:basedOn w:val="728"/>
    <w:uiPriority w:val="9"/>
    <w:rPr>
      <w:rFonts w:ascii="Arial" w:hAnsi="Arial" w:eastAsia="Arial" w:cs="Arial"/>
      <w:b/>
      <w:bCs/>
      <w:sz w:val="26"/>
      <w:szCs w:val="26"/>
    </w:rPr>
  </w:style>
  <w:style w:type="character" w:styleId="735" w:customStyle="1">
    <w:name w:val="Заголовок 5 Знак"/>
    <w:basedOn w:val="728"/>
    <w:link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736" w:customStyle="1">
    <w:name w:val="Заголовок 6 Знак"/>
    <w:basedOn w:val="728"/>
    <w:link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37" w:customStyle="1">
    <w:name w:val="Заголовок 7 Знак"/>
    <w:basedOn w:val="728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8" w:customStyle="1">
    <w:name w:val="Заголовок 8 Знак"/>
    <w:basedOn w:val="728"/>
    <w:link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739" w:customStyle="1">
    <w:name w:val="Заголовок 9 Знак"/>
    <w:basedOn w:val="72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No Spacing"/>
    <w:uiPriority w:val="1"/>
    <w:qFormat/>
  </w:style>
  <w:style w:type="paragraph" w:styleId="741">
    <w:name w:val="Title"/>
    <w:basedOn w:val="718"/>
    <w:next w:val="718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 w:customStyle="1">
    <w:name w:val="Название Знак"/>
    <w:basedOn w:val="728"/>
    <w:link w:val="741"/>
    <w:uiPriority w:val="10"/>
    <w:rPr>
      <w:sz w:val="48"/>
      <w:szCs w:val="48"/>
    </w:rPr>
  </w:style>
  <w:style w:type="paragraph" w:styleId="743">
    <w:name w:val="Subtitle"/>
    <w:basedOn w:val="718"/>
    <w:next w:val="718"/>
    <w:link w:val="744"/>
    <w:uiPriority w:val="11"/>
    <w:qFormat/>
    <w:pPr>
      <w:spacing w:before="200" w:after="200"/>
    </w:pPr>
    <w:rPr>
      <w:sz w:val="24"/>
      <w:szCs w:val="24"/>
    </w:rPr>
  </w:style>
  <w:style w:type="character" w:styleId="744" w:customStyle="1">
    <w:name w:val="Подзаголовок Знак"/>
    <w:basedOn w:val="728"/>
    <w:link w:val="743"/>
    <w:uiPriority w:val="11"/>
    <w:rPr>
      <w:sz w:val="24"/>
      <w:szCs w:val="24"/>
    </w:rPr>
  </w:style>
  <w:style w:type="paragraph" w:styleId="745">
    <w:name w:val="Quote"/>
    <w:basedOn w:val="718"/>
    <w:next w:val="718"/>
    <w:link w:val="746"/>
    <w:uiPriority w:val="29"/>
    <w:qFormat/>
    <w:pPr>
      <w:ind w:left="720" w:right="720"/>
    </w:pPr>
    <w:rPr>
      <w:i/>
    </w:rPr>
  </w:style>
  <w:style w:type="character" w:styleId="746" w:customStyle="1">
    <w:name w:val="Цитата 2 Знак"/>
    <w:link w:val="745"/>
    <w:uiPriority w:val="29"/>
    <w:rPr>
      <w:i/>
    </w:rPr>
  </w:style>
  <w:style w:type="paragraph" w:styleId="747">
    <w:name w:val="Intense Quote"/>
    <w:basedOn w:val="718"/>
    <w:next w:val="718"/>
    <w:link w:val="7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8" w:customStyle="1">
    <w:name w:val="Выделенная цитата Знак"/>
    <w:link w:val="747"/>
    <w:uiPriority w:val="30"/>
    <w:rPr>
      <w:i/>
    </w:rPr>
  </w:style>
  <w:style w:type="paragraph" w:styleId="749">
    <w:name w:val="Header"/>
    <w:basedOn w:val="718"/>
    <w:link w:val="75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0" w:customStyle="1">
    <w:name w:val="Верхний колонтитул Знак"/>
    <w:basedOn w:val="728"/>
    <w:link w:val="749"/>
    <w:uiPriority w:val="99"/>
  </w:style>
  <w:style w:type="paragraph" w:styleId="751">
    <w:name w:val="Footer"/>
    <w:basedOn w:val="718"/>
    <w:link w:val="75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2" w:customStyle="1">
    <w:name w:val="Footer Char"/>
    <w:basedOn w:val="728"/>
    <w:uiPriority w:val="99"/>
  </w:style>
  <w:style w:type="paragraph" w:styleId="753">
    <w:name w:val="Caption"/>
    <w:basedOn w:val="718"/>
    <w:next w:val="7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4" w:customStyle="1">
    <w:name w:val="Нижний колонтитул Знак"/>
    <w:link w:val="751"/>
    <w:uiPriority w:val="99"/>
  </w:style>
  <w:style w:type="table" w:styleId="755" w:customStyle="1">
    <w:name w:val="Table Grid Light"/>
    <w:basedOn w:val="72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2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2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2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2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2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2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2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2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2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2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2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Список-таблица 1 светлая1"/>
    <w:basedOn w:val="72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2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2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2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2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2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2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718"/>
    <w:link w:val="881"/>
    <w:uiPriority w:val="99"/>
    <w:semiHidden/>
    <w:unhideWhenUsed/>
    <w:pPr>
      <w:spacing w:after="40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28"/>
    <w:uiPriority w:val="99"/>
    <w:unhideWhenUsed/>
    <w:rPr>
      <w:vertAlign w:val="superscript"/>
    </w:rPr>
  </w:style>
  <w:style w:type="paragraph" w:styleId="883">
    <w:name w:val="endnote text"/>
    <w:basedOn w:val="718"/>
    <w:link w:val="884"/>
    <w:uiPriority w:val="99"/>
    <w:semiHidden/>
    <w:unhideWhenUsed/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28"/>
    <w:uiPriority w:val="99"/>
    <w:semiHidden/>
    <w:unhideWhenUsed/>
    <w:rPr>
      <w:vertAlign w:val="superscript"/>
    </w:rPr>
  </w:style>
  <w:style w:type="paragraph" w:styleId="886">
    <w:name w:val="toc 1"/>
    <w:basedOn w:val="718"/>
    <w:next w:val="718"/>
    <w:uiPriority w:val="39"/>
    <w:unhideWhenUsed/>
    <w:pPr>
      <w:spacing w:after="57"/>
    </w:pPr>
  </w:style>
  <w:style w:type="paragraph" w:styleId="887">
    <w:name w:val="toc 2"/>
    <w:basedOn w:val="718"/>
    <w:next w:val="718"/>
    <w:uiPriority w:val="39"/>
    <w:unhideWhenUsed/>
    <w:pPr>
      <w:ind w:left="283"/>
      <w:spacing w:after="57"/>
    </w:pPr>
  </w:style>
  <w:style w:type="paragraph" w:styleId="888">
    <w:name w:val="toc 3"/>
    <w:basedOn w:val="718"/>
    <w:next w:val="718"/>
    <w:uiPriority w:val="39"/>
    <w:unhideWhenUsed/>
    <w:pPr>
      <w:ind w:left="567"/>
      <w:spacing w:after="57"/>
    </w:pPr>
  </w:style>
  <w:style w:type="paragraph" w:styleId="889">
    <w:name w:val="toc 4"/>
    <w:basedOn w:val="718"/>
    <w:next w:val="718"/>
    <w:uiPriority w:val="39"/>
    <w:unhideWhenUsed/>
    <w:pPr>
      <w:ind w:left="850"/>
      <w:spacing w:after="57"/>
    </w:pPr>
  </w:style>
  <w:style w:type="paragraph" w:styleId="890">
    <w:name w:val="toc 5"/>
    <w:basedOn w:val="718"/>
    <w:next w:val="718"/>
    <w:uiPriority w:val="39"/>
    <w:unhideWhenUsed/>
    <w:pPr>
      <w:ind w:left="1134"/>
      <w:spacing w:after="57"/>
    </w:pPr>
  </w:style>
  <w:style w:type="paragraph" w:styleId="891">
    <w:name w:val="toc 6"/>
    <w:basedOn w:val="718"/>
    <w:next w:val="718"/>
    <w:uiPriority w:val="39"/>
    <w:unhideWhenUsed/>
    <w:pPr>
      <w:ind w:left="1417"/>
      <w:spacing w:after="57"/>
    </w:pPr>
  </w:style>
  <w:style w:type="paragraph" w:styleId="892">
    <w:name w:val="toc 7"/>
    <w:basedOn w:val="718"/>
    <w:next w:val="718"/>
    <w:uiPriority w:val="39"/>
    <w:unhideWhenUsed/>
    <w:pPr>
      <w:ind w:left="1701"/>
      <w:spacing w:after="57"/>
    </w:pPr>
  </w:style>
  <w:style w:type="paragraph" w:styleId="893">
    <w:name w:val="toc 8"/>
    <w:basedOn w:val="718"/>
    <w:next w:val="718"/>
    <w:uiPriority w:val="39"/>
    <w:unhideWhenUsed/>
    <w:pPr>
      <w:ind w:left="1984"/>
      <w:spacing w:after="57"/>
    </w:pPr>
  </w:style>
  <w:style w:type="paragraph" w:styleId="894">
    <w:name w:val="toc 9"/>
    <w:basedOn w:val="718"/>
    <w:next w:val="718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18"/>
    <w:next w:val="718"/>
    <w:uiPriority w:val="99"/>
    <w:unhideWhenUsed/>
  </w:style>
  <w:style w:type="character" w:styleId="897" w:customStyle="1">
    <w:name w:val="Заголовок 4 Знак"/>
    <w:link w:val="722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98">
    <w:name w:val="Balloon Text"/>
    <w:basedOn w:val="718"/>
    <w:link w:val="899"/>
    <w:uiPriority w:val="99"/>
    <w:unhideWhenUsed/>
    <w:rPr>
      <w:rFonts w:ascii="Tahoma" w:hAnsi="Tahoma"/>
      <w:sz w:val="16"/>
      <w:szCs w:val="16"/>
    </w:rPr>
  </w:style>
  <w:style w:type="character" w:styleId="899" w:customStyle="1">
    <w:name w:val="Текст выноски Знак"/>
    <w:link w:val="898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00" w:customStyle="1">
    <w:name w:val="Знак Знак3"/>
    <w:basedOn w:val="71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1">
    <w:name w:val="Normal (Web)"/>
    <w:basedOn w:val="718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2" w:customStyle="1">
    <w:name w:val="[ ]"/>
    <w:uiPriority w:val="99"/>
    <w:pPr>
      <w:spacing w:line="288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styleId="903" w:customStyle="1">
    <w:name w:val="Знак Знак3"/>
    <w:basedOn w:val="718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904">
    <w:name w:val="Table Grid"/>
    <w:basedOn w:val="72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5" w:customStyle="1">
    <w:name w:val="ConsPlusNormal"/>
    <w:link w:val="906"/>
    <w:pPr>
      <w:ind w:firstLine="720"/>
      <w:widowControl w:val="off"/>
    </w:pPr>
    <w:rPr>
      <w:rFonts w:ascii="Arial" w:hAnsi="Arial" w:eastAsia="Times New Roman" w:cs="Arial"/>
    </w:rPr>
  </w:style>
  <w:style w:type="character" w:styleId="906" w:customStyle="1">
    <w:name w:val="ConsPlusNormal Знак"/>
    <w:link w:val="905"/>
    <w:uiPriority w:val="99"/>
    <w:rPr>
      <w:rFonts w:ascii="Arial" w:hAnsi="Arial" w:eastAsia="Times New Roman" w:cs="Arial"/>
    </w:rPr>
  </w:style>
  <w:style w:type="character" w:styleId="907" w:customStyle="1">
    <w:name w:val="upper"/>
  </w:style>
  <w:style w:type="paragraph" w:styleId="908" w:customStyle="1">
    <w:name w:val="Знак Знак5 Знак Знак Знак Знак Знак Знак Знак Знак"/>
    <w:basedOn w:val="7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09" w:customStyle="1">
    <w:name w:val="Заголовок 1 Знак"/>
    <w:link w:val="719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910">
    <w:name w:val="Strong"/>
    <w:uiPriority w:val="22"/>
    <w:qFormat/>
    <w:rPr>
      <w:b/>
      <w:bCs/>
    </w:rPr>
  </w:style>
  <w:style w:type="character" w:styleId="911" w:customStyle="1">
    <w:name w:val="tmpl-phone-label"/>
  </w:style>
  <w:style w:type="character" w:styleId="912" w:customStyle="1">
    <w:name w:val="tmpl-code"/>
  </w:style>
  <w:style w:type="character" w:styleId="913">
    <w:name w:val="Hyperlink"/>
    <w:unhideWhenUsed/>
    <w:rPr>
      <w:color w:val="0000ff"/>
      <w:u w:val="single"/>
    </w:rPr>
  </w:style>
  <w:style w:type="character" w:styleId="914" w:customStyle="1">
    <w:name w:val="Заголовок 3 Знак"/>
    <w:link w:val="721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915" w:customStyle="1">
    <w:name w:val="article-section"/>
  </w:style>
  <w:style w:type="character" w:styleId="916" w:customStyle="1">
    <w:name w:val="Заголовок 2 Знак"/>
    <w:link w:val="720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17" w:customStyle="1">
    <w:name w:val="Стиль0"/>
    <w:pPr>
      <w:jc w:val="both"/>
    </w:pPr>
    <w:rPr>
      <w:rFonts w:ascii="Arial" w:hAnsi="Arial" w:eastAsia="Times New Roman"/>
      <w:sz w:val="22"/>
    </w:rPr>
  </w:style>
  <w:style w:type="paragraph" w:styleId="918">
    <w:name w:val="List Paragraph"/>
    <w:basedOn w:val="718"/>
    <w:uiPriority w:val="34"/>
    <w:qFormat/>
    <w:pPr>
      <w:contextualSpacing/>
      <w:ind w:left="720"/>
    </w:pPr>
  </w:style>
  <w:style w:type="numbering" w:styleId="919" w:customStyle="1">
    <w:name w:val="Нет списка1"/>
    <w:next w:val="730"/>
    <w:uiPriority w:val="99"/>
    <w:semiHidden/>
    <w:unhideWhenUsed/>
  </w:style>
  <w:style w:type="paragraph" w:styleId="920">
    <w:name w:val="Body Text"/>
    <w:basedOn w:val="718"/>
    <w:link w:val="921"/>
    <w:pPr>
      <w:jc w:val="both"/>
    </w:pPr>
    <w:rPr>
      <w:sz w:val="24"/>
      <w:szCs w:val="24"/>
    </w:rPr>
  </w:style>
  <w:style w:type="character" w:styleId="921" w:customStyle="1">
    <w:name w:val="Основной текст Знак"/>
    <w:basedOn w:val="728"/>
    <w:link w:val="920"/>
    <w:rPr>
      <w:rFonts w:ascii="Times New Roman" w:hAnsi="Times New Roman" w:eastAsia="Times New Roman"/>
      <w:sz w:val="24"/>
      <w:szCs w:val="24"/>
    </w:rPr>
  </w:style>
  <w:style w:type="paragraph" w:styleId="922">
    <w:name w:val="Body Text Indent"/>
    <w:basedOn w:val="718"/>
    <w:link w:val="923"/>
    <w:pPr>
      <w:ind w:left="283"/>
      <w:spacing w:after="120"/>
    </w:pPr>
  </w:style>
  <w:style w:type="character" w:styleId="923" w:customStyle="1">
    <w:name w:val="Основной текст с отступом Знак"/>
    <w:basedOn w:val="728"/>
    <w:link w:val="922"/>
    <w:rPr>
      <w:rFonts w:ascii="Times New Roman" w:hAnsi="Times New Roman" w:eastAsia="Times New Roman"/>
    </w:rPr>
  </w:style>
  <w:style w:type="paragraph" w:styleId="924">
    <w:name w:val="Body Text 2"/>
    <w:basedOn w:val="718"/>
    <w:link w:val="925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character" w:styleId="925" w:customStyle="1">
    <w:name w:val="Основной текст 2 Знак"/>
    <w:basedOn w:val="728"/>
    <w:link w:val="924"/>
    <w:rPr>
      <w:rFonts w:ascii="Times New Roman" w:hAnsi="Times New Roman" w:eastAsia="Times New Roman"/>
      <w:sz w:val="26"/>
      <w:szCs w:val="26"/>
    </w:rPr>
  </w:style>
  <w:style w:type="paragraph" w:styleId="926">
    <w:name w:val="Body Text Indent 2"/>
    <w:basedOn w:val="718"/>
    <w:link w:val="927"/>
    <w:pPr>
      <w:ind w:firstLine="709"/>
      <w:jc w:val="both"/>
    </w:pPr>
    <w:rPr>
      <w:bCs/>
      <w:sz w:val="26"/>
      <w:szCs w:val="26"/>
    </w:rPr>
  </w:style>
  <w:style w:type="character" w:styleId="927" w:customStyle="1">
    <w:name w:val="Основной текст с отступом 2 Знак"/>
    <w:basedOn w:val="728"/>
    <w:link w:val="926"/>
    <w:rPr>
      <w:rFonts w:ascii="Times New Roman" w:hAnsi="Times New Roman" w:eastAsia="Times New Roman"/>
      <w:bCs/>
      <w:sz w:val="26"/>
      <w:szCs w:val="26"/>
    </w:rPr>
  </w:style>
  <w:style w:type="paragraph" w:styleId="928">
    <w:name w:val="Body Text Indent 3"/>
    <w:basedOn w:val="718"/>
    <w:link w:val="929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character" w:styleId="929" w:customStyle="1">
    <w:name w:val="Основной текст с отступом 3 Знак"/>
    <w:basedOn w:val="728"/>
    <w:link w:val="928"/>
    <w:rPr>
      <w:rFonts w:ascii="Times New Roman" w:hAnsi="Times New Roman" w:eastAsia="Times New Roman"/>
      <w:sz w:val="26"/>
      <w:szCs w:val="26"/>
    </w:rPr>
  </w:style>
  <w:style w:type="paragraph" w:styleId="930" w:customStyle="1">
    <w:name w:val="Знак Знак1 Знак Знак Знак Знак"/>
    <w:basedOn w:val="71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1">
    <w:name w:val="Body Text 3"/>
    <w:basedOn w:val="718"/>
    <w:link w:val="932"/>
    <w:pPr>
      <w:spacing w:after="120"/>
    </w:pPr>
    <w:rPr>
      <w:sz w:val="16"/>
      <w:szCs w:val="16"/>
    </w:rPr>
  </w:style>
  <w:style w:type="character" w:styleId="932" w:customStyle="1">
    <w:name w:val="Основной текст 3 Знак"/>
    <w:basedOn w:val="728"/>
    <w:link w:val="931"/>
    <w:rPr>
      <w:rFonts w:ascii="Times New Roman" w:hAnsi="Times New Roman" w:eastAsia="Times New Roman"/>
      <w:sz w:val="16"/>
      <w:szCs w:val="16"/>
    </w:rPr>
  </w:style>
  <w:style w:type="table" w:styleId="933" w:customStyle="1">
    <w:name w:val="Сетка таблицы1"/>
    <w:basedOn w:val="729"/>
    <w:next w:val="904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34" w:customStyle="1">
    <w:name w:val="Нет списка11"/>
    <w:next w:val="730"/>
    <w:uiPriority w:val="99"/>
    <w:semiHidden/>
    <w:unhideWhenUsed/>
  </w:style>
  <w:style w:type="paragraph" w:styleId="935" w:customStyle="1">
    <w:name w:val="ConsPlusTitle"/>
    <w:pPr>
      <w:widowControl w:val="off"/>
    </w:pPr>
    <w:rPr>
      <w:rFonts w:ascii="Arial" w:hAnsi="Arial" w:eastAsia="Times New Roman" w:cs="Arial"/>
      <w:b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70713&amp;date=28.03.2024&amp;dst=3146&amp;field=134" TargetMode="External"/><Relationship Id="rId12" Type="http://schemas.openxmlformats.org/officeDocument/2006/relationships/hyperlink" Target="https://pechengamr.gov-murman.ru/" TargetMode="External"/><Relationship Id="rId13" Type="http://schemas.openxmlformats.org/officeDocument/2006/relationships/hyperlink" Target="consultantplus://offline/ref=C73C961565DFFBF8EBB82301CF3913F065D7C12DD25470C432014374449598760081AE7CAFFCC287E498055B75x6b7D" TargetMode="External"/><Relationship Id="rId14" Type="http://schemas.openxmlformats.org/officeDocument/2006/relationships/hyperlink" Target="consultantplus://offline/ref=C73C961565DFFBF8EBB82301CF3913F065D7C12DD25470C432014374449598760081AE7CAFFCC287E498055B75x6b7D" TargetMode="External"/><Relationship Id="rId15" Type="http://schemas.openxmlformats.org/officeDocument/2006/relationships/hyperlink" Target="consultantplus://offline/ref=C73C961565DFFBF8EBB82301CF3913F065D7C12DD25470C432014374449598760081AE7CAFFCC287E498055B75x6b7D" TargetMode="External"/><Relationship Id="rId16" Type="http://schemas.openxmlformats.org/officeDocument/2006/relationships/hyperlink" Target="consultantplus://offline/ref=C73C961565DFFBF8EBB82301CF3913F060D2CA25D25D70C432014374449598760081AE7CAFFCC287E498055B75x6b7D" TargetMode="External"/><Relationship Id="rId17" Type="http://schemas.openxmlformats.org/officeDocument/2006/relationships/hyperlink" Target="consultantplus://offline/ref=C73C961565DFFBF8EBB82301CF3913F060D2C027D35370C432014374449598760081AE7CAFFCC287E498055B75x6b7D" TargetMode="External"/><Relationship Id="rId18" Type="http://schemas.openxmlformats.org/officeDocument/2006/relationships/hyperlink" Target="consultantplus://offline/ref=C73C961565DFFBF8EBB82301CF3913F060D2CA25D25D70C432014374449598760081AE7CAFFCC287E498055B75x6b7D" TargetMode="External"/><Relationship Id="rId19" Type="http://schemas.openxmlformats.org/officeDocument/2006/relationships/hyperlink" Target="consultantplus://offline/ref=C73C961565DFFBF8EBB82301CF3913F060D2C027D35370C432014374449598760081AE7CAFFCC287E498055B75x6b7D" TargetMode="External"/><Relationship Id="rId20" Type="http://schemas.openxmlformats.org/officeDocument/2006/relationships/hyperlink" Target="consultantplus://offline/ref=C73C961565DFFBF8EBB82301CF3913F060D2CA25D25D70C432014374449598760081AE7CAFFCC287E498055B75x6b7D" TargetMode="External"/><Relationship Id="rId21" Type="http://schemas.openxmlformats.org/officeDocument/2006/relationships/hyperlink" Target="consultantplus://offline/ref=C73C961565DFFBF8EBB82301CF3913F060D2C027D35370C432014374449598760081AE7CAFFCC287E498055B75x6b7D" TargetMode="External"/><Relationship Id="rId22" Type="http://schemas.openxmlformats.org/officeDocument/2006/relationships/hyperlink" Target="consultantplus://offline/ref=C73C961565DFFBF8EBB82301CF3913F065D7C12DD25470C432014374449598760081AE7CAFFCC287E498055B75x6b7D" TargetMode="External"/><Relationship Id="rId23" Type="http://schemas.openxmlformats.org/officeDocument/2006/relationships/hyperlink" Target="consultantplus://offline/ref=C73C961565DFFBF8EBB82301CF3913F060D3C820D15770C432014374449598760081AE7CAFFCC287E498055B75x6b7D" TargetMode="External"/><Relationship Id="rId24" Type="http://schemas.openxmlformats.org/officeDocument/2006/relationships/hyperlink" Target="consultantplus://offline/ref=C73C961565DFFBF8EBB82301CF3913F065D7C12DD25470C432014374449598760081AE7CAFFCC287E498055B75x6b7D" TargetMode="External"/><Relationship Id="rId25" Type="http://schemas.openxmlformats.org/officeDocument/2006/relationships/hyperlink" Target="consultantplus://offline/ref=C73C961565DFFBF8EBB82301CF3913F065D7C12DD25470C432014374449598760081AE7CAFFCC287E498055B75x6b7D" TargetMode="External"/><Relationship Id="rId26" Type="http://schemas.openxmlformats.org/officeDocument/2006/relationships/hyperlink" Target="consultantplus://offline/ref=C73C961565DFFBF8EBB82301CF3913F065D7C12DD25470C432014374449598760081AE7CAFFCC287E498055B75x6b7D" TargetMode="External"/><Relationship Id="rId27" Type="http://schemas.openxmlformats.org/officeDocument/2006/relationships/hyperlink" Target="consultantplus://offline/ref=C73C961565DFFBF8EBB82301CF3913F065D7C12DD25470C432014374449598760081AE7CAFFCC287E498055B75x6b7D" TargetMode="External"/><Relationship Id="rId28" Type="http://schemas.openxmlformats.org/officeDocument/2006/relationships/hyperlink" Target="consultantplus://offline/ref=C73C961565DFFBF8EBB82301CF3913F065D7C12DD25470C432014374449598760081AE7CAFFCC287E498055B75x6b7D" TargetMode="External"/><Relationship Id="rId29" Type="http://schemas.openxmlformats.org/officeDocument/2006/relationships/hyperlink" Target="consultantplus://offline/ref=C73C961565DFFBF8EBB82301CF3913F065D7C12DD25470C432014374449598760081AE7CAFFCC287E498055B75x6b7D" TargetMode="External"/><Relationship Id="rId30" Type="http://schemas.openxmlformats.org/officeDocument/2006/relationships/hyperlink" Target="consultantplus://offline/ref=C73C961565DFFBF8EBB82301CF3913F065D7C12DD25470C432014374449598760081AE7CAFFCC287E498055B75x6b7D" TargetMode="External"/><Relationship Id="rId31" Type="http://schemas.openxmlformats.org/officeDocument/2006/relationships/hyperlink" Target="consultantplus://offline/ref=C73C961565DFFBF8EBB82301CF3913F060D2C027D35370C432014374449598760081AE7CAFFCC287E498055B75x6b7D" TargetMode="External"/><Relationship Id="rId32" Type="http://schemas.openxmlformats.org/officeDocument/2006/relationships/hyperlink" Target="consultantplus://offline/ref=C73C961565DFFBF8EBB82301CF3913F065D7C12DD25470C432014374449598760081AE7CAFFCC287E498055B75x6b7D" TargetMode="External"/><Relationship Id="rId33" Type="http://schemas.openxmlformats.org/officeDocument/2006/relationships/hyperlink" Target="consultantplus://offline/ref=C73C961565DFFBF8EBB82301CF3913F065D7C12DD25470C432014374449598760081AE7CAFFCC287E498055B75x6b7D" TargetMode="External"/><Relationship Id="rId34" Type="http://schemas.openxmlformats.org/officeDocument/2006/relationships/hyperlink" Target="consultantplus://offline/ref=C73C961565DFFBF8EBB82301CF3913F060D2C027D35370C432014374449598760081AE7CAFFCC287E498055B75x6b7D" TargetMode="External"/><Relationship Id="rId35" Type="http://schemas.openxmlformats.org/officeDocument/2006/relationships/hyperlink" Target="consultantplus://offline/ref=C73C961565DFFBF8EBB82301CF3913F065D7C12DD25470C432014374449598760081AE7CAFFCC287E498055B75x6b7D" TargetMode="External"/><Relationship Id="rId36" Type="http://schemas.openxmlformats.org/officeDocument/2006/relationships/hyperlink" Target="consultantplus://offline/ref=C73C961565DFFBF8EBB82301CF3913F060D2C027D35370C432014374449598760081AE7CAFFCC287E498055B75x6b7D" TargetMode="External"/><Relationship Id="rId37" Type="http://schemas.openxmlformats.org/officeDocument/2006/relationships/hyperlink" Target="consultantplus://offline/ref=C73C961565DFFBF8EBB82301CF3913F060D2C027D35370C432014374449598760081AE7CAFFCC287E498055B75x6b7D" TargetMode="External"/><Relationship Id="rId38" Type="http://schemas.openxmlformats.org/officeDocument/2006/relationships/hyperlink" Target="consultantplus://offline/ref=C73C961565DFFBF8EBB82301CF3913F065D7C12DD25470C432014374449598760081AE7CAFFCC287E498055B75x6b7D" TargetMode="External"/><Relationship Id="rId39" Type="http://schemas.openxmlformats.org/officeDocument/2006/relationships/hyperlink" Target="consultantplus://offline/ref=C73C961565DFFBF8EBB82301CF3913F060D2C027D35370C432014374449598760081AE7CAFFCC287E498055B75x6b7D" TargetMode="External"/><Relationship Id="rId40" Type="http://schemas.openxmlformats.org/officeDocument/2006/relationships/hyperlink" Target="consultantplus://offline/ref=C73C961565DFFBF8EBB82301CF3913F065D7C12DD25470C432014374449598760081AE7CAFFCC287E498055B75x6b7D" TargetMode="External"/><Relationship Id="rId41" Type="http://schemas.openxmlformats.org/officeDocument/2006/relationships/hyperlink" Target="consultantplus://offline/ref=C73C961565DFFBF8EBB82301CF3913F065D7C12DD25470C432014374449598760081AE7CAFFCC287E498055B75x6b7D" TargetMode="External"/><Relationship Id="rId42" Type="http://schemas.openxmlformats.org/officeDocument/2006/relationships/hyperlink" Target="consultantplus://offline/ref=4180BAC77F462B9EAFF29CCB66A8A5B6B2D7EE9CDE104728BB12CB66C892B7F1F2DC58A1901BDD429BD28A8D52VE6BG" TargetMode="External"/><Relationship Id="rId43" Type="http://schemas.openxmlformats.org/officeDocument/2006/relationships/hyperlink" Target="consultantplus://offline/ref=4180BAC77F462B9EAFF29CCB66A8A5B6B7D1EF9CDA174728BB12CB66C892B7F1F2DC58A1901BDD429BD28A8D52VE6BG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5A2E8-0614-4F99-8D95-68F2C860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revision>4</cp:revision>
  <dcterms:created xsi:type="dcterms:W3CDTF">2024-04-04T13:32:00Z</dcterms:created>
  <dcterms:modified xsi:type="dcterms:W3CDTF">2024-04-17T06:53:22Z</dcterms:modified>
</cp:coreProperties>
</file>