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2"/>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2" o:title=""/>
              </v:shape>
            </w:pict>
          </mc:Fallback>
        </mc:AlternateContent>
      </w:r>
      <w:r>
        <w:rPr>
          <w:b/>
          <w:color w:val="000000"/>
        </w:rPr>
      </w:r>
      <w:r>
        <w:rPr>
          <w:b/>
          <w:color w:val="00000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spacing w:line="240" w:lineRule="auto"/>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spacing w:line="240" w:lineRule="auto"/>
        <w:rPr>
          <w:b/>
          <w:color w:val="000000"/>
          <w:sz w:val="16"/>
          <w:szCs w:val="16"/>
        </w:rPr>
      </w:pPr>
      <w:r>
        <w:rPr>
          <w:b/>
          <w:color w:val="000000"/>
          <w:sz w:val="16"/>
          <w:szCs w:val="16"/>
        </w:rPr>
      </w:r>
      <w:r>
        <w:rPr>
          <w:b/>
          <w:color w:val="000000"/>
          <w:sz w:val="16"/>
          <w:szCs w:val="16"/>
        </w:rPr>
      </w:r>
      <w:r>
        <w:rPr>
          <w:b/>
          <w:color w:val="000000"/>
          <w:sz w:val="16"/>
          <w:szCs w:val="16"/>
        </w:rPr>
      </w:r>
    </w:p>
    <w:p>
      <w:pPr>
        <w:jc w:val="center"/>
        <w:spacing w:line="240" w:lineRule="auto"/>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spacing w:line="240" w:lineRule="auto"/>
        <w:rPr>
          <w:b/>
          <w:color w:val="000000"/>
          <w:szCs w:val="20"/>
        </w:rPr>
      </w:pPr>
      <w:r>
        <w:rPr>
          <w:b/>
          <w:color w:val="000000"/>
          <w:szCs w:val="20"/>
        </w:rPr>
        <w:t xml:space="preserve">от </w:t>
      </w:r>
      <w:r>
        <w:rPr>
          <w:b/>
          <w:color w:val="000000"/>
          <w:szCs w:val="20"/>
        </w:rPr>
        <w:t xml:space="preserve">12.04.2024 </w:t>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w:t>
      </w:r>
      <w:r>
        <w:rPr>
          <w:b/>
          <w:color w:val="000000"/>
          <w:szCs w:val="20"/>
        </w:rPr>
        <w:t xml:space="preserve">№ 573</w:t>
      </w:r>
      <w:r>
        <w:rPr>
          <w:b/>
          <w:color w:val="000000"/>
          <w:szCs w:val="20"/>
        </w:rPr>
      </w:r>
      <w:r>
        <w:rPr>
          <w:b/>
          <w:color w:val="000000"/>
          <w:szCs w:val="20"/>
        </w:rPr>
      </w:r>
    </w:p>
    <w:p>
      <w:pPr>
        <w:jc w:val="center"/>
        <w:spacing w:line="240" w:lineRule="auto"/>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center"/>
        <w:spacing w:line="240" w:lineRule="auto"/>
        <w:rPr>
          <w:b/>
          <w:color w:val="000000"/>
          <w:sz w:val="20"/>
          <w:szCs w:val="16"/>
        </w:rPr>
      </w:pPr>
      <w:r>
        <w:rPr>
          <w:b/>
          <w:color w:val="000000"/>
          <w:sz w:val="20"/>
          <w:szCs w:val="16"/>
        </w:rPr>
      </w:r>
      <w:r>
        <w:rPr>
          <w:b/>
          <w:color w:val="000000"/>
          <w:sz w:val="20"/>
          <w:szCs w:val="16"/>
        </w:rPr>
      </w:r>
      <w:r>
        <w:rPr>
          <w:b/>
          <w:color w:val="000000"/>
          <w:sz w:val="20"/>
          <w:szCs w:val="16"/>
        </w:rPr>
      </w:r>
    </w:p>
    <w:p>
      <w:pPr>
        <w:jc w:val="center"/>
        <w:spacing w:line="240" w:lineRule="auto"/>
        <w:rPr>
          <w:b/>
          <w:color w:val="000000"/>
          <w:sz w:val="20"/>
          <w:szCs w:val="16"/>
        </w:rPr>
      </w:pPr>
      <w:r>
        <w:rPr>
          <w:b/>
          <w:color w:val="000000"/>
          <w:sz w:val="20"/>
          <w:szCs w:val="16"/>
        </w:rPr>
      </w:r>
      <w:r>
        <w:rPr>
          <w:b/>
          <w:color w:val="000000"/>
          <w:sz w:val="20"/>
          <w:szCs w:val="16"/>
        </w:rPr>
      </w:r>
      <w:r>
        <w:rPr>
          <w:b/>
          <w:color w:val="000000"/>
          <w:sz w:val="20"/>
          <w:szCs w:val="16"/>
        </w:rPr>
      </w:r>
    </w:p>
    <w:p>
      <w:pPr>
        <w:jc w:val="center"/>
        <w:spacing w:line="240" w:lineRule="auto"/>
        <w:rPr>
          <w:b/>
          <w:bCs/>
          <w:sz w:val="20"/>
          <w:szCs w:val="20"/>
        </w:rPr>
      </w:pPr>
      <w:r>
        <w:rPr>
          <w:b/>
          <w:bCs/>
          <w:sz w:val="20"/>
          <w:szCs w:val="20"/>
        </w:rPr>
        <w:t xml:space="preserve">О внесении изменений в состав </w:t>
      </w:r>
      <w:r>
        <w:rPr>
          <w:b/>
          <w:bCs/>
          <w:sz w:val="20"/>
          <w:szCs w:val="20"/>
        </w:rPr>
        <w:t xml:space="preserve">межведомственной </w:t>
      </w:r>
      <w:r>
        <w:rPr>
          <w:b/>
          <w:sz w:val="20"/>
          <w:szCs w:val="20"/>
        </w:rPr>
        <w:t xml:space="preserve">комиссии по </w:t>
      </w:r>
      <w:r>
        <w:rPr>
          <w:b/>
          <w:sz w:val="20"/>
          <w:szCs w:val="20"/>
        </w:rPr>
        <w:t xml:space="preserve">пр</w:t>
      </w:r>
      <w:r>
        <w:rPr>
          <w:b/>
          <w:sz w:val="20"/>
          <w:szCs w:val="20"/>
        </w:rPr>
        <w:t xml:space="preserve">офилактике правонарушений </w:t>
      </w:r>
      <w:r>
        <w:rPr>
          <w:b/>
          <w:bCs/>
          <w:sz w:val="20"/>
          <w:szCs w:val="20"/>
        </w:rPr>
      </w:r>
      <w:r>
        <w:rPr>
          <w:b/>
          <w:bCs/>
          <w:sz w:val="20"/>
          <w:szCs w:val="20"/>
        </w:rPr>
      </w:r>
    </w:p>
    <w:p>
      <w:pPr>
        <w:jc w:val="center"/>
        <w:spacing w:line="240" w:lineRule="auto"/>
        <w:rPr>
          <w:b/>
          <w:bCs/>
          <w:sz w:val="20"/>
          <w:szCs w:val="20"/>
        </w:rPr>
      </w:pPr>
      <w:r>
        <w:rPr>
          <w:b/>
          <w:sz w:val="20"/>
          <w:szCs w:val="20"/>
        </w:rPr>
        <w:t xml:space="preserve">в</w:t>
      </w:r>
      <w:r>
        <w:rPr>
          <w:b/>
          <w:sz w:val="20"/>
          <w:szCs w:val="20"/>
        </w:rPr>
        <w:t xml:space="preserve"> Печенгско</w:t>
      </w:r>
      <w:r>
        <w:rPr>
          <w:b/>
          <w:sz w:val="20"/>
          <w:szCs w:val="20"/>
        </w:rPr>
        <w:t xml:space="preserve">м</w:t>
      </w:r>
      <w:r>
        <w:rPr>
          <w:b/>
          <w:sz w:val="20"/>
          <w:szCs w:val="20"/>
        </w:rPr>
        <w:t xml:space="preserve"> </w:t>
      </w:r>
      <w:r>
        <w:rPr>
          <w:b/>
          <w:sz w:val="20"/>
          <w:szCs w:val="20"/>
        </w:rPr>
        <w:t xml:space="preserve">муниципально</w:t>
      </w:r>
      <w:r>
        <w:rPr>
          <w:b/>
          <w:sz w:val="20"/>
          <w:szCs w:val="20"/>
        </w:rPr>
        <w:t xml:space="preserve">м</w:t>
      </w:r>
      <w:r>
        <w:rPr>
          <w:b/>
          <w:sz w:val="20"/>
          <w:szCs w:val="20"/>
        </w:rPr>
        <w:t xml:space="preserve"> округ</w:t>
      </w:r>
      <w:r>
        <w:rPr>
          <w:b/>
          <w:sz w:val="20"/>
          <w:szCs w:val="20"/>
        </w:rPr>
        <w:t xml:space="preserve">е</w:t>
      </w:r>
      <w:r>
        <w:rPr>
          <w:b/>
          <w:bCs/>
          <w:sz w:val="20"/>
          <w:szCs w:val="20"/>
        </w:rPr>
        <w:t xml:space="preserve">, утвержденный постановлением</w:t>
      </w:r>
      <w:r>
        <w:rPr>
          <w:b/>
          <w:bCs/>
          <w:sz w:val="20"/>
          <w:szCs w:val="20"/>
        </w:rPr>
        <w:t xml:space="preserve"> </w:t>
      </w:r>
      <w:r>
        <w:rPr>
          <w:b/>
          <w:bCs/>
          <w:sz w:val="20"/>
          <w:szCs w:val="20"/>
        </w:rPr>
        <w:t xml:space="preserve">администрации </w:t>
      </w:r>
      <w:r>
        <w:rPr>
          <w:b/>
          <w:bCs/>
          <w:sz w:val="20"/>
          <w:szCs w:val="20"/>
        </w:rPr>
      </w:r>
      <w:r>
        <w:rPr>
          <w:b/>
          <w:bCs/>
          <w:sz w:val="20"/>
          <w:szCs w:val="20"/>
        </w:rPr>
      </w:r>
    </w:p>
    <w:p>
      <w:pPr>
        <w:jc w:val="center"/>
        <w:spacing w:line="240" w:lineRule="auto"/>
        <w:rPr>
          <w:b/>
          <w:bCs/>
          <w:sz w:val="20"/>
          <w:szCs w:val="20"/>
        </w:rPr>
      </w:pPr>
      <w:r>
        <w:rPr>
          <w:b/>
          <w:bCs/>
          <w:sz w:val="20"/>
          <w:szCs w:val="20"/>
        </w:rPr>
        <w:t xml:space="preserve">Печенгского </w:t>
      </w:r>
      <w:r>
        <w:rPr>
          <w:b/>
          <w:bCs/>
          <w:sz w:val="20"/>
          <w:szCs w:val="20"/>
        </w:rPr>
        <w:t xml:space="preserve">муниципального округа</w:t>
      </w:r>
      <w:r>
        <w:rPr>
          <w:b/>
          <w:bCs/>
          <w:sz w:val="20"/>
          <w:szCs w:val="20"/>
        </w:rPr>
        <w:t xml:space="preserve"> от </w:t>
      </w:r>
      <w:r>
        <w:rPr>
          <w:b/>
          <w:bCs/>
          <w:sz w:val="20"/>
          <w:szCs w:val="20"/>
        </w:rPr>
        <w:t xml:space="preserve">01</w:t>
      </w:r>
      <w:r>
        <w:rPr>
          <w:b/>
          <w:bCs/>
          <w:sz w:val="20"/>
          <w:szCs w:val="20"/>
        </w:rPr>
        <w:t xml:space="preserve">.0</w:t>
      </w:r>
      <w:r>
        <w:rPr>
          <w:b/>
          <w:bCs/>
          <w:sz w:val="20"/>
          <w:szCs w:val="20"/>
        </w:rPr>
        <w:t xml:space="preserve">3</w:t>
      </w:r>
      <w:r>
        <w:rPr>
          <w:b/>
          <w:bCs/>
          <w:sz w:val="20"/>
          <w:szCs w:val="20"/>
        </w:rPr>
        <w:t xml:space="preserve">.20</w:t>
      </w:r>
      <w:r>
        <w:rPr>
          <w:b/>
          <w:bCs/>
          <w:sz w:val="20"/>
          <w:szCs w:val="20"/>
        </w:rPr>
        <w:t xml:space="preserve">21</w:t>
      </w:r>
      <w:r>
        <w:rPr>
          <w:b/>
          <w:bCs/>
          <w:sz w:val="20"/>
          <w:szCs w:val="20"/>
        </w:rPr>
        <w:t xml:space="preserve"> № </w:t>
      </w:r>
      <w:r>
        <w:rPr>
          <w:b/>
          <w:bCs/>
          <w:sz w:val="20"/>
          <w:szCs w:val="20"/>
        </w:rPr>
        <w:t xml:space="preserve">103</w:t>
      </w:r>
      <w:r>
        <w:rPr>
          <w:b/>
          <w:bCs/>
          <w:sz w:val="20"/>
          <w:szCs w:val="20"/>
        </w:rPr>
      </w:r>
    </w:p>
    <w:p>
      <w:pPr>
        <w:spacing w:line="240" w:lineRule="auto"/>
      </w:pPr>
      <w:r/>
      <w:r/>
    </w:p>
    <w:p>
      <w:pPr>
        <w:spacing w:line="240" w:lineRule="auto"/>
      </w:pPr>
      <w:r/>
      <w:r/>
    </w:p>
    <w:p>
      <w:pPr>
        <w:ind w:firstLine="720"/>
        <w:spacing w:line="240" w:lineRule="auto"/>
        <w:widowControl/>
        <w:tabs>
          <w:tab w:val="left" w:pos="4860" w:leader="none"/>
        </w:tabs>
      </w:pPr>
      <w:r>
        <w:t xml:space="preserve">В целях упорядочения работы</w:t>
      </w:r>
      <w:r>
        <w:t xml:space="preserve"> </w:t>
      </w:r>
      <w:r>
        <w:t xml:space="preserve">комиссии по </w:t>
      </w:r>
      <w:r>
        <w:t xml:space="preserve">профилактике правонарушений в Печенгском муниципальном </w:t>
      </w:r>
      <w:r>
        <w:t xml:space="preserve">округе</w:t>
      </w:r>
      <w:r>
        <w:t xml:space="preserve"> и в связи с произошедшими кадровыми перестановками</w:t>
      </w:r>
      <w:r/>
    </w:p>
    <w:p>
      <w:pPr>
        <w:spacing w:line="240" w:lineRule="auto"/>
        <w:widowControl/>
        <w:rPr>
          <w:b/>
          <w:bCs/>
        </w:rPr>
      </w:pPr>
      <w:r>
        <w:rPr>
          <w:b/>
          <w:bCs/>
        </w:rPr>
      </w:r>
      <w:r>
        <w:rPr>
          <w:b/>
          <w:bCs/>
        </w:rPr>
      </w:r>
      <w:r>
        <w:rPr>
          <w:b/>
          <w:bCs/>
        </w:rP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ind w:firstLine="720"/>
        <w:spacing w:line="240" w:lineRule="auto"/>
        <w:widowControl/>
        <w:tabs>
          <w:tab w:val="left" w:pos="720" w:leader="none"/>
        </w:tabs>
      </w:pPr>
      <w:r>
        <w:t xml:space="preserve">1. Внести </w:t>
      </w:r>
      <w:r>
        <w:t xml:space="preserve">в состав </w:t>
      </w:r>
      <w:r>
        <w:rPr>
          <w:bCs/>
        </w:rPr>
        <w:t xml:space="preserve">комиссии по </w:t>
      </w:r>
      <w:r>
        <w:rPr>
          <w:bCs/>
        </w:rPr>
        <w:t xml:space="preserve">профилактике правонарушений в </w:t>
      </w:r>
      <w:r>
        <w:rPr>
          <w:bCs/>
        </w:rPr>
        <w:t xml:space="preserve">Печенгском</w:t>
      </w:r>
      <w:r>
        <w:rPr>
          <w:bCs/>
        </w:rPr>
        <w:t xml:space="preserve"> муниципальном округе</w:t>
      </w:r>
      <w:r>
        <w:rPr>
          <w:bCs/>
        </w:rPr>
        <w:t xml:space="preserve"> (далее –Комиссия)</w:t>
      </w:r>
      <w:r>
        <w:rPr>
          <w:bCs/>
        </w:rPr>
        <w:t xml:space="preserve">,</w:t>
      </w:r>
      <w:r>
        <w:t xml:space="preserve"> утвержденный постановлением администрации Печенгского муниципального округа от </w:t>
      </w:r>
      <w:r>
        <w:t xml:space="preserve">01</w:t>
      </w:r>
      <w:r>
        <w:rPr>
          <w:bCs/>
        </w:rPr>
        <w:t xml:space="preserve">.0</w:t>
      </w:r>
      <w:r>
        <w:rPr>
          <w:bCs/>
        </w:rPr>
        <w:t xml:space="preserve">3</w:t>
      </w:r>
      <w:r>
        <w:rPr>
          <w:bCs/>
        </w:rPr>
        <w:t xml:space="preserve">.2021 № </w:t>
      </w:r>
      <w:r>
        <w:rPr>
          <w:bCs/>
        </w:rPr>
        <w:t xml:space="preserve">103</w:t>
      </w:r>
      <w:r>
        <w:rPr>
          <w:bCs/>
        </w:rPr>
        <w:t xml:space="preserve"> (</w:t>
      </w:r>
      <w:r>
        <w:rPr>
          <w:bCs/>
        </w:rPr>
        <w:t xml:space="preserve">в редакции </w:t>
      </w:r>
      <w:r>
        <w:rPr>
          <w:bCs/>
        </w:rPr>
        <w:t xml:space="preserve">от 26.12.2023 </w:t>
        <w:br/>
        <w:t xml:space="preserve">№ 2004</w:t>
      </w:r>
      <w:r>
        <w:rPr>
          <w:bCs/>
        </w:rPr>
        <w:t xml:space="preserve">)</w:t>
      </w:r>
      <w:r>
        <w:rPr>
          <w:bCs/>
        </w:rPr>
        <w:t xml:space="preserve">, </w:t>
      </w:r>
      <w:r>
        <w:t xml:space="preserve">следующие изменения:</w:t>
      </w:r>
      <w:r/>
    </w:p>
    <w:p>
      <w:pPr>
        <w:ind w:firstLine="720"/>
        <w:spacing w:line="240" w:lineRule="auto"/>
        <w:widowControl/>
        <w:tabs>
          <w:tab w:val="left" w:pos="720" w:leader="none"/>
        </w:tabs>
      </w:pPr>
      <w:r>
        <w:t xml:space="preserve">1.</w:t>
      </w:r>
      <w:r>
        <w:t xml:space="preserve">1. Включить в состав Комиссии:</w:t>
      </w:r>
      <w:r/>
    </w:p>
    <w:p>
      <w:pPr>
        <w:ind w:firstLine="720"/>
        <w:spacing w:line="240" w:lineRule="auto"/>
        <w:widowControl/>
        <w:tabs>
          <w:tab w:val="left" w:pos="720" w:leader="none"/>
        </w:tabs>
      </w:pPr>
      <w:r>
        <w:t xml:space="preserve">- </w:t>
      </w:r>
      <w:r>
        <w:t xml:space="preserve">Ганоченко Дмитрия Юрьевича</w:t>
      </w:r>
      <w:r>
        <w:t xml:space="preserve"> - </w:t>
      </w:r>
      <w:r>
        <w:t xml:space="preserve">Советника Главы Печенгского муниципального округа, членом </w:t>
      </w:r>
      <w:r>
        <w:t xml:space="preserve">К</w:t>
      </w:r>
      <w:r>
        <w:t xml:space="preserve">омиссии;</w:t>
      </w:r>
      <w:r/>
    </w:p>
    <w:p>
      <w:pPr>
        <w:ind w:firstLine="709"/>
        <w:spacing w:line="240" w:lineRule="auto"/>
      </w:pPr>
      <w:r>
        <w:t xml:space="preserve">1.2. Должность Богдановой Н.А. изложить в следующей редакции: </w:t>
      </w:r>
      <w:r/>
    </w:p>
    <w:p>
      <w:pPr>
        <w:ind w:firstLine="709"/>
        <w:spacing w:line="240" w:lineRule="auto"/>
      </w:pPr>
      <w:r>
        <w:t xml:space="preserve">- </w:t>
      </w:r>
      <w:r>
        <w:t xml:space="preserve">заведующий сектором по делам несовершеннолетних и защите их прав КДН и ЗП администрации </w:t>
      </w:r>
      <w:r>
        <w:t xml:space="preserve">Пе</w:t>
      </w:r>
      <w:r>
        <w:t xml:space="preserve">ченгского</w:t>
      </w:r>
      <w:r>
        <w:t xml:space="preserve"> муниципального округа.</w:t>
      </w:r>
      <w:r/>
    </w:p>
    <w:p>
      <w:pPr>
        <w:ind w:firstLine="709"/>
        <w:spacing w:line="240" w:lineRule="auto"/>
        <w:rPr>
          <w:rStyle w:val="908"/>
          <w:sz w:val="24"/>
          <w:szCs w:val="24"/>
        </w:rPr>
      </w:pPr>
      <w:r>
        <w:rPr>
          <w:rFonts w:eastAsia="Calibri"/>
        </w:rPr>
        <w:t xml:space="preserve">2</w:t>
      </w:r>
      <w:r>
        <w:rPr>
          <w:rFonts w:eastAsia="Calibri"/>
        </w:rPr>
        <w:t xml:space="preserve">. Настоящее постановление вступает в силу после его </w:t>
      </w:r>
      <w:r>
        <w:rPr>
          <w:rFonts w:eastAsia="Calibri"/>
        </w:rPr>
        <w:t xml:space="preserve">подписания</w:t>
      </w:r>
      <w:r>
        <w:rPr>
          <w:rFonts w:eastAsia="Calibri"/>
        </w:rPr>
        <w:t xml:space="preserve">.</w:t>
      </w:r>
      <w:r>
        <w:rPr>
          <w:rStyle w:val="908"/>
          <w:sz w:val="24"/>
          <w:szCs w:val="24"/>
        </w:rPr>
      </w:r>
      <w:r>
        <w:rPr>
          <w:rStyle w:val="908"/>
          <w:sz w:val="24"/>
          <w:szCs w:val="24"/>
        </w:rPr>
      </w:r>
    </w:p>
    <w:p>
      <w:pPr>
        <w:ind w:firstLine="709"/>
        <w:spacing w:line="240" w:lineRule="auto"/>
        <w:rPr>
          <w:rStyle w:val="908"/>
          <w:sz w:val="24"/>
          <w:szCs w:val="24"/>
        </w:rPr>
      </w:pPr>
      <w:r>
        <w:rPr>
          <w:rStyle w:val="908"/>
          <w:sz w:val="24"/>
          <w:szCs w:val="24"/>
        </w:rPr>
        <w:t xml:space="preserve">3</w:t>
      </w:r>
      <w:r>
        <w:rPr>
          <w:rStyle w:val="908"/>
          <w:sz w:val="24"/>
          <w:szCs w:val="24"/>
        </w:rPr>
        <w:t xml:space="preserve">. Настоящее постановление подлежит размещению на официальном сайте Печенгского муниципального округа https://pechengamr.gov-murman.ru/.</w:t>
      </w:r>
      <w:r>
        <w:rPr>
          <w:rStyle w:val="908"/>
          <w:sz w:val="24"/>
          <w:szCs w:val="24"/>
        </w:rPr>
      </w:r>
      <w:r>
        <w:rPr>
          <w:rStyle w:val="908"/>
          <w:sz w:val="24"/>
          <w:szCs w:val="24"/>
        </w:rPr>
      </w:r>
    </w:p>
    <w:p>
      <w:pPr>
        <w:ind w:firstLine="709"/>
        <w:spacing w:line="240" w:lineRule="auto"/>
      </w:pPr>
      <w:r/>
      <w:r/>
    </w:p>
    <w:p>
      <w:pPr>
        <w:ind w:firstLine="709"/>
        <w:spacing w:line="240" w:lineRule="auto"/>
      </w:pPr>
      <w:r/>
      <w:r/>
    </w:p>
    <w:p>
      <w:pPr>
        <w:spacing w:line="240" w:lineRule="auto"/>
      </w:pPr>
      <w:r>
        <w:t xml:space="preserve">Глав</w:t>
      </w:r>
      <w:r>
        <w:t xml:space="preserve">а</w:t>
      </w:r>
      <w:r>
        <w:t xml:space="preserve"> Печ</w:t>
      </w:r>
      <w:r>
        <w:t xml:space="preserve">енгского муниципального округа </w:t>
        <w:tab/>
        <w:tab/>
        <w:tab/>
        <w:tab/>
        <w:tab/>
        <w:t xml:space="preserve"> </w:t>
      </w:r>
      <w:r>
        <w:t xml:space="preserve">А.В. Кузнецов</w:t>
      </w: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bookmarkStart w:id="0" w:name="_GoBack"/>
      <w:r/>
      <w:bookmarkEnd w:id="0"/>
      <w:r>
        <w:rPr>
          <w:sz w:val="20"/>
          <w:szCs w:val="20"/>
        </w:rPr>
      </w:r>
      <w:r>
        <w:rPr>
          <w:sz w:val="20"/>
          <w:szCs w:val="20"/>
        </w:rPr>
      </w:r>
    </w:p>
    <w:p>
      <w:pPr>
        <w:spacing w:line="240" w:lineRule="auto"/>
        <w:rPr>
          <w:sz w:val="20"/>
          <w:szCs w:val="20"/>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w:t>
      </w:r>
      <w:r>
        <w:rPr>
          <w:sz w:val="20"/>
          <w:szCs w:val="20"/>
        </w:rPr>
        <w:t xml:space="preserve">0007</w:t>
      </w:r>
      <w:r>
        <w:rPr>
          <w:sz w:val="20"/>
          <w:szCs w:val="20"/>
        </w:rPr>
      </w:r>
      <w:r>
        <w:rPr>
          <w:sz w:val="20"/>
          <w:szCs w:val="20"/>
        </w:rPr>
      </w:r>
    </w:p>
    <w:sectPr>
      <w:footerReference w:type="default" r:id="rId9"/>
      <w:footerReference w:type="even" r:id="rId10"/>
      <w:footnotePr/>
      <w:endnotePr/>
      <w:type w:val="nextPage"/>
      <w:pgSz w:w="11906" w:h="16838" w:orient="portrait"/>
      <w:pgMar w:top="992" w:right="851" w:bottom="284"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897"/>
      </w:rPr>
      <w:framePr w:wrap="around" w:vAnchor="text" w:hAnchor="margin" w:xAlign="right" w:y="1"/>
    </w:pPr>
    <w:r>
      <w:rPr>
        <w:rStyle w:val="897"/>
      </w:rPr>
      <w:fldChar w:fldCharType="begin"/>
    </w:r>
    <w:r>
      <w:rPr>
        <w:rStyle w:val="897"/>
      </w:rPr>
      <w:instrText xml:space="preserve">PAGE  </w:instrText>
    </w:r>
    <w:r>
      <w:rPr>
        <w:rStyle w:val="897"/>
      </w:rPr>
      <w:fldChar w:fldCharType="end"/>
    </w:r>
    <w:r>
      <w:rPr>
        <w:rStyle w:val="897"/>
      </w:rPr>
    </w:r>
    <w:r>
      <w:rPr>
        <w:rStyle w:val="897"/>
      </w:rPr>
    </w:r>
  </w:p>
  <w:p>
    <w:pPr>
      <w:pStyle w:val="89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6">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0">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6">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7">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18">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num w:numId="1">
    <w:abstractNumId w:val="18"/>
  </w:num>
  <w:num w:numId="2">
    <w:abstractNumId w:val="16"/>
  </w:num>
  <w:num w:numId="3">
    <w:abstractNumId w:val="7"/>
  </w:num>
  <w:num w:numId="4">
    <w:abstractNumId w:val="13"/>
  </w:num>
  <w:num w:numId="5">
    <w:abstractNumId w:val="14"/>
  </w:num>
  <w:num w:numId="6">
    <w:abstractNumId w:val="4"/>
  </w:num>
  <w:num w:numId="7">
    <w:abstractNumId w:val="9"/>
  </w:num>
  <w:num w:numId="8">
    <w:abstractNumId w:val="12"/>
  </w:num>
  <w:num w:numId="9">
    <w:abstractNumId w:val="3"/>
  </w:num>
  <w:num w:numId="10">
    <w:abstractNumId w:val="2"/>
  </w:num>
  <w:num w:numId="11">
    <w:abstractNumId w:val="10"/>
  </w:num>
  <w:num w:numId="12">
    <w:abstractNumId w:val="15"/>
  </w:num>
  <w:num w:numId="13">
    <w:abstractNumId w:val="8"/>
  </w:num>
  <w:num w:numId="14">
    <w:abstractNumId w:val="1"/>
  </w:num>
  <w:num w:numId="15">
    <w:abstractNumId w:val="6"/>
  </w:num>
  <w:num w:numId="16">
    <w:abstractNumId w:val="11"/>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893"/>
    <w:link w:val="891"/>
    <w:uiPriority w:val="9"/>
    <w:rPr>
      <w:rFonts w:ascii="Arial" w:hAnsi="Arial" w:eastAsia="Arial" w:cs="Arial"/>
      <w:sz w:val="40"/>
      <w:szCs w:val="40"/>
    </w:rPr>
  </w:style>
  <w:style w:type="paragraph" w:styleId="720">
    <w:name w:val="Heading 2"/>
    <w:basedOn w:val="890"/>
    <w:next w:val="890"/>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basedOn w:val="893"/>
    <w:link w:val="720"/>
    <w:uiPriority w:val="9"/>
    <w:rPr>
      <w:rFonts w:ascii="Arial" w:hAnsi="Arial" w:eastAsia="Arial" w:cs="Arial"/>
      <w:sz w:val="34"/>
    </w:rPr>
  </w:style>
  <w:style w:type="paragraph" w:styleId="722">
    <w:name w:val="Heading 3"/>
    <w:basedOn w:val="890"/>
    <w:next w:val="890"/>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basedOn w:val="893"/>
    <w:link w:val="722"/>
    <w:uiPriority w:val="9"/>
    <w:rPr>
      <w:rFonts w:ascii="Arial" w:hAnsi="Arial" w:eastAsia="Arial" w:cs="Arial"/>
      <w:sz w:val="30"/>
      <w:szCs w:val="30"/>
    </w:rPr>
  </w:style>
  <w:style w:type="character" w:styleId="724">
    <w:name w:val="Heading 4 Char"/>
    <w:basedOn w:val="893"/>
    <w:link w:val="892"/>
    <w:uiPriority w:val="9"/>
    <w:rPr>
      <w:rFonts w:ascii="Arial" w:hAnsi="Arial" w:eastAsia="Arial" w:cs="Arial"/>
      <w:b/>
      <w:bCs/>
      <w:sz w:val="26"/>
      <w:szCs w:val="26"/>
    </w:rPr>
  </w:style>
  <w:style w:type="paragraph" w:styleId="725">
    <w:name w:val="Heading 5"/>
    <w:basedOn w:val="890"/>
    <w:next w:val="890"/>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basedOn w:val="893"/>
    <w:link w:val="725"/>
    <w:uiPriority w:val="9"/>
    <w:rPr>
      <w:rFonts w:ascii="Arial" w:hAnsi="Arial" w:eastAsia="Arial" w:cs="Arial"/>
      <w:b/>
      <w:bCs/>
      <w:sz w:val="24"/>
      <w:szCs w:val="24"/>
    </w:rPr>
  </w:style>
  <w:style w:type="paragraph" w:styleId="727">
    <w:name w:val="Heading 6"/>
    <w:basedOn w:val="890"/>
    <w:next w:val="890"/>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basedOn w:val="893"/>
    <w:link w:val="727"/>
    <w:uiPriority w:val="9"/>
    <w:rPr>
      <w:rFonts w:ascii="Arial" w:hAnsi="Arial" w:eastAsia="Arial" w:cs="Arial"/>
      <w:b/>
      <w:bCs/>
      <w:sz w:val="22"/>
      <w:szCs w:val="22"/>
    </w:rPr>
  </w:style>
  <w:style w:type="paragraph" w:styleId="729">
    <w:name w:val="Heading 7"/>
    <w:basedOn w:val="890"/>
    <w:next w:val="890"/>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93"/>
    <w:link w:val="729"/>
    <w:uiPriority w:val="9"/>
    <w:rPr>
      <w:rFonts w:ascii="Arial" w:hAnsi="Arial" w:eastAsia="Arial" w:cs="Arial"/>
      <w:b/>
      <w:bCs/>
      <w:i/>
      <w:iCs/>
      <w:sz w:val="22"/>
      <w:szCs w:val="22"/>
    </w:rPr>
  </w:style>
  <w:style w:type="paragraph" w:styleId="731">
    <w:name w:val="Heading 8"/>
    <w:basedOn w:val="890"/>
    <w:next w:val="890"/>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93"/>
    <w:link w:val="731"/>
    <w:uiPriority w:val="9"/>
    <w:rPr>
      <w:rFonts w:ascii="Arial" w:hAnsi="Arial" w:eastAsia="Arial" w:cs="Arial"/>
      <w:i/>
      <w:iCs/>
      <w:sz w:val="22"/>
      <w:szCs w:val="22"/>
    </w:rPr>
  </w:style>
  <w:style w:type="paragraph" w:styleId="733">
    <w:name w:val="Heading 9"/>
    <w:basedOn w:val="890"/>
    <w:next w:val="890"/>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93"/>
    <w:link w:val="733"/>
    <w:uiPriority w:val="9"/>
    <w:rPr>
      <w:rFonts w:ascii="Arial" w:hAnsi="Arial" w:eastAsia="Arial" w:cs="Arial"/>
      <w:i/>
      <w:iCs/>
      <w:sz w:val="21"/>
      <w:szCs w:val="21"/>
    </w:rPr>
  </w:style>
  <w:style w:type="paragraph" w:styleId="735">
    <w:name w:val="No Spacing"/>
    <w:uiPriority w:val="1"/>
    <w:qFormat/>
    <w:pPr>
      <w:spacing w:before="0" w:after="0" w:line="240" w:lineRule="auto"/>
    </w:pPr>
  </w:style>
  <w:style w:type="paragraph" w:styleId="736">
    <w:name w:val="Title"/>
    <w:basedOn w:val="890"/>
    <w:next w:val="890"/>
    <w:link w:val="737"/>
    <w:uiPriority w:val="10"/>
    <w:qFormat/>
    <w:pPr>
      <w:contextualSpacing/>
      <w:spacing w:before="300" w:after="200"/>
    </w:pPr>
    <w:rPr>
      <w:sz w:val="48"/>
      <w:szCs w:val="48"/>
    </w:rPr>
  </w:style>
  <w:style w:type="character" w:styleId="737">
    <w:name w:val="Title Char"/>
    <w:basedOn w:val="893"/>
    <w:link w:val="736"/>
    <w:uiPriority w:val="10"/>
    <w:rPr>
      <w:sz w:val="48"/>
      <w:szCs w:val="48"/>
    </w:rPr>
  </w:style>
  <w:style w:type="paragraph" w:styleId="738">
    <w:name w:val="Subtitle"/>
    <w:basedOn w:val="890"/>
    <w:next w:val="890"/>
    <w:link w:val="739"/>
    <w:uiPriority w:val="11"/>
    <w:qFormat/>
    <w:pPr>
      <w:spacing w:before="200" w:after="200"/>
    </w:pPr>
    <w:rPr>
      <w:sz w:val="24"/>
      <w:szCs w:val="24"/>
    </w:rPr>
  </w:style>
  <w:style w:type="character" w:styleId="739">
    <w:name w:val="Subtitle Char"/>
    <w:basedOn w:val="893"/>
    <w:link w:val="738"/>
    <w:uiPriority w:val="11"/>
    <w:rPr>
      <w:sz w:val="24"/>
      <w:szCs w:val="24"/>
    </w:rPr>
  </w:style>
  <w:style w:type="paragraph" w:styleId="740">
    <w:name w:val="Quote"/>
    <w:basedOn w:val="890"/>
    <w:next w:val="890"/>
    <w:link w:val="741"/>
    <w:uiPriority w:val="29"/>
    <w:qFormat/>
    <w:pPr>
      <w:ind w:left="720" w:right="720"/>
    </w:pPr>
    <w:rPr>
      <w:i/>
    </w:rPr>
  </w:style>
  <w:style w:type="character" w:styleId="741">
    <w:name w:val="Quote Char"/>
    <w:link w:val="740"/>
    <w:uiPriority w:val="29"/>
    <w:rPr>
      <w:i/>
    </w:rPr>
  </w:style>
  <w:style w:type="paragraph" w:styleId="742">
    <w:name w:val="Intense Quote"/>
    <w:basedOn w:val="890"/>
    <w:next w:val="890"/>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character" w:styleId="744">
    <w:name w:val="Header Char"/>
    <w:basedOn w:val="893"/>
    <w:link w:val="909"/>
    <w:uiPriority w:val="99"/>
  </w:style>
  <w:style w:type="character" w:styleId="745">
    <w:name w:val="Footer Char"/>
    <w:basedOn w:val="893"/>
    <w:link w:val="896"/>
    <w:uiPriority w:val="99"/>
  </w:style>
  <w:style w:type="paragraph" w:styleId="746">
    <w:name w:val="Caption"/>
    <w:basedOn w:val="890"/>
    <w:next w:val="890"/>
    <w:uiPriority w:val="35"/>
    <w:semiHidden/>
    <w:unhideWhenUsed/>
    <w:qFormat/>
    <w:pPr>
      <w:spacing w:line="276" w:lineRule="auto"/>
    </w:pPr>
    <w:rPr>
      <w:b/>
      <w:bCs/>
      <w:color w:val="4f81bd" w:themeColor="accent1"/>
      <w:sz w:val="18"/>
      <w:szCs w:val="18"/>
    </w:rPr>
  </w:style>
  <w:style w:type="character" w:styleId="747">
    <w:name w:val="Caption Char"/>
    <w:basedOn w:val="746"/>
    <w:link w:val="896"/>
    <w:uiPriority w:val="99"/>
  </w:style>
  <w:style w:type="table" w:styleId="748">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basedOn w:val="893"/>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basedOn w:val="893"/>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qFormat/>
    <w:pPr>
      <w:jc w:val="both"/>
      <w:spacing w:line="360" w:lineRule="atLeast"/>
      <w:widowControl w:val="off"/>
    </w:pPr>
    <w:rPr>
      <w:sz w:val="24"/>
      <w:szCs w:val="24"/>
    </w:rPr>
  </w:style>
  <w:style w:type="paragraph" w:styleId="891">
    <w:name w:val="Heading 1"/>
    <w:basedOn w:val="890"/>
    <w:next w:val="890"/>
    <w:link w:val="902"/>
    <w:qFormat/>
    <w:pPr>
      <w:jc w:val="center"/>
      <w:keepNext/>
      <w:spacing w:line="240" w:lineRule="auto"/>
      <w:widowControl/>
      <w:outlineLvl w:val="0"/>
    </w:pPr>
    <w:rPr>
      <w:szCs w:val="20"/>
    </w:rPr>
  </w:style>
  <w:style w:type="paragraph" w:styleId="892">
    <w:name w:val="Heading 4"/>
    <w:basedOn w:val="890"/>
    <w:next w:val="890"/>
    <w:link w:val="907"/>
    <w:unhideWhenUsed/>
    <w:qFormat/>
    <w:pPr>
      <w:keepNext/>
      <w:spacing w:before="240" w:after="60"/>
      <w:outlineLvl w:val="3"/>
    </w:pPr>
    <w:rPr>
      <w:rFonts w:ascii="Calibri" w:hAnsi="Calibri"/>
      <w:b/>
      <w:bCs/>
      <w:sz w:val="28"/>
      <w:szCs w:val="28"/>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Footer"/>
    <w:basedOn w:val="890"/>
    <w:pPr>
      <w:tabs>
        <w:tab w:val="center" w:pos="4677" w:leader="none"/>
        <w:tab w:val="right" w:pos="9355" w:leader="none"/>
      </w:tabs>
    </w:pPr>
  </w:style>
  <w:style w:type="character" w:styleId="897">
    <w:name w:val="page number"/>
    <w:basedOn w:val="893"/>
  </w:style>
  <w:style w:type="paragraph" w:styleId="898" w:customStyle="1">
    <w:name w:val="ConsNonformat"/>
    <w:pPr>
      <w:widowControl w:val="off"/>
    </w:pPr>
    <w:rPr>
      <w:rFonts w:ascii="Courier New" w:hAnsi="Courier New" w:cs="Courier New"/>
    </w:rPr>
  </w:style>
  <w:style w:type="paragraph" w:styleId="899">
    <w:name w:val="Body Text Indent"/>
    <w:basedOn w:val="890"/>
    <w:link w:val="900"/>
    <w:pPr>
      <w:ind w:firstLine="720"/>
      <w:jc w:val="left"/>
      <w:spacing w:before="260" w:line="260" w:lineRule="auto"/>
    </w:pPr>
  </w:style>
  <w:style w:type="character" w:styleId="900" w:customStyle="1">
    <w:name w:val="Основной текст с отступом Знак"/>
    <w:link w:val="899"/>
    <w:rPr>
      <w:sz w:val="24"/>
      <w:szCs w:val="24"/>
    </w:rPr>
  </w:style>
  <w:style w:type="character" w:styleId="901">
    <w:name w:val="Hyperlink"/>
    <w:uiPriority w:val="99"/>
    <w:unhideWhenUsed/>
    <w:rPr>
      <w:color w:val="0000ff"/>
      <w:u w:val="single"/>
    </w:rPr>
  </w:style>
  <w:style w:type="character" w:styleId="902" w:customStyle="1">
    <w:name w:val="Заголовок 1 Знак"/>
    <w:link w:val="891"/>
    <w:rPr>
      <w:sz w:val="24"/>
    </w:rPr>
  </w:style>
  <w:style w:type="table" w:styleId="903">
    <w:name w:val="Table Grid"/>
    <w:basedOn w:val="894"/>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4" w:customStyle="1">
    <w:name w:val="ConsPlusNonformat"/>
    <w:uiPriority w:val="99"/>
    <w:rPr>
      <w:rFonts w:ascii="Courier New" w:hAnsi="Courier New" w:cs="Courier New"/>
    </w:rPr>
  </w:style>
  <w:style w:type="paragraph" w:styleId="905">
    <w:name w:val="Normal (Web)"/>
    <w:basedOn w:val="890"/>
    <w:uiPriority w:val="99"/>
    <w:unhideWhenUsed/>
    <w:pPr>
      <w:jc w:val="left"/>
      <w:spacing w:before="100" w:beforeAutospacing="1" w:after="100" w:afterAutospacing="1" w:line="240" w:lineRule="auto"/>
      <w:widowControl/>
    </w:pPr>
  </w:style>
  <w:style w:type="paragraph" w:styleId="906" w:customStyle="1">
    <w:name w:val="ConsPlusNormal"/>
    <w:pPr>
      <w:widowControl w:val="off"/>
    </w:pPr>
    <w:rPr>
      <w:rFonts w:ascii="Arial" w:hAnsi="Arial" w:eastAsia="Calibri" w:cs="Arial"/>
    </w:rPr>
  </w:style>
  <w:style w:type="character" w:styleId="907" w:customStyle="1">
    <w:name w:val="Заголовок 4 Знак"/>
    <w:link w:val="892"/>
    <w:rPr>
      <w:rFonts w:ascii="Calibri" w:hAnsi="Calibri" w:eastAsia="Times New Roman" w:cs="Times New Roman"/>
      <w:b/>
      <w:bCs/>
      <w:sz w:val="28"/>
      <w:szCs w:val="28"/>
    </w:rPr>
  </w:style>
  <w:style w:type="character" w:styleId="908" w:customStyle="1">
    <w:name w:val="Font Style18"/>
    <w:uiPriority w:val="99"/>
    <w:rPr>
      <w:rFonts w:ascii="Times New Roman" w:hAnsi="Times New Roman" w:cs="Times New Roman"/>
      <w:sz w:val="26"/>
      <w:szCs w:val="26"/>
    </w:rPr>
  </w:style>
  <w:style w:type="paragraph" w:styleId="909">
    <w:name w:val="Header"/>
    <w:basedOn w:val="890"/>
    <w:link w:val="910"/>
    <w:pPr>
      <w:tabs>
        <w:tab w:val="center" w:pos="4677" w:leader="none"/>
        <w:tab w:val="right" w:pos="9355" w:leader="none"/>
      </w:tabs>
    </w:pPr>
  </w:style>
  <w:style w:type="character" w:styleId="910" w:customStyle="1">
    <w:name w:val="Верхний колонтитул Знак"/>
    <w:link w:val="909"/>
    <w:rPr>
      <w:sz w:val="24"/>
      <w:szCs w:val="24"/>
    </w:rPr>
  </w:style>
  <w:style w:type="paragraph" w:styleId="911">
    <w:name w:val="Balloon Text"/>
    <w:basedOn w:val="890"/>
    <w:link w:val="912"/>
    <w:pPr>
      <w:spacing w:line="240" w:lineRule="auto"/>
    </w:pPr>
    <w:rPr>
      <w:rFonts w:ascii="Tahoma" w:hAnsi="Tahoma" w:cs="Tahoma"/>
      <w:sz w:val="16"/>
      <w:szCs w:val="16"/>
    </w:rPr>
  </w:style>
  <w:style w:type="character" w:styleId="912" w:customStyle="1">
    <w:name w:val="Текст выноски Знак"/>
    <w:link w:val="911"/>
    <w:rPr>
      <w:rFonts w:ascii="Tahoma" w:hAnsi="Tahoma" w:cs="Tahoma"/>
      <w:sz w:val="16"/>
      <w:szCs w:val="16"/>
    </w:rPr>
  </w:style>
  <w:style w:type="character" w:styleId="913">
    <w:name w:val="Strong"/>
    <w:uiPriority w:val="22"/>
    <w:qFormat/>
    <w:rPr>
      <w:b/>
      <w:bCs/>
    </w:rPr>
  </w:style>
  <w:style w:type="paragraph" w:styleId="914"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90"/>
    <w:pPr>
      <w:jc w:val="right"/>
      <w:spacing w:after="160" w:line="240" w:lineRule="exact"/>
    </w:pPr>
    <w:rPr>
      <w:sz w:val="20"/>
      <w:szCs w:val="20"/>
      <w:lang w:val="en-GB" w:eastAsia="en-US"/>
    </w:rPr>
  </w:style>
  <w:style w:type="paragraph" w:styleId="915" w:customStyle="1">
    <w:name w:val="заголовок 2"/>
    <w:basedOn w:val="890"/>
    <w:next w:val="890"/>
    <w:pPr>
      <w:jc w:val="center"/>
      <w:keepNext/>
      <w:spacing w:line="240" w:lineRule="auto"/>
      <w:widowControl/>
    </w:pPr>
    <w:rPr>
      <w:rFonts w:ascii="Arial" w:hAnsi="Arial"/>
    </w:rPr>
  </w:style>
  <w:style w:type="paragraph" w:styleId="916">
    <w:name w:val="List Paragraph"/>
    <w:basedOn w:val="890"/>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17A5B-5C29-4F92-B1A9-D119A3F84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4</cp:revision>
  <dcterms:created xsi:type="dcterms:W3CDTF">2024-04-05T09:53:00Z</dcterms:created>
  <dcterms:modified xsi:type="dcterms:W3CDTF">2024-04-17T06:53:45Z</dcterms:modified>
</cp:coreProperties>
</file>