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3"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12.04.2024 </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574</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color w:val="000000"/>
          <w:sz w:val="20"/>
          <w:szCs w:val="16"/>
        </w:rPr>
      </w:pPr>
      <w:r>
        <w:rPr>
          <w:b/>
          <w:color w:val="000000"/>
          <w:sz w:val="20"/>
          <w:szCs w:val="16"/>
        </w:rPr>
      </w:r>
      <w:r>
        <w:rPr>
          <w:b/>
          <w:color w:val="000000"/>
          <w:sz w:val="20"/>
          <w:szCs w:val="16"/>
        </w:rPr>
      </w:r>
      <w:r>
        <w:rPr>
          <w:b/>
          <w:color w:val="000000"/>
          <w:sz w:val="20"/>
          <w:szCs w:val="16"/>
        </w:rPr>
      </w:r>
    </w:p>
    <w:p>
      <w:pPr>
        <w:jc w:val="center"/>
        <w:spacing w:line="240" w:lineRule="auto"/>
        <w:rPr>
          <w:b/>
          <w:bCs/>
          <w:sz w:val="20"/>
          <w:szCs w:val="20"/>
        </w:rPr>
      </w:pPr>
      <w:r>
        <w:rPr>
          <w:b/>
          <w:bCs/>
          <w:sz w:val="20"/>
          <w:szCs w:val="20"/>
        </w:rPr>
        <w:t xml:space="preserve">О внесении изменений в состав </w:t>
      </w:r>
      <w:r>
        <w:rPr>
          <w:b/>
          <w:sz w:val="20"/>
          <w:szCs w:val="20"/>
        </w:rPr>
        <w:t xml:space="preserve">комиссии по </w:t>
      </w:r>
      <w:r>
        <w:rPr>
          <w:b/>
          <w:sz w:val="20"/>
          <w:szCs w:val="20"/>
        </w:rPr>
        <w:t xml:space="preserve">предупреждению и ликвидации чрезвычайных ситуаций и обеспечению пожарной безопасности</w:t>
      </w:r>
      <w:r>
        <w:rPr>
          <w:b/>
          <w:sz w:val="20"/>
          <w:szCs w:val="20"/>
        </w:rPr>
        <w:t xml:space="preserve"> Печенгского </w:t>
      </w:r>
      <w:r>
        <w:rPr>
          <w:b/>
          <w:sz w:val="20"/>
          <w:szCs w:val="20"/>
        </w:rPr>
        <w:t xml:space="preserve">муниципального округа</w:t>
      </w:r>
      <w:r>
        <w:rPr>
          <w:b/>
          <w:bCs/>
          <w:sz w:val="20"/>
          <w:szCs w:val="20"/>
        </w:rPr>
        <w:t xml:space="preserve">, утвержденный постановлением</w:t>
      </w:r>
      <w:r>
        <w:rPr>
          <w:b/>
          <w:bCs/>
          <w:sz w:val="20"/>
          <w:szCs w:val="20"/>
        </w:rPr>
        <w:t xml:space="preserve"> </w:t>
      </w:r>
      <w:r>
        <w:rPr>
          <w:b/>
          <w:bCs/>
          <w:sz w:val="20"/>
          <w:szCs w:val="20"/>
        </w:rPr>
        <w:t xml:space="preserve">администрации Печенгского </w:t>
      </w:r>
      <w:r>
        <w:rPr>
          <w:b/>
          <w:bCs/>
          <w:sz w:val="20"/>
          <w:szCs w:val="20"/>
        </w:rPr>
        <w:t xml:space="preserve">муниципального округа</w:t>
      </w:r>
      <w:r>
        <w:rPr>
          <w:b/>
          <w:bCs/>
          <w:sz w:val="20"/>
          <w:szCs w:val="20"/>
        </w:rPr>
        <w:t xml:space="preserve"> </w:t>
      </w:r>
      <w:r>
        <w:rPr>
          <w:b/>
          <w:bCs/>
          <w:sz w:val="20"/>
          <w:szCs w:val="20"/>
        </w:rPr>
        <w:t xml:space="preserve">от </w:t>
      </w:r>
      <w:r>
        <w:rPr>
          <w:b/>
          <w:bCs/>
          <w:sz w:val="20"/>
          <w:szCs w:val="20"/>
        </w:rPr>
        <w:t xml:space="preserve">26</w:t>
      </w:r>
      <w:r>
        <w:rPr>
          <w:b/>
          <w:bCs/>
          <w:sz w:val="20"/>
          <w:szCs w:val="20"/>
        </w:rPr>
        <w:t xml:space="preserve">.0</w:t>
      </w:r>
      <w:r>
        <w:rPr>
          <w:b/>
          <w:bCs/>
          <w:sz w:val="20"/>
          <w:szCs w:val="20"/>
        </w:rPr>
        <w:t xml:space="preserve">1</w:t>
      </w:r>
      <w:r>
        <w:rPr>
          <w:b/>
          <w:bCs/>
          <w:sz w:val="20"/>
          <w:szCs w:val="20"/>
        </w:rPr>
        <w:t xml:space="preserve">.20</w:t>
      </w:r>
      <w:r>
        <w:rPr>
          <w:b/>
          <w:bCs/>
          <w:sz w:val="20"/>
          <w:szCs w:val="20"/>
        </w:rPr>
        <w:t xml:space="preserve">21</w:t>
      </w:r>
      <w:r>
        <w:rPr>
          <w:b/>
          <w:bCs/>
          <w:sz w:val="20"/>
          <w:szCs w:val="20"/>
        </w:rPr>
        <w:t xml:space="preserve"> № </w:t>
      </w:r>
      <w:r>
        <w:rPr>
          <w:b/>
          <w:bCs/>
          <w:sz w:val="20"/>
          <w:szCs w:val="20"/>
        </w:rPr>
        <w:t xml:space="preserve">28</w:t>
      </w:r>
      <w:r>
        <w:rPr>
          <w:b/>
          <w:bCs/>
          <w:sz w:val="20"/>
          <w:szCs w:val="20"/>
        </w:rPr>
        <w:t xml:space="preserve"> </w:t>
      </w:r>
      <w:r>
        <w:rPr>
          <w:b/>
          <w:bCs/>
          <w:sz w:val="20"/>
          <w:szCs w:val="20"/>
        </w:rPr>
      </w:r>
      <w:r>
        <w:rPr>
          <w:b/>
          <w:bCs/>
          <w:sz w:val="20"/>
          <w:szCs w:val="20"/>
        </w:rPr>
      </w:r>
    </w:p>
    <w:p>
      <w:pPr>
        <w:spacing w:line="240" w:lineRule="auto"/>
        <w:tabs>
          <w:tab w:val="left" w:pos="-1985" w:leader="none"/>
        </w:tabs>
        <w:rPr>
          <w:rStyle w:val="913"/>
        </w:rPr>
      </w:pPr>
      <w:r>
        <w:rPr>
          <w:rStyle w:val="913"/>
        </w:rPr>
      </w:r>
      <w:r>
        <w:rPr>
          <w:rStyle w:val="913"/>
        </w:rPr>
      </w:r>
    </w:p>
    <w:p>
      <w:pPr>
        <w:spacing w:line="240" w:lineRule="auto"/>
      </w:pPr>
      <w:r/>
      <w:r/>
    </w:p>
    <w:p>
      <w:pPr>
        <w:ind w:firstLine="720"/>
        <w:spacing w:line="240" w:lineRule="auto"/>
        <w:widowControl/>
        <w:tabs>
          <w:tab w:val="left" w:pos="4860" w:leader="none"/>
        </w:tabs>
      </w:pPr>
      <w:r>
        <w:t xml:space="preserve">В целях упорядочения работы</w:t>
      </w:r>
      <w:r>
        <w:t xml:space="preserve"> </w:t>
      </w:r>
      <w:r>
        <w:t xml:space="preserve">комиссии по </w:t>
      </w:r>
      <w:r>
        <w:t xml:space="preserve">предупреждению и ликвидации чрезвычайных ситуаций и обеспечению пожарной безопасности</w:t>
      </w:r>
      <w:r>
        <w:t xml:space="preserve"> Печенгского муниципального округа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firstLine="720"/>
        <w:spacing w:line="240" w:lineRule="auto"/>
        <w:widowControl/>
        <w:tabs>
          <w:tab w:val="left" w:pos="720" w:leader="none"/>
        </w:tabs>
      </w:pPr>
      <w:r>
        <w:t xml:space="preserve">1. Внести </w:t>
      </w:r>
      <w:r>
        <w:t xml:space="preserve">в состав </w:t>
      </w:r>
      <w:r>
        <w:rPr>
          <w:bCs/>
        </w:rPr>
        <w:t xml:space="preserve">комиссии по </w:t>
      </w:r>
      <w:r>
        <w:rPr>
          <w:bCs/>
        </w:rPr>
        <w:t xml:space="preserve">предупреждению и ликвидации чрезвычайных ситуаций и обеспечению пожарной безопасности </w:t>
      </w:r>
      <w:r>
        <w:rPr>
          <w:bCs/>
        </w:rPr>
        <w:t xml:space="preserve">Печенгского</w:t>
      </w:r>
      <w:r>
        <w:rPr>
          <w:bCs/>
        </w:rPr>
        <w:t xml:space="preserve"> муниципального округа</w:t>
      </w:r>
      <w:r>
        <w:rPr>
          <w:bCs/>
        </w:rPr>
        <w:t xml:space="preserve"> (далее - Комиссия)</w:t>
      </w:r>
      <w:r>
        <w:rPr>
          <w:bCs/>
        </w:rPr>
        <w:t xml:space="preserve">,</w:t>
      </w:r>
      <w:r>
        <w:t xml:space="preserve"> утвержденной постановлением администрации Печенгского муниципального округа от </w:t>
      </w:r>
      <w:r>
        <w:t xml:space="preserve">26</w:t>
      </w:r>
      <w:r>
        <w:rPr>
          <w:bCs/>
        </w:rPr>
        <w:t xml:space="preserve">.0</w:t>
      </w:r>
      <w:r>
        <w:rPr>
          <w:bCs/>
        </w:rPr>
        <w:t xml:space="preserve">1</w:t>
      </w:r>
      <w:r>
        <w:rPr>
          <w:bCs/>
        </w:rPr>
        <w:t xml:space="preserve">.2021 № </w:t>
      </w:r>
      <w:r>
        <w:rPr>
          <w:bCs/>
        </w:rPr>
        <w:t xml:space="preserve">28</w:t>
      </w:r>
      <w:r>
        <w:rPr>
          <w:bCs/>
        </w:rPr>
        <w:t xml:space="preserve"> </w:t>
      </w:r>
      <w:r>
        <w:rPr>
          <w:bCs/>
        </w:rPr>
        <w:t xml:space="preserve">(</w:t>
      </w:r>
      <w:r>
        <w:rPr>
          <w:bCs/>
        </w:rPr>
        <w:t xml:space="preserve">в редакции </w:t>
      </w:r>
      <w:r>
        <w:rPr>
          <w:bCs/>
        </w:rPr>
        <w:t xml:space="preserve">от 26.12.2023 № 2003</w:t>
      </w:r>
      <w:r>
        <w:rPr>
          <w:bCs/>
        </w:rPr>
        <w:t xml:space="preserve">)</w:t>
      </w:r>
      <w:r>
        <w:rPr>
          <w:bCs/>
        </w:rPr>
        <w:t xml:space="preserve">, </w:t>
      </w:r>
      <w:r>
        <w:t xml:space="preserve">следующие изменения:</w:t>
      </w:r>
      <w:r/>
    </w:p>
    <w:p>
      <w:pPr>
        <w:ind w:firstLine="720"/>
        <w:spacing w:line="240" w:lineRule="auto"/>
        <w:widowControl/>
        <w:tabs>
          <w:tab w:val="left" w:pos="720" w:leader="none"/>
        </w:tabs>
      </w:pPr>
      <w:r>
        <w:t xml:space="preserve">1.</w:t>
      </w:r>
      <w:r>
        <w:t xml:space="preserve">1. Включить в состав Комиссии:</w:t>
      </w:r>
      <w:r/>
    </w:p>
    <w:p>
      <w:pPr>
        <w:ind w:firstLine="720"/>
        <w:spacing w:line="240" w:lineRule="auto"/>
        <w:widowControl/>
        <w:tabs>
          <w:tab w:val="left" w:pos="720" w:leader="none"/>
        </w:tabs>
      </w:pPr>
      <w:r>
        <w:t xml:space="preserve">- </w:t>
      </w:r>
      <w:r>
        <w:t xml:space="preserve">Ганоченко Дмитрия Юрьевича</w:t>
      </w:r>
      <w:r>
        <w:t xml:space="preserve"> </w:t>
      </w:r>
      <w:r>
        <w:t xml:space="preserve">-</w:t>
      </w:r>
      <w:r>
        <w:t xml:space="preserve"> </w:t>
      </w:r>
      <w:r>
        <w:t xml:space="preserve">Советника Главы Печенгского муниципального округа</w:t>
      </w:r>
      <w:r>
        <w:t xml:space="preserve">, членом </w:t>
      </w:r>
      <w:r>
        <w:t xml:space="preserve">К</w:t>
      </w:r>
      <w:r>
        <w:t xml:space="preserve">омиссии</w:t>
      </w:r>
      <w:bookmarkStart w:id="0" w:name="_GoBack"/>
      <w:r/>
      <w:bookmarkEnd w:id="0"/>
      <w:r>
        <w:t xml:space="preserve">.</w:t>
      </w:r>
      <w:r/>
    </w:p>
    <w:p>
      <w:pPr>
        <w:ind w:firstLine="720"/>
        <w:spacing w:line="240" w:lineRule="auto"/>
        <w:widowControl/>
        <w:tabs>
          <w:tab w:val="left" w:pos="720" w:leader="none"/>
        </w:tabs>
      </w:pPr>
      <w:r>
        <w:t xml:space="preserve">1.2. Исключить из состава Комиссии </w:t>
      </w:r>
      <w:r>
        <w:t xml:space="preserve">Рябова Г</w:t>
      </w:r>
      <w:r>
        <w:t xml:space="preserve">.Н.</w:t>
      </w:r>
      <w:r/>
    </w:p>
    <w:p>
      <w:pPr>
        <w:ind w:firstLine="709"/>
        <w:spacing w:line="240" w:lineRule="auto"/>
        <w:rPr>
          <w:rStyle w:val="908"/>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908"/>
          <w:sz w:val="24"/>
          <w:szCs w:val="24"/>
        </w:rPr>
      </w:r>
      <w:r>
        <w:rPr>
          <w:rStyle w:val="908"/>
          <w:sz w:val="24"/>
          <w:szCs w:val="24"/>
        </w:rPr>
      </w:r>
    </w:p>
    <w:p>
      <w:pPr>
        <w:ind w:firstLine="709"/>
        <w:spacing w:line="240" w:lineRule="auto"/>
        <w:rPr>
          <w:rStyle w:val="908"/>
          <w:sz w:val="24"/>
          <w:szCs w:val="24"/>
        </w:rPr>
      </w:pPr>
      <w:r>
        <w:rPr>
          <w:rStyle w:val="908"/>
          <w:sz w:val="24"/>
          <w:szCs w:val="24"/>
        </w:rPr>
        <w:t xml:space="preserve">3</w:t>
      </w:r>
      <w:r>
        <w:rPr>
          <w:rStyle w:val="908"/>
          <w:sz w:val="24"/>
          <w:szCs w:val="24"/>
        </w:rPr>
        <w:t xml:space="preserve">. Настоящее постановление подлежит размещению на официальном сайте Печенгского муниципального </w:t>
      </w:r>
      <w:r>
        <w:rPr>
          <w:rStyle w:val="908"/>
          <w:sz w:val="24"/>
          <w:szCs w:val="24"/>
        </w:rPr>
        <w:t xml:space="preserve">округа https://pechengamr.gov-murman.ru/.</w:t>
      </w:r>
      <w:r>
        <w:rPr>
          <w:rStyle w:val="908"/>
          <w:sz w:val="24"/>
          <w:szCs w:val="24"/>
        </w:rPr>
      </w:r>
      <w:r>
        <w:rPr>
          <w:rStyle w:val="908"/>
          <w:sz w:val="24"/>
          <w:szCs w:val="24"/>
        </w:rPr>
      </w:r>
    </w:p>
    <w:p>
      <w:pPr>
        <w:ind w:firstLine="709"/>
        <w:spacing w:line="240" w:lineRule="auto"/>
      </w:pPr>
      <w:r/>
      <w:r/>
    </w:p>
    <w:p>
      <w:pPr>
        <w:ind w:firstLine="709"/>
        <w:spacing w:line="240" w:lineRule="auto"/>
      </w:pPr>
      <w:r/>
      <w:r/>
    </w:p>
    <w:p>
      <w:pPr>
        <w:spacing w:line="240" w:lineRule="auto"/>
      </w:pPr>
      <w:r>
        <w:t xml:space="preserve">Глав</w:t>
      </w:r>
      <w:r>
        <w:t xml:space="preserve">а</w:t>
      </w:r>
      <w:r>
        <w:t xml:space="preserve"> Печ</w:t>
      </w:r>
      <w:r>
        <w:t xml:space="preserve">енгского муниципального округа </w:t>
        <w:tab/>
        <w:tab/>
        <w:tab/>
        <w:tab/>
        <w:tab/>
      </w:r>
      <w:r>
        <w:t xml:space="preserve"> </w:t>
      </w:r>
      <w:r>
        <w:t xml:space="preserve">А.В. </w:t>
      </w:r>
      <w:r>
        <w:t xml:space="preserve">Кузнецов</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rPr>
      </w:r>
      <w:r>
        <w:rPr>
          <w:sz w:val="20"/>
          <w:szCs w:val="20"/>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897"/>
      </w:rPr>
      <w:framePr w:wrap="around" w:vAnchor="text" w:hAnchor="margin" w:xAlign="right" w:y="1"/>
    </w:pPr>
    <w:r>
      <w:rPr>
        <w:rStyle w:val="897"/>
      </w:rPr>
      <w:fldChar w:fldCharType="begin"/>
    </w:r>
    <w:r>
      <w:rPr>
        <w:rStyle w:val="897"/>
      </w:rPr>
      <w:instrText xml:space="preserve">PAGE  </w:instrText>
    </w:r>
    <w:r>
      <w:rPr>
        <w:rStyle w:val="897"/>
      </w:rPr>
      <w:fldChar w:fldCharType="end"/>
    </w:r>
    <w:r>
      <w:rPr>
        <w:rStyle w:val="897"/>
      </w:rPr>
    </w:r>
    <w:r>
      <w:rPr>
        <w:rStyle w:val="897"/>
      </w:rPr>
    </w:r>
  </w:p>
  <w:p>
    <w:pPr>
      <w:pStyle w:val="89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3"/>
    <w:link w:val="891"/>
    <w:uiPriority w:val="9"/>
    <w:rPr>
      <w:rFonts w:ascii="Arial" w:hAnsi="Arial" w:eastAsia="Arial" w:cs="Arial"/>
      <w:sz w:val="40"/>
      <w:szCs w:val="40"/>
    </w:rPr>
  </w:style>
  <w:style w:type="paragraph" w:styleId="720">
    <w:name w:val="Heading 2"/>
    <w:basedOn w:val="890"/>
    <w:next w:val="890"/>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basedOn w:val="893"/>
    <w:link w:val="720"/>
    <w:uiPriority w:val="9"/>
    <w:rPr>
      <w:rFonts w:ascii="Arial" w:hAnsi="Arial" w:eastAsia="Arial" w:cs="Arial"/>
      <w:sz w:val="34"/>
    </w:rPr>
  </w:style>
  <w:style w:type="paragraph" w:styleId="722">
    <w:name w:val="Heading 3"/>
    <w:basedOn w:val="890"/>
    <w:next w:val="890"/>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basedOn w:val="893"/>
    <w:link w:val="722"/>
    <w:uiPriority w:val="9"/>
    <w:rPr>
      <w:rFonts w:ascii="Arial" w:hAnsi="Arial" w:eastAsia="Arial" w:cs="Arial"/>
      <w:sz w:val="30"/>
      <w:szCs w:val="30"/>
    </w:rPr>
  </w:style>
  <w:style w:type="character" w:styleId="724">
    <w:name w:val="Heading 4 Char"/>
    <w:basedOn w:val="893"/>
    <w:link w:val="892"/>
    <w:uiPriority w:val="9"/>
    <w:rPr>
      <w:rFonts w:ascii="Arial" w:hAnsi="Arial" w:eastAsia="Arial" w:cs="Arial"/>
      <w:b/>
      <w:bCs/>
      <w:sz w:val="26"/>
      <w:szCs w:val="26"/>
    </w:rPr>
  </w:style>
  <w:style w:type="paragraph" w:styleId="725">
    <w:name w:val="Heading 5"/>
    <w:basedOn w:val="890"/>
    <w:next w:val="890"/>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3"/>
    <w:link w:val="725"/>
    <w:uiPriority w:val="9"/>
    <w:rPr>
      <w:rFonts w:ascii="Arial" w:hAnsi="Arial" w:eastAsia="Arial" w:cs="Arial"/>
      <w:b/>
      <w:bCs/>
      <w:sz w:val="24"/>
      <w:szCs w:val="24"/>
    </w:rPr>
  </w:style>
  <w:style w:type="paragraph" w:styleId="727">
    <w:name w:val="Heading 6"/>
    <w:basedOn w:val="890"/>
    <w:next w:val="890"/>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3"/>
    <w:link w:val="727"/>
    <w:uiPriority w:val="9"/>
    <w:rPr>
      <w:rFonts w:ascii="Arial" w:hAnsi="Arial" w:eastAsia="Arial" w:cs="Arial"/>
      <w:b/>
      <w:bCs/>
      <w:sz w:val="22"/>
      <w:szCs w:val="22"/>
    </w:rPr>
  </w:style>
  <w:style w:type="paragraph" w:styleId="729">
    <w:name w:val="Heading 7"/>
    <w:basedOn w:val="890"/>
    <w:next w:val="890"/>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3"/>
    <w:link w:val="729"/>
    <w:uiPriority w:val="9"/>
    <w:rPr>
      <w:rFonts w:ascii="Arial" w:hAnsi="Arial" w:eastAsia="Arial" w:cs="Arial"/>
      <w:b/>
      <w:bCs/>
      <w:i/>
      <w:iCs/>
      <w:sz w:val="22"/>
      <w:szCs w:val="22"/>
    </w:rPr>
  </w:style>
  <w:style w:type="paragraph" w:styleId="731">
    <w:name w:val="Heading 8"/>
    <w:basedOn w:val="890"/>
    <w:next w:val="890"/>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3"/>
    <w:link w:val="731"/>
    <w:uiPriority w:val="9"/>
    <w:rPr>
      <w:rFonts w:ascii="Arial" w:hAnsi="Arial" w:eastAsia="Arial" w:cs="Arial"/>
      <w:i/>
      <w:iCs/>
      <w:sz w:val="22"/>
      <w:szCs w:val="22"/>
    </w:rPr>
  </w:style>
  <w:style w:type="paragraph" w:styleId="733">
    <w:name w:val="Heading 9"/>
    <w:basedOn w:val="890"/>
    <w:next w:val="890"/>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3"/>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paragraph" w:styleId="736">
    <w:name w:val="Title"/>
    <w:basedOn w:val="890"/>
    <w:next w:val="890"/>
    <w:link w:val="737"/>
    <w:uiPriority w:val="10"/>
    <w:qFormat/>
    <w:pPr>
      <w:contextualSpacing/>
      <w:spacing w:before="300" w:after="200"/>
    </w:pPr>
    <w:rPr>
      <w:sz w:val="48"/>
      <w:szCs w:val="48"/>
    </w:rPr>
  </w:style>
  <w:style w:type="character" w:styleId="737">
    <w:name w:val="Title Char"/>
    <w:basedOn w:val="893"/>
    <w:link w:val="736"/>
    <w:uiPriority w:val="10"/>
    <w:rPr>
      <w:sz w:val="48"/>
      <w:szCs w:val="48"/>
    </w:rPr>
  </w:style>
  <w:style w:type="paragraph" w:styleId="738">
    <w:name w:val="Subtitle"/>
    <w:basedOn w:val="890"/>
    <w:next w:val="890"/>
    <w:link w:val="739"/>
    <w:uiPriority w:val="11"/>
    <w:qFormat/>
    <w:pPr>
      <w:spacing w:before="200" w:after="200"/>
    </w:pPr>
    <w:rPr>
      <w:sz w:val="24"/>
      <w:szCs w:val="24"/>
    </w:rPr>
  </w:style>
  <w:style w:type="character" w:styleId="739">
    <w:name w:val="Subtitle Char"/>
    <w:basedOn w:val="893"/>
    <w:link w:val="738"/>
    <w:uiPriority w:val="11"/>
    <w:rPr>
      <w:sz w:val="24"/>
      <w:szCs w:val="24"/>
    </w:rPr>
  </w:style>
  <w:style w:type="paragraph" w:styleId="740">
    <w:name w:val="Quote"/>
    <w:basedOn w:val="890"/>
    <w:next w:val="890"/>
    <w:link w:val="741"/>
    <w:uiPriority w:val="29"/>
    <w:qFormat/>
    <w:pPr>
      <w:ind w:left="720" w:right="720"/>
    </w:pPr>
    <w:rPr>
      <w:i/>
    </w:rPr>
  </w:style>
  <w:style w:type="character" w:styleId="741">
    <w:name w:val="Quote Char"/>
    <w:link w:val="740"/>
    <w:uiPriority w:val="29"/>
    <w:rPr>
      <w:i/>
    </w:rPr>
  </w:style>
  <w:style w:type="paragraph" w:styleId="742">
    <w:name w:val="Intense Quote"/>
    <w:basedOn w:val="890"/>
    <w:next w:val="8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3"/>
    <w:link w:val="909"/>
    <w:uiPriority w:val="99"/>
  </w:style>
  <w:style w:type="character" w:styleId="745">
    <w:name w:val="Footer Char"/>
    <w:basedOn w:val="893"/>
    <w:link w:val="896"/>
    <w:uiPriority w:val="99"/>
  </w:style>
  <w:style w:type="paragraph" w:styleId="746">
    <w:name w:val="Caption"/>
    <w:basedOn w:val="890"/>
    <w:next w:val="890"/>
    <w:uiPriority w:val="35"/>
    <w:semiHidden/>
    <w:unhideWhenUsed/>
    <w:qFormat/>
    <w:pPr>
      <w:spacing w:line="276" w:lineRule="auto"/>
    </w:pPr>
    <w:rPr>
      <w:b/>
      <w:bCs/>
      <w:color w:val="4f81bd" w:themeColor="accent1"/>
      <w:sz w:val="18"/>
      <w:szCs w:val="18"/>
    </w:rPr>
  </w:style>
  <w:style w:type="character" w:styleId="747">
    <w:name w:val="Caption Char"/>
    <w:basedOn w:val="746"/>
    <w:link w:val="896"/>
    <w:uiPriority w:val="99"/>
  </w:style>
  <w:style w:type="table" w:styleId="748">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3"/>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3"/>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spacing w:line="360" w:lineRule="atLeast"/>
      <w:widowControl w:val="off"/>
    </w:pPr>
    <w:rPr>
      <w:sz w:val="24"/>
      <w:szCs w:val="24"/>
    </w:rPr>
  </w:style>
  <w:style w:type="paragraph" w:styleId="891">
    <w:name w:val="Heading 1"/>
    <w:basedOn w:val="890"/>
    <w:next w:val="890"/>
    <w:link w:val="902"/>
    <w:qFormat/>
    <w:pPr>
      <w:jc w:val="center"/>
      <w:keepNext/>
      <w:spacing w:line="240" w:lineRule="auto"/>
      <w:widowControl/>
      <w:outlineLvl w:val="0"/>
    </w:pPr>
    <w:rPr>
      <w:szCs w:val="20"/>
    </w:rPr>
  </w:style>
  <w:style w:type="paragraph" w:styleId="892">
    <w:name w:val="Heading 4"/>
    <w:basedOn w:val="890"/>
    <w:next w:val="890"/>
    <w:link w:val="907"/>
    <w:unhideWhenUsed/>
    <w:qFormat/>
    <w:pPr>
      <w:keepNext/>
      <w:spacing w:before="240" w:after="60"/>
      <w:outlineLvl w:val="3"/>
    </w:pPr>
    <w:rPr>
      <w:rFonts w:ascii="Calibri" w:hAnsi="Calibri"/>
      <w:b/>
      <w:bCs/>
      <w:sz w:val="28"/>
      <w:szCs w:val="28"/>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Footer"/>
    <w:basedOn w:val="890"/>
    <w:pPr>
      <w:tabs>
        <w:tab w:val="center" w:pos="4677" w:leader="none"/>
        <w:tab w:val="right" w:pos="9355" w:leader="none"/>
      </w:tabs>
    </w:pPr>
  </w:style>
  <w:style w:type="character" w:styleId="897">
    <w:name w:val="page number"/>
    <w:basedOn w:val="893"/>
  </w:style>
  <w:style w:type="paragraph" w:styleId="898" w:customStyle="1">
    <w:name w:val="ConsNonformat"/>
    <w:pPr>
      <w:widowControl w:val="off"/>
    </w:pPr>
    <w:rPr>
      <w:rFonts w:ascii="Courier New" w:hAnsi="Courier New" w:cs="Courier New"/>
    </w:rPr>
  </w:style>
  <w:style w:type="paragraph" w:styleId="899">
    <w:name w:val="Body Text Indent"/>
    <w:basedOn w:val="890"/>
    <w:link w:val="900"/>
    <w:pPr>
      <w:ind w:firstLine="720"/>
      <w:jc w:val="left"/>
      <w:spacing w:before="260" w:line="260" w:lineRule="auto"/>
    </w:pPr>
  </w:style>
  <w:style w:type="character" w:styleId="900" w:customStyle="1">
    <w:name w:val="Основной текст с отступом Знак"/>
    <w:link w:val="899"/>
    <w:rPr>
      <w:sz w:val="24"/>
      <w:szCs w:val="24"/>
    </w:rPr>
  </w:style>
  <w:style w:type="character" w:styleId="901">
    <w:name w:val="Hyperlink"/>
    <w:uiPriority w:val="99"/>
    <w:unhideWhenUsed/>
    <w:rPr>
      <w:color w:val="0000ff"/>
      <w:u w:val="single"/>
    </w:rPr>
  </w:style>
  <w:style w:type="character" w:styleId="902" w:customStyle="1">
    <w:name w:val="Заголовок 1 Знак"/>
    <w:link w:val="891"/>
    <w:rPr>
      <w:sz w:val="24"/>
    </w:rPr>
  </w:style>
  <w:style w:type="table" w:styleId="903">
    <w:name w:val="Table Grid"/>
    <w:basedOn w:val="89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customStyle="1">
    <w:name w:val="ConsPlusNonformat"/>
    <w:uiPriority w:val="99"/>
    <w:rPr>
      <w:rFonts w:ascii="Courier New" w:hAnsi="Courier New" w:cs="Courier New"/>
    </w:rPr>
  </w:style>
  <w:style w:type="paragraph" w:styleId="905">
    <w:name w:val="Normal (Web)"/>
    <w:basedOn w:val="890"/>
    <w:uiPriority w:val="99"/>
    <w:unhideWhenUsed/>
    <w:pPr>
      <w:jc w:val="left"/>
      <w:spacing w:before="100" w:beforeAutospacing="1" w:after="100" w:afterAutospacing="1" w:line="240" w:lineRule="auto"/>
      <w:widowControl/>
    </w:pPr>
  </w:style>
  <w:style w:type="paragraph" w:styleId="906" w:customStyle="1">
    <w:name w:val="ConsPlusNormal"/>
    <w:pPr>
      <w:widowControl w:val="off"/>
    </w:pPr>
    <w:rPr>
      <w:rFonts w:ascii="Arial" w:hAnsi="Arial" w:eastAsia="Calibri" w:cs="Arial"/>
    </w:rPr>
  </w:style>
  <w:style w:type="character" w:styleId="907" w:customStyle="1">
    <w:name w:val="Заголовок 4 Знак"/>
    <w:link w:val="892"/>
    <w:rPr>
      <w:rFonts w:ascii="Calibri" w:hAnsi="Calibri" w:eastAsia="Times New Roman" w:cs="Times New Roman"/>
      <w:b/>
      <w:bCs/>
      <w:sz w:val="28"/>
      <w:szCs w:val="28"/>
    </w:rPr>
  </w:style>
  <w:style w:type="character" w:styleId="908" w:customStyle="1">
    <w:name w:val="Font Style18"/>
    <w:uiPriority w:val="99"/>
    <w:rPr>
      <w:rFonts w:ascii="Times New Roman" w:hAnsi="Times New Roman" w:cs="Times New Roman"/>
      <w:sz w:val="26"/>
      <w:szCs w:val="26"/>
    </w:rPr>
  </w:style>
  <w:style w:type="paragraph" w:styleId="909">
    <w:name w:val="Header"/>
    <w:basedOn w:val="890"/>
    <w:link w:val="910"/>
    <w:pPr>
      <w:tabs>
        <w:tab w:val="center" w:pos="4677" w:leader="none"/>
        <w:tab w:val="right" w:pos="9355" w:leader="none"/>
      </w:tabs>
    </w:pPr>
  </w:style>
  <w:style w:type="character" w:styleId="910" w:customStyle="1">
    <w:name w:val="Верхний колонтитул Знак"/>
    <w:link w:val="909"/>
    <w:rPr>
      <w:sz w:val="24"/>
      <w:szCs w:val="24"/>
    </w:rPr>
  </w:style>
  <w:style w:type="paragraph" w:styleId="911">
    <w:name w:val="Balloon Text"/>
    <w:basedOn w:val="890"/>
    <w:link w:val="912"/>
    <w:pPr>
      <w:spacing w:line="240" w:lineRule="auto"/>
    </w:pPr>
    <w:rPr>
      <w:rFonts w:ascii="Tahoma" w:hAnsi="Tahoma" w:cs="Tahoma"/>
      <w:sz w:val="16"/>
      <w:szCs w:val="16"/>
    </w:rPr>
  </w:style>
  <w:style w:type="character" w:styleId="912" w:customStyle="1">
    <w:name w:val="Текст выноски Знак"/>
    <w:link w:val="911"/>
    <w:rPr>
      <w:rFonts w:ascii="Tahoma" w:hAnsi="Tahoma" w:cs="Tahoma"/>
      <w:sz w:val="16"/>
      <w:szCs w:val="16"/>
    </w:rPr>
  </w:style>
  <w:style w:type="character" w:styleId="913">
    <w:name w:val="Strong"/>
    <w:uiPriority w:val="22"/>
    <w:qFormat/>
    <w:rPr>
      <w:b/>
      <w:bCs/>
    </w:rPr>
  </w:style>
  <w:style w:type="paragraph" w:styleId="91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0"/>
    <w:pPr>
      <w:jc w:val="right"/>
      <w:spacing w:after="160" w:line="240" w:lineRule="exact"/>
    </w:pPr>
    <w:rPr>
      <w:sz w:val="20"/>
      <w:szCs w:val="20"/>
      <w:lang w:val="en-GB" w:eastAsia="en-US"/>
    </w:rPr>
  </w:style>
  <w:style w:type="paragraph" w:styleId="915" w:customStyle="1">
    <w:name w:val="заголовок 2"/>
    <w:basedOn w:val="890"/>
    <w:next w:val="890"/>
    <w:pPr>
      <w:jc w:val="center"/>
      <w:keepNext/>
      <w:spacing w:line="240" w:lineRule="auto"/>
      <w:widowControl/>
    </w:pPr>
    <w:rPr>
      <w:rFonts w:ascii="Arial" w:hAnsi="Arial"/>
    </w:rPr>
  </w:style>
  <w:style w:type="paragraph" w:styleId="916">
    <w:name w:val="List Paragraph"/>
    <w:basedOn w:val="89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28BA3-7972-4076-911D-0428C5781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5</cp:revision>
  <dcterms:created xsi:type="dcterms:W3CDTF">2024-04-05T09:41:00Z</dcterms:created>
  <dcterms:modified xsi:type="dcterms:W3CDTF">2024-04-17T06:54:04Z</dcterms:modified>
</cp:coreProperties>
</file>