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8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8240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both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both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</w:t>
      </w:r>
      <w:r>
        <w:rPr>
          <w:b/>
          <w:color w:val="000000"/>
          <w:sz w:val="24"/>
        </w:rPr>
        <w:t xml:space="preserve">24.04.2024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 </w:t>
      </w:r>
      <w:r>
        <w:rPr>
          <w:b/>
          <w:color w:val="000000"/>
          <w:sz w:val="24"/>
        </w:rPr>
        <w:t xml:space="preserve"> № 688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</w:r>
      <w:r>
        <w:rPr>
          <w:b/>
          <w:color w:val="000000"/>
          <w:sz w:val="20"/>
          <w:szCs w:val="20"/>
        </w:rPr>
      </w:r>
      <w:r>
        <w:rPr>
          <w:b/>
          <w:color w:val="000000"/>
          <w:sz w:val="20"/>
          <w:szCs w:val="20"/>
        </w:rPr>
      </w:r>
    </w:p>
    <w:p>
      <w:pPr>
        <w:jc w:val="center"/>
        <w:widowControl w:val="off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</w:r>
      <w:r>
        <w:rPr>
          <w:b/>
          <w:color w:val="000000"/>
          <w:sz w:val="20"/>
          <w:szCs w:val="20"/>
        </w:rPr>
      </w:r>
      <w:r>
        <w:rPr>
          <w:b/>
          <w:color w:val="000000"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</w:t>
      </w:r>
      <w:r>
        <w:rPr>
          <w:b/>
          <w:sz w:val="20"/>
          <w:szCs w:val="20"/>
        </w:rPr>
        <w:t xml:space="preserve"> проведении открытого конкурса по отбору управляющей организации для управления многоквартирным дом</w:t>
      </w:r>
      <w:r>
        <w:rPr>
          <w:b/>
          <w:sz w:val="20"/>
          <w:szCs w:val="20"/>
        </w:rPr>
        <w:t xml:space="preserve">ом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</w:t>
      </w:r>
      <w:r>
        <w:rPr>
          <w:sz w:val="24"/>
          <w:szCs w:val="24"/>
        </w:rPr>
        <w:t xml:space="preserve"> статьями 161, 163 Жилищного кодекса Российской Федерации,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остановлени</w:t>
      </w:r>
      <w:r>
        <w:rPr>
          <w:sz w:val="24"/>
          <w:szCs w:val="24"/>
        </w:rPr>
        <w:t xml:space="preserve">ем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Правительства Российской Федерации от 06.02.2006 № 75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«О порядке проведения органом местного самоуправления открытого конкурса по отбору управляющей организации для управления многоквартирным домом»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Устав</w:t>
      </w:r>
      <w:r>
        <w:rPr>
          <w:sz w:val="24"/>
          <w:szCs w:val="24"/>
        </w:rPr>
        <w:t xml:space="preserve">ом</w:t>
      </w:r>
      <w:r>
        <w:rPr>
          <w:sz w:val="24"/>
          <w:szCs w:val="24"/>
        </w:rPr>
        <w:t xml:space="preserve"> Печенгского муниципального округа,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72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numPr>
          <w:ilvl w:val="0"/>
          <w:numId w:val="19"/>
        </w:numPr>
        <w:ind w:lef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Провести открытый конкурс по отбору управляющей организации для управления многоквартирным дом</w:t>
      </w:r>
      <w:r>
        <w:rPr>
          <w:sz w:val="24"/>
          <w:szCs w:val="24"/>
        </w:rPr>
        <w:t xml:space="preserve">ом</w:t>
      </w:r>
      <w:r>
        <w:rPr>
          <w:sz w:val="24"/>
          <w:szCs w:val="24"/>
        </w:rPr>
        <w:t xml:space="preserve">, расположенн</w:t>
      </w:r>
      <w:r>
        <w:rPr>
          <w:sz w:val="24"/>
          <w:szCs w:val="24"/>
        </w:rPr>
        <w:t xml:space="preserve">ым</w:t>
      </w:r>
      <w:r>
        <w:rPr>
          <w:sz w:val="24"/>
          <w:szCs w:val="24"/>
        </w:rPr>
        <w:t xml:space="preserve"> по адресу: Мурманская область, Печенгский район, </w:t>
      </w:r>
      <w:r>
        <w:rPr>
          <w:sz w:val="24"/>
          <w:szCs w:val="24"/>
        </w:rPr>
        <w:t xml:space="preserve">п.г.т. Печенга, Печенгское шоссе, дом № 3</w:t>
      </w:r>
      <w:r>
        <w:rPr>
          <w:sz w:val="24"/>
          <w:szCs w:val="24"/>
        </w:rPr>
        <w:t xml:space="preserve"> (далее - конкурс)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0"/>
          <w:numId w:val="19"/>
        </w:numPr>
        <w:ind w:lef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Утвердить конкурсную документацию </w:t>
      </w:r>
      <w:r>
        <w:rPr>
          <w:sz w:val="24"/>
          <w:szCs w:val="24"/>
        </w:rPr>
        <w:t xml:space="preserve">на проведение </w:t>
      </w:r>
      <w:r>
        <w:rPr>
          <w:sz w:val="24"/>
          <w:szCs w:val="24"/>
        </w:rPr>
        <w:t xml:space="preserve">конкурса</w:t>
      </w:r>
      <w:r>
        <w:rPr>
          <w:sz w:val="24"/>
          <w:szCs w:val="24"/>
        </w:rPr>
        <w:t xml:space="preserve"> согласно приложению.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0"/>
          <w:numId w:val="19"/>
        </w:numPr>
        <w:ind w:lef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Отделу строительства и жилищно-коммунального хозяйства администрации Печенгского муниципального округа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3.1. П</w:t>
      </w:r>
      <w:r>
        <w:rPr>
          <w:sz w:val="24"/>
          <w:szCs w:val="24"/>
        </w:rPr>
        <w:t xml:space="preserve">одготовить и</w:t>
      </w:r>
      <w:r>
        <w:rPr>
          <w:sz w:val="24"/>
          <w:szCs w:val="24"/>
        </w:rPr>
        <w:t xml:space="preserve">звещение</w:t>
      </w:r>
      <w:r>
        <w:rPr>
          <w:sz w:val="24"/>
          <w:szCs w:val="24"/>
        </w:rPr>
        <w:t xml:space="preserve"> о проведении конкурса</w:t>
      </w:r>
      <w:r>
        <w:rPr>
          <w:sz w:val="24"/>
          <w:szCs w:val="24"/>
        </w:rPr>
        <w:t xml:space="preserve"> и обеспечить его</w:t>
      </w:r>
      <w:r>
        <w:rPr>
          <w:sz w:val="24"/>
          <w:szCs w:val="24"/>
        </w:rPr>
        <w:t xml:space="preserve"> размещени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 на официальном сайте Российской Федерации</w:t>
      </w:r>
      <w:r>
        <w:rPr>
          <w:sz w:val="24"/>
          <w:szCs w:val="24"/>
        </w:rPr>
        <w:t xml:space="preserve"> в информационно-телекоммуникационной сети «Интернет» </w:t>
      </w:r>
      <w:r>
        <w:rPr>
          <w:sz w:val="24"/>
          <w:szCs w:val="24"/>
        </w:rPr>
        <w:t xml:space="preserve">для размещения информации о проведении торгов</w:t>
      </w:r>
      <w:r>
        <w:rPr>
          <w:sz w:val="24"/>
          <w:szCs w:val="24"/>
        </w:rPr>
        <w:t xml:space="preserve"> по адресу</w:t>
      </w:r>
      <w:r>
        <w:rPr>
          <w:sz w:val="24"/>
          <w:szCs w:val="24"/>
        </w:rPr>
        <w:t xml:space="preserve"> </w:t>
      </w:r>
      <w:hyperlink r:id="rId11" w:tooltip="http://www.torgi.gov.ru" w:history="1">
        <w:r>
          <w:rPr>
            <w:sz w:val="24"/>
            <w:szCs w:val="24"/>
          </w:rPr>
          <w:t xml:space="preserve">www.torgi.gov.ru</w:t>
        </w:r>
      </w:hyperlink>
      <w:r>
        <w:rPr>
          <w:sz w:val="24"/>
          <w:szCs w:val="24"/>
        </w:rPr>
        <w:t xml:space="preserve">, а также на официальном сайте Печенгского муниципального округа </w:t>
      </w:r>
      <w:hyperlink r:id="rId12" w:tooltip="http://pechengamr.gov-murman.ru" w:history="1">
        <w:r>
          <w:rPr>
            <w:sz w:val="24"/>
            <w:szCs w:val="24"/>
          </w:rPr>
          <w:t xml:space="preserve">http://pechengamr.gov-murman.ru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3.2. Не поздне</w:t>
      </w:r>
      <w:r>
        <w:rPr>
          <w:sz w:val="24"/>
          <w:szCs w:val="24"/>
        </w:rPr>
        <w:t xml:space="preserve">е чем за 25 календарных дней до даты начала процедуры вскрытия конвертов с заявками на участие в конкурсе уведомить о дате проведения конкурса всех собственников помещений в многоквартирном доме путем размещения сообщения в местах, удобных для ознакомления</w:t>
      </w:r>
      <w:r>
        <w:rPr>
          <w:sz w:val="24"/>
          <w:szCs w:val="24"/>
        </w:rPr>
        <w:t xml:space="preserve">: на досках объявлений, размещенных во всех подъездах многоквартирного дома.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1134" w:leader="none"/>
        </w:tabs>
        <w:rPr>
          <w:rFonts w:eastAsia="Calibri"/>
          <w:sz w:val="24"/>
          <w:szCs w:val="24"/>
          <w:lang w:eastAsia="ar-SA"/>
        </w:rPr>
      </w:pPr>
      <w:r>
        <w:rPr>
          <w:rFonts w:eastAsia="Calibri"/>
          <w:sz w:val="24"/>
          <w:szCs w:val="24"/>
          <w:lang w:eastAsia="ar-SA"/>
        </w:rPr>
        <w:t xml:space="preserve">4</w:t>
      </w:r>
      <w:r>
        <w:rPr>
          <w:rFonts w:eastAsia="Calibri"/>
          <w:sz w:val="24"/>
          <w:szCs w:val="24"/>
          <w:lang w:eastAsia="ar-SA"/>
        </w:rPr>
        <w:t xml:space="preserve">. </w:t>
      </w:r>
      <w:r>
        <w:rPr>
          <w:rFonts w:eastAsia="Calibri"/>
          <w:sz w:val="24"/>
          <w:szCs w:val="24"/>
          <w:lang w:eastAsia="ar-SA"/>
        </w:rPr>
        <w:t xml:space="preserve">Настоящее постановление вступает в силу </w:t>
      </w:r>
      <w:r>
        <w:rPr>
          <w:rFonts w:eastAsia="Calibri"/>
          <w:sz w:val="24"/>
          <w:szCs w:val="24"/>
          <w:lang w:eastAsia="ar-SA"/>
        </w:rPr>
        <w:t xml:space="preserve">после</w:t>
      </w:r>
      <w:r>
        <w:rPr>
          <w:rFonts w:eastAsia="Calibri"/>
          <w:sz w:val="24"/>
          <w:szCs w:val="24"/>
          <w:lang w:eastAsia="ar-SA"/>
        </w:rPr>
        <w:t xml:space="preserve"> </w:t>
      </w:r>
      <w:r>
        <w:rPr>
          <w:rFonts w:eastAsia="Calibri"/>
          <w:sz w:val="24"/>
          <w:szCs w:val="24"/>
          <w:lang w:eastAsia="ar-SA"/>
        </w:rPr>
        <w:t xml:space="preserve">его</w:t>
      </w:r>
      <w:r>
        <w:rPr>
          <w:rFonts w:eastAsia="Calibri"/>
          <w:sz w:val="24"/>
          <w:szCs w:val="24"/>
          <w:lang w:eastAsia="ar-SA"/>
        </w:rPr>
        <w:t xml:space="preserve"> подписания.</w:t>
      </w:r>
      <w:r>
        <w:rPr>
          <w:rFonts w:eastAsia="Calibri"/>
          <w:sz w:val="24"/>
          <w:szCs w:val="24"/>
          <w:lang w:eastAsia="ar-SA"/>
        </w:rPr>
      </w:r>
      <w:r>
        <w:rPr>
          <w:rFonts w:eastAsia="Calibri"/>
          <w:sz w:val="24"/>
          <w:szCs w:val="24"/>
          <w:lang w:eastAsia="ar-SA"/>
        </w:rPr>
      </w:r>
    </w:p>
    <w:p>
      <w:pPr>
        <w:ind w:firstLine="709"/>
        <w:jc w:val="both"/>
        <w:tabs>
          <w:tab w:val="left" w:pos="1134" w:leader="none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Контроль за исполнением настоящего постановления возложить на заместителя </w:t>
      </w: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лавы Печенгского </w:t>
      </w:r>
      <w:r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 xml:space="preserve">округа</w:t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Пономарев</w:t>
      </w:r>
      <w:r>
        <w:rPr>
          <w:color w:val="000000"/>
          <w:sz w:val="24"/>
          <w:szCs w:val="24"/>
        </w:rPr>
        <w:t xml:space="preserve">а</w:t>
      </w:r>
      <w:r>
        <w:rPr>
          <w:color w:val="000000"/>
          <w:sz w:val="24"/>
          <w:szCs w:val="24"/>
        </w:rPr>
        <w:t xml:space="preserve"> А.В.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Глав</w:t>
      </w:r>
      <w:r>
        <w:rPr>
          <w:bCs/>
          <w:sz w:val="24"/>
          <w:szCs w:val="24"/>
        </w:rPr>
        <w:t xml:space="preserve">а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Печенгс</w:t>
      </w:r>
      <w:r>
        <w:rPr>
          <w:bCs/>
          <w:sz w:val="24"/>
          <w:szCs w:val="24"/>
        </w:rPr>
        <w:t xml:space="preserve">к</w:t>
      </w:r>
      <w:r>
        <w:rPr>
          <w:bCs/>
          <w:sz w:val="24"/>
          <w:szCs w:val="24"/>
        </w:rPr>
        <w:t xml:space="preserve">ого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муниципального округа                   </w:t>
      </w:r>
      <w:r>
        <w:rPr>
          <w:bCs/>
          <w:sz w:val="24"/>
          <w:szCs w:val="24"/>
        </w:rPr>
        <w:t xml:space="preserve">          </w:t>
      </w:r>
      <w:r>
        <w:rPr>
          <w:bCs/>
          <w:sz w:val="24"/>
          <w:szCs w:val="24"/>
        </w:rPr>
        <w:t xml:space="preserve">      </w:t>
      </w:r>
      <w:r>
        <w:rPr>
          <w:bCs/>
          <w:sz w:val="24"/>
          <w:szCs w:val="24"/>
        </w:rPr>
        <w:t xml:space="preserve">  </w:t>
      </w:r>
      <w:r>
        <w:rPr>
          <w:bCs/>
          <w:sz w:val="24"/>
          <w:szCs w:val="24"/>
        </w:rPr>
        <w:t xml:space="preserve">                   А.В.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Кузнецов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24.04.2024 № 688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142"/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 xml:space="preserve">Конкурсная документация</w:t>
      </w:r>
      <w:r>
        <w:rPr>
          <w:b/>
          <w:caps/>
          <w:sz w:val="24"/>
          <w:szCs w:val="24"/>
        </w:rPr>
      </w:r>
      <w:r>
        <w:rPr>
          <w:b/>
          <w:caps/>
          <w:sz w:val="24"/>
          <w:szCs w:val="24"/>
        </w:rPr>
      </w:r>
    </w:p>
    <w:p>
      <w:pPr>
        <w:jc w:val="center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на проведение открытого конкурса по отбору управляющей организации </w:t>
      </w:r>
      <w:r>
        <w:rPr>
          <w:b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для управления многоквартирным дом</w:t>
      </w:r>
      <w:r>
        <w:rPr>
          <w:b w:val="0"/>
          <w:bCs w:val="0"/>
          <w:sz w:val="24"/>
          <w:szCs w:val="24"/>
        </w:rPr>
        <w:t xml:space="preserve">ом</w:t>
      </w: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tbl>
      <w:tblPr>
        <w:tblW w:w="9742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516"/>
        <w:gridCol w:w="3170"/>
        <w:gridCol w:w="6056"/>
      </w:tblGrid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Объект конкурса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Объектом конкурса является общее имущество собственников помещений в многоквартирном доме, на право управления, которыми проводится конкурс: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b/>
                <w:color w:val="000000"/>
                <w:sz w:val="32"/>
                <w:szCs w:val="32"/>
                <w:u w:val="single"/>
              </w:rPr>
            </w:pP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п.г.т. Печенга, Печенгское шоссе, дом № 3</w:t>
            </w:r>
            <w:r>
              <w:rPr>
                <w:b/>
                <w:color w:val="000000"/>
                <w:sz w:val="32"/>
                <w:szCs w:val="32"/>
                <w:u w:val="single"/>
              </w:rPr>
            </w:r>
            <w:r>
              <w:rPr>
                <w:b/>
                <w:color w:val="000000"/>
                <w:sz w:val="32"/>
                <w:szCs w:val="32"/>
                <w:u w:val="single"/>
              </w:rPr>
            </w:r>
          </w:p>
          <w:p>
            <w:pPr>
              <w:contextualSpacing/>
              <w:jc w:val="both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Акт о состоянии общего имущества собственников помещений в многоквартирном доме, являющимся объектом конкурса, приведен в Приложении № 1 к конкурсной документации.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перечисления средств в качестве обеспечения заявки на участие в конкурсе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Администрация Печенгского муниципального округа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ИНН 5105013648 / КПП 510501001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Наименование получателя платежа: Финансовое управление администрации Печенгского муниципального округа (Администрация Печенгского муниципального округа,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л/с 05493D50400)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Казначейский счёт: 03231643475150004900 /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Единый казначейский счёт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(ЕКС): 40102810745370000041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Банк: ОТДЕЛЕНИЕ МУРМАНСК БАНКА РОССИИ// УФК по Мурманской области г. Мурманск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БИК 014705901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ОКТМО:47515000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Порядок проведения осмотров заинтересованными лицами и претендентами объекта конкурса и график проведения таких осмотров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Осмотр объекта конкурса будет проводиться каждые 5 рабочих дней с даты размещения извещения о проведении конкурса, но не позднее чем за 2 рабочих дня до даты окончания срока подачи заявок на участие в конкурсе (Приложение № </w:t>
            </w:r>
            <w:r>
              <w:rPr>
                <w:color w:val="000000"/>
                <w:sz w:val="24"/>
                <w:szCs w:val="24"/>
              </w:rPr>
              <w:t xml:space="preserve">4</w:t>
            </w:r>
            <w:r>
              <w:rPr>
                <w:color w:val="000000"/>
                <w:sz w:val="24"/>
                <w:szCs w:val="24"/>
              </w:rPr>
              <w:t xml:space="preserve"> к конкурсной документации)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Перечень обязательных работ и услуг, устанавливаемый организатором конкурса в зависимо</w:t>
            </w:r>
            <w:r>
              <w:rPr>
                <w:sz w:val="24"/>
                <w:szCs w:val="24"/>
              </w:rPr>
              <w:t xml:space="preserve">сти от уровня благоустройства, конструктивных и технических параметров многоквартирного дома, включая требования к объемам, качеству, периодичности каждой из таких работ и услуг, сформированный из числа работ и услуг, указанных в минимальном перечне услуг </w:t>
            </w:r>
            <w:r>
              <w:rPr>
                <w:sz w:val="24"/>
                <w:szCs w:val="24"/>
              </w:rPr>
              <w:t xml:space="preserve">и работ, необходимых для обеспечения надлежащего содержания общего имущества в многоквартирном доме, утвержденном постановлением Правительства РФ от 03.04.2013 № 290.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Перечень работ и услуг и расчетная стоимость данных работ и услуг установлены организатором конкурса в соответствии с постановлением Правительства Российской Федерации от 03.04.2013 № 290, Правилами содержания общего имущества в м</w:t>
            </w:r>
            <w:r>
              <w:rPr>
                <w:color w:val="000000"/>
                <w:sz w:val="24"/>
                <w:szCs w:val="24"/>
              </w:rPr>
              <w:t xml:space="preserve">ногоквартирном доме, утвержденные постановлением Правительства Российской Федерации от 13.08.2006 № 491 в зависимости от уровня благоустройства, конструктивных, технических и иных параметров многоквартирного дома, степени износа, этажности, наличия лифтов </w:t>
            </w:r>
            <w:r>
              <w:rPr>
                <w:color w:val="000000"/>
                <w:sz w:val="24"/>
                <w:szCs w:val="24"/>
              </w:rPr>
              <w:t xml:space="preserve">и другого механического, электрического, санитарно-технического оборудования, включая требования к объемам, качеству и периодичности каждой из таких работ и услуг, необходимых для обеспечения надлежащего содержания общего имущества в многоквартирном доме  </w:t>
            </w:r>
            <w:r>
              <w:rPr>
                <w:color w:val="000000"/>
                <w:sz w:val="24"/>
                <w:szCs w:val="24"/>
              </w:rPr>
              <w:t xml:space="preserve">и приведены</w:t>
            </w:r>
            <w:r>
              <w:rPr>
                <w:sz w:val="24"/>
                <w:szCs w:val="24"/>
              </w:rPr>
              <w:t xml:space="preserve"> в Приложение № 2 к конкурсной документации.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Расчетная плата за содержание и ремонт жилого помещения, установленная организатором конкурса, не включает в себя плату за коммунальные ресурсы, потребленные при использовании и содержани</w:t>
            </w:r>
            <w:r>
              <w:rPr>
                <w:sz w:val="24"/>
                <w:szCs w:val="24"/>
              </w:rPr>
              <w:t xml:space="preserve">и общего имущества в многоквартирном доме. Плата за коммунальные ресурсы, потребленные при использовании и содержании общего имущества в многоквартирном доме, рассчитывается и включается в плату за содержание и ремонт жилого помещения управляющей организац</w:t>
            </w:r>
            <w:r>
              <w:rPr>
                <w:sz w:val="24"/>
                <w:szCs w:val="24"/>
              </w:rPr>
              <w:t xml:space="preserve">ией самостоятельно, исходя из объема потребляемых коммунальных услуг, определяемого по показаниям приборов учета, а при их отсутствии исходя из нормативов потребления коммунальных, утверждаемых органами государственной власти субъектов Российской Федерации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Срок внесения собственниками помещений в многоквартирном доме и лицами, принявшими помещения, платы за содержание и ремонт жилого помещения и коммунальные услуги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color w:val="000000"/>
                <w:sz w:val="24"/>
                <w:szCs w:val="24"/>
              </w:rPr>
              <w:t xml:space="preserve">Плата за содержание и ремонт жилого помещения и коммунальные услуги вносится в установленные договором управления сроки на основании платежных документов, предоставленных Собственнику и (или) Пользователю Управляющей организацией или </w:t>
            </w:r>
            <w:r>
              <w:rPr>
                <w:color w:val="000000"/>
                <w:sz w:val="24"/>
                <w:szCs w:val="24"/>
              </w:rPr>
              <w:t xml:space="preserve">ресурсоснабжающей</w:t>
            </w:r>
            <w:r>
              <w:rPr>
                <w:color w:val="000000"/>
                <w:sz w:val="24"/>
                <w:szCs w:val="24"/>
              </w:rPr>
              <w:t xml:space="preserve"> организацией.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6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Требования к участникам конкурса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0"/>
            </w:pPr>
            <w:r>
              <w:rPr>
                <w:sz w:val="24"/>
                <w:szCs w:val="24"/>
              </w:rPr>
              <w:t xml:space="preserve">Претенденты должны соответствовать следующим требова</w:t>
            </w:r>
            <w:r>
              <w:rPr>
                <w:sz w:val="24"/>
                <w:szCs w:val="24"/>
              </w:rPr>
              <w:t xml:space="preserve">ниям, установленным организатором конкурса в соответствии с постановлением Правительства РФ от 06.02.2006 № 75 «О порядке проведения органом местного самоуправления открытого конкурса по отбору управляющей организации для управления многоквартирным домом»: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tabs>
                <w:tab w:val="left" w:pos="210" w:leader="none"/>
              </w:tabs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1) соответствие претендентов установленным федеральными законами требованиям к лицам, осуществляющим выполнение работ, оказание услуг, предусмотренных договором управления многоквартирным домом;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tabs>
                <w:tab w:val="left" w:pos="210" w:leader="none"/>
              </w:tabs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2) в отношении претендента не проводится процедура банкротства либо в отношении претендента - юридического лица не проводится процедура ликвидации;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3) деятельность претендента не приостановлена в порядке, предусмотренном Кодексом Российской Федерации об административных правонарушениях;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4) отсутствие у претендента задолженности по налогам, сборам и иным обязательным платежам в бюджеты любого уровня или государственные внебюджетные фонды за последний з</w:t>
            </w:r>
            <w:r>
              <w:rPr>
                <w:sz w:val="24"/>
                <w:szCs w:val="24"/>
              </w:rPr>
              <w:t xml:space="preserve">авершенный отчетный период в размере свыше 25 процентов балансовой стоимости активов претендента по данным бухгалтерской отчетности за последний завершенный отчетный период. Претендент считается соответствующим установленному требованию, если он обжаловал </w:t>
            </w:r>
            <w:r>
              <w:rPr>
                <w:sz w:val="24"/>
                <w:szCs w:val="24"/>
              </w:rPr>
              <w:t xml:space="preserve">наличие указанной задолженности в соответствии с законодательством Российской Федерации и решение по такой жалобе не вступило в силу;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5) отсутствие у претендента кредиторской задолженности за последний завершенный отчетный период в размере свыше 70 проце</w:t>
            </w:r>
            <w:r>
              <w:rPr>
                <w:sz w:val="24"/>
                <w:szCs w:val="24"/>
              </w:rPr>
              <w:t xml:space="preserve">нтов балансовой стоимости активов претендента по данным бухгалтерской отчетности за последний завершенный отчетный период. При этом под кредиторской задолженностью в целях применения настоящего подпункта понимается совокупность обязательств претендента (кр</w:t>
            </w:r>
            <w:r>
              <w:rPr>
                <w:sz w:val="24"/>
                <w:szCs w:val="24"/>
              </w:rPr>
              <w:t xml:space="preserve">аткосрочных и долгосрочных), предполагающих существующие в текущее время (неисполненные) ее обязательства в пользу другого лица (кредитора), включая обязательства по кредитам и займам, которые приводят к уменьшению балансовой стоимости активов претендента;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6) внесение претендентом на счет, указанный в конкурсной документации, средств в качестве обеспечения з</w:t>
            </w:r>
            <w:r>
              <w:rPr>
                <w:sz w:val="24"/>
                <w:szCs w:val="24"/>
              </w:rPr>
              <w:t xml:space="preserve">аявки на участие в конкурсе. При этом претендент считается соответствующим данному требованию, если непосредственно перед началом процедуры вскрытия конвертов с заявками на участие в конкурсе средства поступили на счет, указанный в конкурсной документации;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7) отсутствие у претендента задолженности перед </w:t>
            </w:r>
            <w:r>
              <w:rPr>
                <w:sz w:val="24"/>
                <w:szCs w:val="24"/>
              </w:rPr>
              <w:t xml:space="preserve">ресурсоснабжающей</w:t>
            </w:r>
            <w:r>
              <w:rPr>
                <w:sz w:val="24"/>
                <w:szCs w:val="24"/>
              </w:rPr>
              <w:t xml:space="preserve"> организацией за 2 и более расчетных периода, подтвержденное актами сверки либо решением суда, вступившим в законную силу;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8) отсутствие у претендента задолженности по уплате административных штрафов за совершение правонарушений в сфере предпринимательской деятельности по управлению многоквартирными домами.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7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shd w:val="clear" w:color="auto" w:fill="auto"/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Обеспечение заявки на участие в конкурсе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shd w:val="clear" w:color="auto" w:fill="auto"/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b/>
                <w:i/>
                <w:sz w:val="32"/>
                <w:szCs w:val="32"/>
                <w:u w:val="single"/>
              </w:rPr>
              <w:outlineLvl w:val="1"/>
            </w:pPr>
            <w:r>
              <w:rPr>
                <w:sz w:val="24"/>
                <w:szCs w:val="24"/>
              </w:rPr>
              <w:t xml:space="preserve">Размер обеспечения заявки на участие в конкурсе составляет 5 процентов размера платы за содержание и ремонт жилого помещения, умноженного на общую площадь жилых и нежилых помещений (за исключением помещений общего пользования) в многоквартирн</w:t>
            </w:r>
            <w:r>
              <w:rPr>
                <w:sz w:val="24"/>
                <w:szCs w:val="24"/>
              </w:rPr>
              <w:t xml:space="preserve">ом доме</w:t>
            </w:r>
            <w:r>
              <w:rPr>
                <w:sz w:val="24"/>
                <w:szCs w:val="24"/>
              </w:rPr>
              <w:t xml:space="preserve">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7 617,7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 (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семь тысяч шестьсот семнадцать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) рублей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1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7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i/>
                <w:color w:val="000000"/>
                <w:sz w:val="24"/>
                <w:szCs w:val="24"/>
                <w:u w:val="single"/>
              </w:rPr>
              <w:t xml:space="preserve">копе</w:t>
            </w:r>
            <w:r>
              <w:rPr>
                <w:b/>
                <w:i/>
                <w:color w:val="000000"/>
                <w:sz w:val="24"/>
                <w:szCs w:val="24"/>
                <w:u w:val="single"/>
              </w:rPr>
              <w:t xml:space="preserve">ек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.</w:t>
            </w:r>
            <w:r>
              <w:rPr>
                <w:b/>
                <w:i/>
                <w:sz w:val="32"/>
                <w:szCs w:val="32"/>
                <w:u w:val="single"/>
              </w:rPr>
            </w:r>
            <w:r>
              <w:rPr>
                <w:b/>
                <w:i/>
                <w:sz w:val="32"/>
                <w:szCs w:val="32"/>
                <w:u w:val="single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8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Форма заявки на участие в конкурсе</w:t>
            </w:r>
            <w:r>
              <w:rPr>
                <w:sz w:val="24"/>
                <w:szCs w:val="24"/>
              </w:rPr>
              <w:t xml:space="preserve"> и инструкция по ее заполнению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Приложени</w:t>
            </w:r>
            <w:r>
              <w:rPr>
                <w:sz w:val="24"/>
                <w:szCs w:val="24"/>
              </w:rPr>
              <w:t xml:space="preserve">е</w:t>
            </w:r>
            <w:r>
              <w:rPr>
                <w:sz w:val="24"/>
                <w:szCs w:val="24"/>
              </w:rPr>
              <w:t xml:space="preserve"> №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к конкурсной документации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9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Срок, в течение которого победитель конкурса должен подписать договоры управления многоквартирным домом и предоставить обеспечение исполнения обязательств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Победитель конкурса в течение 10 рабочих дней с даты утверждения протокола конкурса представляет организатору к</w:t>
            </w:r>
            <w:r>
              <w:rPr>
                <w:sz w:val="24"/>
                <w:szCs w:val="24"/>
              </w:rPr>
              <w:t xml:space="preserve">онкурса, подписанный им проект договора управления многоквартирным домом, а также обеспечение исполнения обязательств (нотариально заверенную копию договора о страховании ответственности или договора о залоге депозита либо безотзывную банковскую гарантию).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Победитель конкурса в течение 20 дней с даты утверждения протокола конкурса, но не ранее чем через </w:t>
            </w:r>
            <w:r>
              <w:rPr>
                <w:sz w:val="24"/>
                <w:szCs w:val="24"/>
              </w:rPr>
              <w:t xml:space="preserve">10 дней со дня размещения протокола конкурса на официальном сайте, направляет </w:t>
            </w:r>
            <w:r>
              <w:rPr>
                <w:sz w:val="24"/>
                <w:szCs w:val="24"/>
              </w:rPr>
              <w:t xml:space="preserve">подписанные им проекты договоров управления многоквартирным домом собственникам помещений и лицам, принявшим помещения в многоквартирном доме для подписания указанных договоров в порядке, установленном статьей 445 Гражданского кодекса Российской Федерации.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Требования к порядку изменения обязательств сторон по договору управления многоквартирным домом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Обязательства сторон, вытекающие из договора управления, могут быть изменены только в случае наступления обстоятельств непреодолимой силы либо на</w:t>
            </w:r>
            <w:r>
              <w:rPr>
                <w:sz w:val="24"/>
                <w:szCs w:val="24"/>
              </w:rPr>
              <w:t xml:space="preserve"> основании решения общего собрания собственников помещений в многоквартирном доме. 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и р</w:t>
            </w:r>
            <w:r>
              <w:rPr>
                <w:sz w:val="24"/>
                <w:szCs w:val="24"/>
              </w:rPr>
              <w:t xml:space="preserve">емонту общего имущества собственников помещений в многоквартирном доме, выполнение и оказание которых возможно в сложившихся условиях, и предъявляет собственникам помещений лицами, принявшими помещения в многоквартирном доме, счета по оплате таких выполнен</w:t>
            </w:r>
            <w:r>
              <w:rPr>
                <w:sz w:val="24"/>
                <w:szCs w:val="24"/>
              </w:rPr>
              <w:t xml:space="preserve">ных работ и оказанных услуг. При этом размер платы за содержание и ремонт жилого помещения, предусмотренный договором управления многоквартирным домом, должен быть изменен пропорционально объемам и количеству фактически выполненных работ и оказанных услуг.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Срок начала выполнения управляющей организацией возникших по результатам конкурса обязательств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Срок начала выполнения управляющей организацией возникших по результатам конкурса обязательств, который должен составлять не более 30 дней с даты подписания собственниками помещений в многоквартирном доме и (или) лицами, принявшими помещения, и управляю</w:t>
            </w:r>
            <w:r>
              <w:rPr>
                <w:sz w:val="24"/>
                <w:szCs w:val="24"/>
              </w:rPr>
              <w:t xml:space="preserve">щей организацией подготовленных в соответствии с договором управления многоквартирным домом. Управляющая организация вправе взимать с собственников помещений в многоквартирном доме и лиц, принявших помещения, плату за содержание и ремонт жилого помещения, </w:t>
            </w:r>
            <w:r>
              <w:rPr>
                <w:color w:val="000000"/>
                <w:sz w:val="24"/>
                <w:szCs w:val="24"/>
              </w:rPr>
              <w:t xml:space="preserve">а также плату за коммунальные услуги (за исключением платы за коммунальные услуги, предоставляемые в соответствии со </w:t>
            </w:r>
            <w:hyperlink r:id="rId13" w:tooltip="consultantplus://offline/ref=406632DA162C54D5513B545C239C1882C9BF381B2D574F884054A23FFBE78E3033025BF08D2C0FM" w:history="1">
              <w:r>
                <w:rPr>
                  <w:color w:val="000000"/>
                  <w:sz w:val="24"/>
                  <w:szCs w:val="24"/>
                </w:rPr>
                <w:t xml:space="preserve">статьей 157.2</w:t>
              </w:r>
            </w:hyperlink>
            <w:r>
              <w:rPr>
                <w:color w:val="000000"/>
                <w:sz w:val="24"/>
                <w:szCs w:val="24"/>
              </w:rPr>
              <w:t xml:space="preserve"> Жилищного кодекса) </w:t>
            </w:r>
            <w:r>
              <w:rPr>
                <w:sz w:val="24"/>
                <w:szCs w:val="24"/>
              </w:rPr>
              <w:t xml:space="preserve">в порядке, предусмотренном определенным по результатам конкурса договором управления многоквартирным домом. Собственники помещений в многоквартирном доме и лица, принявшие помещения, обязаны вносить указанную плату.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Размер и срок представления обеспечения исполнения обязательств, реализуемого в случае неисполнения либо ненадлежащего исполнения управляющей организацией обязательств по договорам </w:t>
            </w:r>
            <w:r>
              <w:rPr>
                <w:sz w:val="24"/>
                <w:szCs w:val="24"/>
              </w:rPr>
              <w:t xml:space="preserve">управления многоквартирным домом, в том числе в случае невыполнения обязательств по оплате коммунальных ресурсов </w:t>
            </w:r>
            <w:r>
              <w:rPr>
                <w:sz w:val="24"/>
                <w:szCs w:val="24"/>
              </w:rPr>
              <w:t xml:space="preserve">ресурсоснабжающим</w:t>
            </w:r>
            <w:r>
              <w:rPr>
                <w:sz w:val="24"/>
                <w:szCs w:val="24"/>
              </w:rPr>
              <w:t xml:space="preserve"> организациям, а также в случае причинения управляющей организацией вреда общему имуществу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b/>
                <w:i/>
                <w:sz w:val="32"/>
                <w:szCs w:val="32"/>
                <w:u w:val="single"/>
              </w:rPr>
              <w:outlineLvl w:val="1"/>
            </w:pPr>
            <w:r>
              <w:rPr>
                <w:sz w:val="24"/>
                <w:szCs w:val="24"/>
              </w:rPr>
              <w:t xml:space="preserve">Размер обеспечения исполнения обязательств рассчитан в соответствии с требованиями, установленными поста</w:t>
            </w:r>
            <w:r>
              <w:rPr>
                <w:sz w:val="24"/>
                <w:szCs w:val="24"/>
              </w:rPr>
              <w:t xml:space="preserve">новлением Правительства РФ от 06.02.2006 № 75 «О порядке проведения органом местного самоуправления открытого конкурса по отбору управляющей организации» и установлен в размере одной второй цены договора управления многоквартирным домом, подлежащей уплате </w:t>
            </w:r>
            <w:r>
              <w:rPr>
                <w:sz w:val="24"/>
                <w:szCs w:val="24"/>
              </w:rPr>
              <w:t xml:space="preserve">собственниками помещений в многоквартирном доме и </w:t>
            </w:r>
            <w:r>
              <w:rPr>
                <w:sz w:val="24"/>
                <w:szCs w:val="24"/>
              </w:rPr>
              <w:t xml:space="preserve">пользователями помещений, в течение месяца и составляет 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76 171 (семьдесят шесть тысяч сто семьдесят один)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 рубл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ь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66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 копе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ек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.</w:t>
            </w:r>
            <w:r>
              <w:rPr>
                <w:b/>
                <w:i/>
                <w:sz w:val="32"/>
                <w:szCs w:val="32"/>
                <w:u w:val="single"/>
              </w:rPr>
            </w:r>
            <w:r>
              <w:rPr>
                <w:b/>
                <w:i/>
                <w:sz w:val="32"/>
                <w:szCs w:val="32"/>
                <w:u w:val="single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Предоставление победителем конкурса обеспечения производится в 10-дневный срок со дня подписания протокола конкурса.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  <w:highlight w:val="yellow"/>
              </w:rPr>
            </w:pPr>
            <w:r>
              <w:rPr>
                <w:sz w:val="24"/>
                <w:szCs w:val="24"/>
              </w:rPr>
              <w:t xml:space="preserve">Мерами по обеспечению исполнения обязательств могут я</w:t>
            </w:r>
            <w:r>
              <w:rPr>
                <w:sz w:val="24"/>
                <w:szCs w:val="24"/>
              </w:rPr>
              <w:t xml:space="preserve">вляться страхование ответственности управляющей организации, безотзывная банковская гарантия и залог депозита. Способ обеспечения исполнения обязательств определяется управляющей организацией, с которой заключается договор управления многоквартирным домом.</w:t>
            </w:r>
            <w:r>
              <w:rPr>
                <w:sz w:val="32"/>
                <w:szCs w:val="32"/>
                <w:highlight w:val="yellow"/>
              </w:rPr>
            </w:r>
            <w:r>
              <w:rPr>
                <w:sz w:val="32"/>
                <w:szCs w:val="32"/>
                <w:highlight w:val="yellow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Порядок оплаты собственниками помещений в многоквартирном доме и пользователями помещений, работ и услуг по содержанию и ремонту общего имущества в случае неисполнения либо ненадлежаще</w:t>
            </w:r>
            <w:r>
              <w:rPr>
                <w:sz w:val="24"/>
                <w:szCs w:val="24"/>
              </w:rPr>
              <w:t xml:space="preserve">го исполнения управляющей организацией обязательств по договорам управления многоквартирным домом, предусматривающий право собственников помещений в многоквартирном доме и пользователей помещений, оплачивать фактически выполненные работы и оказанные услуги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ind w:left="34"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В случаях оказания услуг и выполнения работ по содержанию и ремонту общего имущества в многоквартирном доме  ненадлежащего качества и (или) с перерывами, превышающими установленную продолжительность, управляющая организация обя</w:t>
            </w:r>
            <w:r>
              <w:rPr>
                <w:sz w:val="24"/>
                <w:szCs w:val="24"/>
              </w:rPr>
              <w:t xml:space="preserve">зана снизить размер платы за содержание и ремонт жилого помещения собственникам помещений в порядке, установленном Постановлением Правительства РФ 13.08.2006 N 491 "Об утверждении Правил содержания общего имущества в многоквартирном доме и правил изменения</w:t>
            </w:r>
            <w:r>
              <w:rPr>
                <w:sz w:val="24"/>
                <w:szCs w:val="24"/>
              </w:rPr>
              <w:t xml:space="preserve">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продолжительность".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ind w:left="34"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В случае неисполнения либо ненадлежащего исполнения управляющей организацией обязательств по договору управления многоквартирным домом собственники и лица, принявшие помещения имеют право оплачивать фактически выполненные работы и оказанные услуги.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Формы и способы осуществления собственниками помещений в многоквартирном доме и лицами, принявшими помещения, контроля за выполнением управляющей организацией ее обязательств по договорам управления многоквартирным домом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Управляющая организация обязана п</w:t>
            </w:r>
            <w:r>
              <w:rPr>
                <w:sz w:val="24"/>
                <w:szCs w:val="24"/>
              </w:rPr>
              <w:t xml:space="preserve">редоставлять по запросу любого собственника помещения, пользователя помещения в многоквартирном доме, в течение 3 рабочих дней документы, связанные с выполнением обязательств по договору управления многоквартирным домом. К числу таких документов относятся: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- справки об объемах фактически выполненных работ и оказанных услуг;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- справки о сумме собранных с собственников помещений денежных средств в счет оплаты работ и услуг по содержанию жилого помещения;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- справки о сроках выполнения отдельных видов работ и услуг, предусмотренных договором управления многоквартирным домом;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- сведения о рабочих телефонах и адресах аварийной службы, сведения о времени работы бухгалтерии управляющей организации, часах приема собственников руководителями и специалистами управляющей </w:t>
            </w:r>
            <w:r>
              <w:rPr>
                <w:sz w:val="24"/>
                <w:szCs w:val="24"/>
              </w:rPr>
              <w:t xml:space="preserve">организации.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Собственники помещений не вправе требовать от управляющей организации предоставления сведений, составляющих коммерческую тайну, бухгалтерскую и налоговую отчетность управляющей организации.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Собственники помещения в многоквартирном доме, пользователи помещений, вправе за 15 дней до окончания срока </w:t>
            </w:r>
            <w:r>
              <w:rPr>
                <w:sz w:val="24"/>
                <w:szCs w:val="24"/>
              </w:rPr>
              <w:t xml:space="preserve">действия договора управления многоквартирным домом ознакомиться с расположенным в помещении управляющей организации, а также на досках объявлений, находящихся во всех подъездах многоквартирного дома или в пределах земельного участка, на котором расположен </w:t>
            </w:r>
            <w:r>
              <w:rPr>
                <w:sz w:val="24"/>
                <w:szCs w:val="24"/>
              </w:rPr>
              <w:t xml:space="preserve">многоквартирный дом, ежегодным письменным отчетом управляющей организации перед собственниками помещений, пользователями помещений в многоквартирном доме о выполнении договора управления многоквартирным домом, включающем информацию о выполненных работах, о</w:t>
            </w:r>
            <w:r>
              <w:rPr>
                <w:sz w:val="24"/>
                <w:szCs w:val="24"/>
              </w:rPr>
              <w:t xml:space="preserve">казанных услугах по содержанию и ремонту общего имущества, а также сведения о нарушениях, выявленных органами государственной власти и органами местного самоуправления, уполномоченными контролировать деятельность, осуществляемую управляющими организациями.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Письменные претензии собственников, нанимателей помещений о неисполнении или ненадлежащем исполнении управляющей организацией обязательств по договору управления многоквартирным домом рассматриваются управляющей организацией в 30-дневный срок.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Собственники, пользователи помещений вправе направлять копии претензий для осуществления контроля за их исполнением в уполномоченные органы государственного надзора и контроля.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Срок действия договора управления многоквартирным домом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pStyle w:val="917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действия договоров управления многоквартирным домом составляет 3 года.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pStyle w:val="917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действия договора продлевается на 3 месяца если: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pStyle w:val="917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большинство собственников помещений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основании решения общего собрания о выборе способа непосредственного управления многоквартирным домом не заключили договоры, предусмотренные статьей 164 Жилищного кодекса Российской Федерации, с лицами, осуществляющими соответствующие виды деятельности;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pStyle w:val="917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товарищество собственников жилья либо жилищный кооператив или иной специализированный потребительский кооператив не зарегистрированы на основании решения общего собрания о выборе способа управления многоквартирным домом;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pStyle w:val="917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другая управляющая организация, выбранная на основании решения общего собрания о выборе способа управления многоквартирным домом, созываемого не позднее чем через 1 год после заключения договоров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управления многоквартирным домом, в течение 30 дней с даты подписания договоров управления многоквартирным домом или с иного установленного такими договорами срока не приступила к их выполнению;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pStyle w:val="917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другая управляющая организация, отобранная органом местного самоуправления для управления многоквартирным домом в соответствии с настоящими Правилами, не приступила к выполнению договора управления многоквартирным домом.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  <w:t xml:space="preserve">6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Проект договора управления многоквартирным домом, составленный в соответствии со </w:t>
            </w:r>
            <w:hyperlink r:id="rId14" w:tooltip="consultantplus://offline/ref=C6BBDE6DC34D6BAAF6B575E1F5EE66000F036F1225C5FF26E399AD278E287F42EADED174A5B05F2EQ9E1N" w:history="1">
              <w:r>
                <w:rPr>
                  <w:sz w:val="24"/>
                  <w:szCs w:val="24"/>
                </w:rPr>
                <w:t xml:space="preserve">статьей 162</w:t>
              </w:r>
            </w:hyperlink>
            <w:r>
              <w:rPr>
                <w:sz w:val="24"/>
                <w:szCs w:val="24"/>
              </w:rPr>
              <w:t xml:space="preserve"> Жилищного кодекса Российской Федерации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Приложение № </w:t>
            </w:r>
            <w:r>
              <w:rPr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  <w:t xml:space="preserve"> к конкурсной документации.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</w:tbl>
    <w:p>
      <w:pPr>
        <w:shd w:val="nil" w:color="auto"/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конкурсной документации на проведение открытого конкурса по отбору управляющей организации для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АКТ</w:t>
      </w:r>
      <w:r>
        <w:rPr>
          <w:b/>
          <w:bCs/>
          <w:sz w:val="26"/>
          <w:szCs w:val="26"/>
        </w:rPr>
      </w:r>
      <w:r>
        <w:rPr>
          <w:b/>
          <w:bCs/>
          <w:sz w:val="26"/>
          <w:szCs w:val="26"/>
        </w:rPr>
      </w:r>
    </w:p>
    <w:p>
      <w:pPr>
        <w:jc w:val="center"/>
        <w:rPr>
          <w:sz w:val="24"/>
          <w:szCs w:val="24"/>
        </w:rPr>
      </w:pPr>
      <w:r>
        <w:rPr>
          <w:b/>
          <w:bCs/>
          <w:sz w:val="26"/>
          <w:szCs w:val="26"/>
        </w:rPr>
        <w:t xml:space="preserve">о состоянии общего имущества собственников помещений</w:t>
      </w:r>
      <w:r>
        <w:rPr>
          <w:b/>
          <w:bCs/>
          <w:sz w:val="26"/>
          <w:szCs w:val="26"/>
        </w:rPr>
        <w:br/>
        <w:t xml:space="preserve">в многоквартирном доме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before="240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I</w:t>
      </w:r>
      <w:r>
        <w:rPr>
          <w:sz w:val="24"/>
          <w:szCs w:val="24"/>
        </w:rPr>
        <w:t xml:space="preserve">. Общие сведения о многоквартирном доме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284"/>
        <w:rPr>
          <w:b/>
          <w:sz w:val="32"/>
          <w:szCs w:val="32"/>
        </w:rPr>
      </w:pPr>
      <w:r>
        <w:rPr>
          <w:sz w:val="24"/>
          <w:szCs w:val="24"/>
        </w:rPr>
        <w:t xml:space="preserve">1. Адрес многоквартирного </w:t>
      </w:r>
      <w:r>
        <w:rPr>
          <w:sz w:val="24"/>
          <w:szCs w:val="24"/>
        </w:rPr>
        <w:t xml:space="preserve">дома:  </w:t>
      </w:r>
      <w:r>
        <w:rPr>
          <w:b/>
          <w:sz w:val="24"/>
          <w:szCs w:val="24"/>
        </w:rPr>
        <w:t xml:space="preserve">п.г.т.</w:t>
      </w:r>
      <w:r>
        <w:rPr>
          <w:b/>
          <w:sz w:val="24"/>
          <w:szCs w:val="24"/>
        </w:rPr>
        <w:t xml:space="preserve"> Печенга, Печенгское шоссе, д</w:t>
      </w:r>
      <w:r>
        <w:rPr>
          <w:b/>
          <w:sz w:val="24"/>
          <w:szCs w:val="24"/>
        </w:rPr>
        <w:t xml:space="preserve">ом № </w:t>
      </w:r>
      <w:r>
        <w:rPr>
          <w:b/>
          <w:sz w:val="24"/>
          <w:szCs w:val="24"/>
        </w:rPr>
        <w:t xml:space="preserve">3</w:t>
      </w:r>
      <w:r>
        <w:rPr>
          <w:b/>
          <w:sz w:val="32"/>
          <w:szCs w:val="32"/>
        </w:rPr>
      </w:r>
      <w:r>
        <w:rPr>
          <w:b/>
          <w:sz w:val="32"/>
          <w:szCs w:val="32"/>
        </w:rPr>
      </w:r>
    </w:p>
    <w:p>
      <w:pPr>
        <w:rPr>
          <w:sz w:val="2"/>
          <w:szCs w:val="2"/>
        </w:rPr>
        <w:pBdr>
          <w:top w:val="single" w:color="000000" w:sz="4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2. Кадастровый номер многоквартирного дома (при его </w:t>
      </w:r>
      <w:r>
        <w:rPr>
          <w:sz w:val="24"/>
          <w:szCs w:val="24"/>
        </w:rPr>
        <w:t xml:space="preserve">наличии)  </w:t>
      </w:r>
      <w:r>
        <w:rPr>
          <w:b/>
          <w:sz w:val="24"/>
          <w:szCs w:val="24"/>
        </w:rPr>
        <w:t xml:space="preserve">51</w:t>
      </w:r>
      <w:r>
        <w:rPr>
          <w:b/>
          <w:sz w:val="24"/>
          <w:szCs w:val="24"/>
        </w:rPr>
        <w:t xml:space="preserve">:03:0050101:69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"/>
          <w:szCs w:val="2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3. Серия, тип </w:t>
      </w:r>
      <w:r>
        <w:rPr>
          <w:sz w:val="24"/>
          <w:szCs w:val="24"/>
        </w:rPr>
        <w:t xml:space="preserve">постройки  -</w:t>
      </w:r>
      <w:r>
        <w:rPr>
          <w:sz w:val="24"/>
          <w:szCs w:val="24"/>
        </w:rPr>
        <w:t xml:space="preserve"> </w:t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4. Год постройки </w:t>
      </w:r>
      <w:r>
        <w:rPr>
          <w:b/>
          <w:sz w:val="24"/>
          <w:szCs w:val="24"/>
        </w:rPr>
        <w:t xml:space="preserve">19</w:t>
      </w:r>
      <w:r>
        <w:rPr>
          <w:b/>
          <w:sz w:val="24"/>
          <w:szCs w:val="24"/>
        </w:rPr>
        <w:t xml:space="preserve">72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5. Степень износа по данным государственного технического </w:t>
      </w:r>
      <w:r>
        <w:rPr>
          <w:sz w:val="24"/>
          <w:szCs w:val="24"/>
        </w:rPr>
        <w:t xml:space="preserve">учета  -</w:t>
      </w:r>
      <w:r>
        <w:rPr>
          <w:sz w:val="24"/>
          <w:szCs w:val="24"/>
        </w:rPr>
        <w:t xml:space="preserve"> 28% по состоянию на 2015 год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"/>
          <w:szCs w:val="2"/>
        </w:rPr>
      </w:pPr>
      <w:r>
        <w:rPr>
          <w:sz w:val="24"/>
          <w:szCs w:val="24"/>
        </w:rPr>
        <w:t xml:space="preserve">6. Степень фактического </w:t>
      </w:r>
      <w:r>
        <w:rPr>
          <w:sz w:val="24"/>
          <w:szCs w:val="24"/>
        </w:rPr>
        <w:t xml:space="preserve">износа  -</w:t>
      </w:r>
      <w:r>
        <w:rPr>
          <w:sz w:val="24"/>
          <w:szCs w:val="24"/>
        </w:rPr>
        <w:t xml:space="preserve"> </w:t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"/>
          <w:szCs w:val="2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7. Год посл</w:t>
      </w:r>
      <w:r>
        <w:rPr>
          <w:sz w:val="24"/>
          <w:szCs w:val="24"/>
        </w:rPr>
        <w:t xml:space="preserve">еднего капитального ремонта:  </w:t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Реквизиты правового акта о признании многоквартирного дома аварийным и подлежащим сносу: </w:t>
      </w:r>
      <w:r>
        <w:rPr>
          <w:b/>
          <w:sz w:val="24"/>
          <w:szCs w:val="24"/>
        </w:rPr>
        <w:t xml:space="preserve">нет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9. Количество этажей: </w:t>
      </w:r>
      <w:r>
        <w:rPr>
          <w:b/>
          <w:sz w:val="24"/>
          <w:szCs w:val="24"/>
        </w:rPr>
        <w:t xml:space="preserve">5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10. Наличие подвала: </w:t>
      </w:r>
      <w:r>
        <w:rPr>
          <w:b/>
          <w:sz w:val="24"/>
          <w:szCs w:val="24"/>
        </w:rPr>
        <w:t xml:space="preserve">есть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11. Наличие цокольного этажа:</w:t>
      </w:r>
      <w:r>
        <w:rPr>
          <w:sz w:val="24"/>
          <w:szCs w:val="24"/>
        </w:rPr>
        <w:t xml:space="preserve"> да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12. Наличие мансарды: нет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13. Наличие мезонина: нет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14. Количество квартир: </w:t>
      </w:r>
      <w:r>
        <w:rPr>
          <w:b/>
          <w:sz w:val="24"/>
          <w:szCs w:val="24"/>
        </w:rPr>
        <w:t xml:space="preserve">54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15. Количество нежилых помещений, не входящих в состав общего имущества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проживания: нет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проживания): нет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tabs>
          <w:tab w:val="center" w:pos="5387" w:leader="none"/>
          <w:tab w:val="left" w:pos="7371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18. Строительный объем: </w:t>
      </w:r>
      <w:r>
        <w:rPr>
          <w:b/>
          <w:sz w:val="24"/>
          <w:szCs w:val="24"/>
        </w:rPr>
        <w:t xml:space="preserve">1</w:t>
      </w:r>
      <w:r>
        <w:rPr>
          <w:b/>
          <w:sz w:val="24"/>
          <w:szCs w:val="24"/>
        </w:rPr>
        <w:t xml:space="preserve">5358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куб.м</w:t>
      </w:r>
      <w:r>
        <w:rPr>
          <w:b/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tabs>
          <w:tab w:val="center" w:pos="5387" w:leader="none"/>
          <w:tab w:val="left" w:pos="737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19. Площадь: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center" w:pos="2835" w:leader="none"/>
          <w:tab w:val="left" w:pos="4678" w:leader="none"/>
        </w:tabs>
        <w:rPr>
          <w:b/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</w:t>
      </w:r>
      <w:r>
        <w:rPr>
          <w:sz w:val="24"/>
          <w:szCs w:val="24"/>
        </w:rPr>
        <w:t xml:space="preserve">клетками: </w:t>
      </w:r>
      <w:r>
        <w:rPr>
          <w:b/>
          <w:sz w:val="24"/>
          <w:szCs w:val="24"/>
        </w:rPr>
        <w:t xml:space="preserve">4488,8</w:t>
      </w:r>
      <w:r>
        <w:rPr>
          <w:b/>
          <w:sz w:val="24"/>
          <w:szCs w:val="24"/>
        </w:rPr>
        <w:t xml:space="preserve"> кв.м.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5642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tabs>
          <w:tab w:val="center" w:pos="7598" w:leader="none"/>
          <w:tab w:val="right" w:pos="10206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б) жилых помещений (общая площадь квартир): </w:t>
      </w:r>
      <w:r>
        <w:rPr>
          <w:b/>
          <w:sz w:val="24"/>
          <w:szCs w:val="24"/>
        </w:rPr>
        <w:t xml:space="preserve">2</w:t>
      </w:r>
      <w:r>
        <w:rPr>
          <w:b/>
          <w:sz w:val="24"/>
          <w:szCs w:val="24"/>
        </w:rPr>
        <w:t xml:space="preserve">616,1</w:t>
      </w:r>
      <w:r>
        <w:rPr>
          <w:b/>
          <w:sz w:val="24"/>
          <w:szCs w:val="24"/>
        </w:rPr>
        <w:t xml:space="preserve"> кв.м.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624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tabs>
          <w:tab w:val="center" w:pos="6096" w:leader="none"/>
          <w:tab w:val="left" w:pos="8080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в) нежилых помещений (общая площадь нежилых помещений, не входящих в состав общего имущества в многоквартирном </w:t>
      </w:r>
      <w:r>
        <w:rPr>
          <w:sz w:val="24"/>
          <w:szCs w:val="24"/>
        </w:rPr>
        <w:t xml:space="preserve">доме)   </w:t>
      </w:r>
      <w:r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1601,1 кв.м.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2240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tabs>
          <w:tab w:val="center" w:pos="6804" w:leader="none"/>
          <w:tab w:val="left" w:pos="8931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г) помещений общего пользования (общая площадь нежилых помещений, входящих в состав общего имущества в многоквартирном доме):  </w:t>
      </w:r>
      <w:r>
        <w:rPr>
          <w:sz w:val="24"/>
          <w:szCs w:val="24"/>
        </w:rPr>
        <w:t xml:space="preserve">-             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389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tabs>
          <w:tab w:val="center" w:pos="5245" w:leader="none"/>
          <w:tab w:val="left" w:pos="7088" w:leader="none"/>
        </w:tabs>
        <w:rPr>
          <w:b/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20. Количество лес</w:t>
      </w:r>
      <w:r>
        <w:rPr>
          <w:sz w:val="24"/>
          <w:szCs w:val="24"/>
        </w:rPr>
        <w:t xml:space="preserve">тниц: </w:t>
      </w:r>
      <w:r>
        <w:rPr>
          <w:b/>
          <w:sz w:val="24"/>
          <w:szCs w:val="24"/>
        </w:rPr>
        <w:t xml:space="preserve">4</w:t>
      </w:r>
      <w:r>
        <w:rPr>
          <w:b/>
          <w:sz w:val="24"/>
          <w:szCs w:val="24"/>
        </w:rPr>
        <w:t xml:space="preserve"> шт.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3232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21. Уборочная площадь лестниц: </w:t>
      </w:r>
      <w:r>
        <w:rPr>
          <w:b/>
          <w:sz w:val="24"/>
          <w:szCs w:val="24"/>
        </w:rPr>
        <w:t xml:space="preserve">298,2</w:t>
      </w:r>
      <w:r>
        <w:rPr>
          <w:b/>
          <w:sz w:val="24"/>
          <w:szCs w:val="24"/>
        </w:rPr>
        <w:t xml:space="preserve"> кв.м.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tabs>
          <w:tab w:val="center" w:pos="7230" w:leader="none"/>
          <w:tab w:val="left" w:pos="935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22. Уборочная площадь общих </w:t>
      </w:r>
      <w:r>
        <w:rPr>
          <w:sz w:val="24"/>
          <w:szCs w:val="24"/>
        </w:rPr>
        <w:t xml:space="preserve">коридоров:  кв.</w:t>
      </w:r>
      <w:r>
        <w:rPr>
          <w:sz w:val="24"/>
          <w:szCs w:val="24"/>
        </w:rPr>
        <w:t xml:space="preserve"> 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964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tabs>
          <w:tab w:val="center" w:pos="6379" w:leader="none"/>
          <w:tab w:val="left" w:pos="8505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23. Уборочная площадь других помещений общего пользования (включая технические этажи, чердаки, технические подвалы): </w:t>
      </w:r>
      <w:r>
        <w:rPr>
          <w:sz w:val="24"/>
          <w:szCs w:val="24"/>
        </w:rPr>
        <w:t xml:space="preserve">-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814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tabs>
          <w:tab w:val="left" w:pos="4970" w:leader="none"/>
        </w:tabs>
        <w:rPr>
          <w:b/>
          <w:color w:val="000000"/>
          <w:sz w:val="2"/>
          <w:szCs w:val="2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24. Площадь земельного участка, входящего в состав общего имущества многоквартирного дома: - </w:t>
      </w:r>
      <w:r>
        <w:rPr>
          <w:b/>
          <w:color w:val="000000"/>
          <w:sz w:val="2"/>
          <w:szCs w:val="2"/>
        </w:rPr>
      </w:r>
      <w:r>
        <w:rPr>
          <w:b/>
          <w:color w:val="000000"/>
          <w:sz w:val="2"/>
          <w:szCs w:val="2"/>
        </w:rPr>
      </w:r>
    </w:p>
    <w:p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25. Кадастровый номер земельного участка (при его наличии): </w:t>
      </w:r>
      <w:r>
        <w:rPr>
          <w:color w:val="000000"/>
          <w:sz w:val="24"/>
          <w:szCs w:val="24"/>
        </w:rPr>
        <w:t xml:space="preserve">-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after="240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II</w:t>
      </w:r>
      <w:r>
        <w:rPr>
          <w:sz w:val="24"/>
          <w:szCs w:val="24"/>
        </w:rPr>
        <w:t xml:space="preserve">. Техническое состояние многоквартирного дома, включая пристройки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34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64"/>
        <w:gridCol w:w="2907"/>
        <w:gridCol w:w="2763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</w:t>
            </w:r>
            <w:r>
              <w:rPr>
                <w:sz w:val="24"/>
                <w:szCs w:val="24"/>
              </w:rPr>
              <w:t xml:space="preserve">вание конструк</w:t>
            </w:r>
            <w:r>
              <w:rPr>
                <w:sz w:val="24"/>
                <w:szCs w:val="24"/>
              </w:rPr>
              <w:t xml:space="preserve">тивных элементов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07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Описание элементов (материал, конструкция или система, отделка и прочее)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Техническое состояние элементов общего имущества многоквартирного дома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Фундамент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07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блочный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трещины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Наружные и внутренние капитальные стены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07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крупноблочный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трещины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Перегородки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07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</w:t>
            </w:r>
            <w:r>
              <w:rPr>
                <w:sz w:val="24"/>
                <w:szCs w:val="24"/>
              </w:rPr>
              <w:t xml:space="preserve">ипсолитовые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трещины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Перекрытия чердачные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907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</w:t>
            </w:r>
            <w:r>
              <w:rPr>
                <w:sz w:val="24"/>
                <w:szCs w:val="24"/>
              </w:rPr>
              <w:t xml:space="preserve">елезобетонные плиты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76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трещины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V w:val="single" w:color="auto" w:sz="4" w:space="0"/>
          </w:tblBorders>
        </w:tblPrEx>
        <w:trPr>
          <w:jc w:val="center"/>
          <w:trHeight w:val="144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междуэтажные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907" w:type="dxa"/>
            <w:textDirection w:val="lrTb"/>
            <w:noWrap w:val="false"/>
          </w:tcPr>
          <w:p>
            <w:r>
              <w:rPr>
                <w:sz w:val="24"/>
                <w:szCs w:val="24"/>
              </w:rPr>
              <w:t xml:space="preserve">ж</w:t>
            </w:r>
            <w:r>
              <w:rPr>
                <w:sz w:val="24"/>
                <w:szCs w:val="24"/>
              </w:rPr>
              <w:t xml:space="preserve">елезобетонные плиты</w:t>
            </w:r>
            <w:r/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76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надподвальное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907" w:type="dxa"/>
            <w:textDirection w:val="lrTb"/>
            <w:noWrap w:val="false"/>
          </w:tcPr>
          <w:p>
            <w:r>
              <w:rPr>
                <w:sz w:val="24"/>
                <w:szCs w:val="24"/>
              </w:rPr>
              <w:t xml:space="preserve">ж</w:t>
            </w:r>
            <w:r>
              <w:rPr>
                <w:sz w:val="24"/>
                <w:szCs w:val="24"/>
              </w:rPr>
              <w:t xml:space="preserve">елезобетонные плиты</w:t>
            </w:r>
            <w:r/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76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трещины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Крыша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07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рубероид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повреждение верхнего слоя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Полы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07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</w:t>
            </w:r>
            <w:r>
              <w:rPr>
                <w:sz w:val="24"/>
                <w:szCs w:val="24"/>
              </w:rPr>
              <w:t xml:space="preserve">ощатые</w:t>
            </w:r>
            <w:r>
              <w:rPr>
                <w:sz w:val="24"/>
                <w:szCs w:val="24"/>
              </w:rPr>
              <w:t xml:space="preserve">, плиточные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</w:t>
            </w:r>
            <w:r>
              <w:rPr>
                <w:sz w:val="24"/>
                <w:szCs w:val="24"/>
              </w:rPr>
              <w:t xml:space="preserve">тертость</w:t>
            </w:r>
            <w:r>
              <w:rPr>
                <w:sz w:val="24"/>
                <w:szCs w:val="24"/>
              </w:rPr>
              <w:t xml:space="preserve"> в ходовых местах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7. Проемы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907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2-е створные остекленные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763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переплеты рассохлись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907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763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двери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907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филенчатые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полотна осели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 Отделка: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907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</w:t>
            </w:r>
            <w:r>
              <w:rPr>
                <w:sz w:val="24"/>
                <w:szCs w:val="24"/>
              </w:rPr>
              <w:t xml:space="preserve">тукатурка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окраска, </w:t>
            </w:r>
            <w:r>
              <w:rPr>
                <w:sz w:val="24"/>
                <w:szCs w:val="24"/>
              </w:rPr>
              <w:t xml:space="preserve">побелка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763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потемнение и загрязнение окрасочного слоя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102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Внутренняя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907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763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8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наружная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07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затирка блоков, побелка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9. Механическое, электрическое, санитарно-техническое и иное оборудование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907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индивидуальный тепловой пункт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узел учета тепловой энергии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907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ванны напольные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907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чугунные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r>
              <w:rPr>
                <w:sz w:val="24"/>
                <w:szCs w:val="24"/>
              </w:rPr>
              <w:t xml:space="preserve">удовлетворительное</w:t>
            </w:r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электроплиты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907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r/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телефонные сети и оборудование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907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r/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сети проводного радиовещания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907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r/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сигнализация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907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отсутствует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мусоропровод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907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отсутствует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лифт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907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отсутствует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вентиляция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07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приточно-вытяжная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10. Внутридомовые инженерные коммуникации и оборудование для предоставления коммунальных услуг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907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электроснабжение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907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</w:t>
            </w:r>
            <w:r>
              <w:rPr>
                <w:sz w:val="24"/>
                <w:szCs w:val="24"/>
              </w:rPr>
              <w:t xml:space="preserve">крытая проводка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потер</w:t>
            </w:r>
            <w:r>
              <w:rPr>
                <w:sz w:val="24"/>
                <w:szCs w:val="24"/>
              </w:rPr>
              <w:t xml:space="preserve">я эластичности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холодное водоснабжение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907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</w:t>
            </w:r>
            <w:r>
              <w:rPr>
                <w:sz w:val="24"/>
                <w:szCs w:val="24"/>
              </w:rPr>
              <w:t xml:space="preserve">тальные трубы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горячее водоснабжение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907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стальные трубы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r>
              <w:rPr>
                <w:sz w:val="24"/>
                <w:szCs w:val="24"/>
              </w:rPr>
              <w:t xml:space="preserve">удовлетворительное</w:t>
            </w:r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водоотведение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907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чугунные трубы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r>
              <w:rPr>
                <w:sz w:val="24"/>
                <w:szCs w:val="24"/>
              </w:rPr>
              <w:t xml:space="preserve">удовлетворительное</w:t>
            </w:r>
            <w:r/>
          </w:p>
        </w:tc>
      </w:tr>
      <w:tr>
        <w:tblPrEx/>
        <w:trPr>
          <w:jc w:val="center"/>
          <w:trHeight w:val="36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отопление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07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центральное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26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64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11. Крыльца, </w:t>
            </w:r>
            <w:r>
              <w:rPr>
                <w:sz w:val="24"/>
                <w:szCs w:val="24"/>
              </w:rPr>
              <w:t xml:space="preserve">отмостки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07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бетонные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76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</w:t>
            </w:r>
            <w:r>
              <w:rPr>
                <w:sz w:val="24"/>
                <w:szCs w:val="24"/>
              </w:rPr>
              <w:t xml:space="preserve">рещины</w:t>
            </w:r>
            <w:r>
              <w:rPr>
                <w:sz w:val="24"/>
                <w:szCs w:val="24"/>
              </w:rPr>
              <w:t xml:space="preserve">, выбоины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left="5102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конкурсной документации на проведение открытого конкурса по отбору управляющей организации для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ПЕРЕЧЕНЬ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работ и (или) услуг по управлению многоквартирным домом, услуг и работ по содержанию и ремонту общего имущества в многоквартирном доме: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п.г.т. Печенга, Печенгское шоссе, дом № 3</w:t>
      </w:r>
      <w:r>
        <w:rPr>
          <w:b/>
          <w:sz w:val="24"/>
          <w:szCs w:val="24"/>
          <w:u w:val="single"/>
        </w:rPr>
      </w:r>
      <w:r>
        <w:rPr>
          <w:b/>
          <w:sz w:val="24"/>
          <w:szCs w:val="24"/>
          <w:u w:val="single"/>
        </w:rPr>
      </w:r>
    </w:p>
    <w:p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tbl>
      <w:tblPr>
        <w:tblStyle w:val="918"/>
        <w:tblW w:w="9606" w:type="dxa"/>
        <w:tblLayout w:type="fixed"/>
        <w:tblLook w:val="04A0" w:firstRow="1" w:lastRow="0" w:firstColumn="1" w:lastColumn="0" w:noHBand="0" w:noVBand="1"/>
      </w:tblPr>
      <w:tblGrid>
        <w:gridCol w:w="526"/>
        <w:gridCol w:w="3410"/>
        <w:gridCol w:w="2891"/>
        <w:gridCol w:w="1395"/>
        <w:gridCol w:w="1384"/>
      </w:tblGrid>
      <w:tr>
        <w:tblPrEx/>
        <w:trPr>
          <w:trHeight w:val="315"/>
        </w:trPr>
        <w:tc>
          <w:tcPr>
            <w:tcW w:w="526" w:type="dxa"/>
            <w:vAlign w:val="center"/>
            <w:textDirection w:val="lrTb"/>
            <w:noWrap w:val="false"/>
          </w:tcPr>
          <w:p>
            <w:pPr>
              <w:ind w:hanging="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№ </w:t>
            </w:r>
            <w:r>
              <w:rPr>
                <w:b/>
                <w:bCs/>
                <w:sz w:val="22"/>
                <w:szCs w:val="22"/>
              </w:rPr>
              <w:t xml:space="preserve">пп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W w:w="3410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Наименование работ и услуг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W w:w="289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Периодичность выполнения работ и оказания услуг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W w:w="139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Годовая плата (рублей)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W w:w="138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Стоимость на 1 кв.</w:t>
            </w:r>
            <w:r>
              <w:rPr>
                <w:b/>
                <w:bCs/>
                <w:sz w:val="22"/>
                <w:szCs w:val="22"/>
              </w:rPr>
              <w:t xml:space="preserve">м.</w:t>
            </w:r>
            <w:r>
              <w:rPr>
                <w:b/>
                <w:bCs/>
                <w:sz w:val="22"/>
                <w:szCs w:val="22"/>
              </w:rPr>
              <w:t xml:space="preserve"> общей площади (рублей в месяц)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315"/>
        </w:trPr>
        <w:tc>
          <w:tcPr>
            <w:gridSpan w:val="5"/>
            <w:tcW w:w="960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Фундаменты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315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Устранение повреждений железобетонных фундаментов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1 раза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70211,25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1,30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15"/>
        </w:trPr>
        <w:tc>
          <w:tcPr>
            <w:gridSpan w:val="5"/>
            <w:tcW w:w="960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Полы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</w:tr>
      <w:tr>
        <w:tblPrEx/>
        <w:trPr>
          <w:trHeight w:val="315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Заделка выбоин в цементных полах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1 раза в год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789,56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15"/>
        </w:trPr>
        <w:tc>
          <w:tcPr>
            <w:gridSpan w:val="5"/>
            <w:tcW w:w="960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Крыши и кровли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</w:tr>
      <w:tr>
        <w:tblPrEx/>
        <w:trPr>
          <w:trHeight w:val="315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Смена рядового покрытия кровли отдельными листами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1 раза в год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94346,56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1,75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0"/>
        </w:trPr>
        <w:tc>
          <w:tcPr>
            <w:gridSpan w:val="5"/>
            <w:tcW w:w="960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Оконные и дверные проемы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315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Ремонт дверных коробок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1 раза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20418,27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0,38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15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Ремонт оконных переплетов широких составных коробок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1 раза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6829,05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0,13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0"/>
        </w:trPr>
        <w:tc>
          <w:tcPr>
            <w:gridSpan w:val="5"/>
            <w:tcW w:w="960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Лестницы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133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Ремонт металлических лестничных решеток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1 раза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31352,48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0,58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33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Заделка выбоин в каменных ступенях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1 раза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35684,74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0,66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0"/>
        </w:trPr>
        <w:tc>
          <w:tcPr>
            <w:gridSpan w:val="5"/>
            <w:tcW w:w="960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Система теплоснабжения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274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Смена отдельных участков трубопроводов из стальных электросварных труб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1 раза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48148,29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0,89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32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Прочистка и промывка отопительных приборов радиаторов внутри здания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1 раза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226393,37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4,20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11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Утепление трубопровода центрального отопления (водоснабжения)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1 раза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78969,91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1,47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63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Ремонт элеваторного узла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50217,86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0,93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0"/>
        </w:trPr>
        <w:tc>
          <w:tcPr>
            <w:gridSpan w:val="5"/>
            <w:tcW w:w="960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Системы холодного и горячего водоснабжения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766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Смена отдельных участков трубопроводов  водоснабжения из стальных электросварных труб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1 раза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64060,34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1,19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0"/>
        </w:trPr>
        <w:tc>
          <w:tcPr>
            <w:gridSpan w:val="5"/>
            <w:tcW w:w="960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Система водоотведения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766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Смена горизонтальных участков трубопроводов канализации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1 раза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55044,65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1,02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11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Устранение засоров внутренних канализационных трубопроводов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1 раза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15376,69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0,29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0"/>
        </w:trPr>
        <w:tc>
          <w:tcPr>
            <w:gridSpan w:val="5"/>
            <w:tcW w:w="960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Внутридомовое электро-, радио- и </w:t>
            </w:r>
            <w:r>
              <w:rPr>
                <w:b/>
                <w:bCs/>
                <w:sz w:val="22"/>
                <w:szCs w:val="22"/>
              </w:rPr>
              <w:t xml:space="preserve">телеоборудование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315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Ремонт, замена внутридомовых электрических сетей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1 раза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64,202,14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1,19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15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Ремонт щитков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915,38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11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Ремонт светильника с лампами накаливания или энергосберегающими лампами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1 раза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1821,65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15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Замена ламп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1 раза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2358,63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0"/>
        </w:trPr>
        <w:tc>
          <w:tcPr>
            <w:gridSpan w:val="5"/>
            <w:tcW w:w="960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Подготовка многоквартирного дома к сезонной эксплуатации, проведение технических осмотров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135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Осмотр территории вокруг здания и фундамента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2 раз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2227,25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67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Осмотр внутренней отделки стен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2 раз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25771,32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0,48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67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Осмотр всех элементов кровель, водостоков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2 раз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4477,91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67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Осмотр водопровода, канализации и горячего водоснабжения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2 раз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46388,38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0,86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67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технических осмотров и устранение незначительных неисправностей в системе вентиляции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2 раз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23985,82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0,45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67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Осмотр  электросети, арматуры, электрооборудования на лестничных клетках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2 раз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2577,13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67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Проверка изоляции электропроводки и ее укрепление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2 раз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16799,52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0,31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67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Осмотр внутриквартирных устройств системы центрального отопления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2 раз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64428,30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1,20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0"/>
        </w:trPr>
        <w:tc>
          <w:tcPr>
            <w:gridSpan w:val="5"/>
            <w:tcW w:w="960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Устранение аварии и выполнение заявок населения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417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Устранение аварии на внутридомовых инженерных сетях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85551,54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1,59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0"/>
        </w:trPr>
        <w:tc>
          <w:tcPr>
            <w:gridSpan w:val="5"/>
            <w:tcW w:w="960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Работы по санитарному содержанию помещений общего пользования, 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системы </w:t>
            </w:r>
            <w:r>
              <w:rPr>
                <w:b/>
                <w:bCs/>
                <w:sz w:val="22"/>
                <w:szCs w:val="22"/>
              </w:rPr>
              <w:t xml:space="preserve">мусороудаления</w:t>
            </w:r>
            <w:r>
              <w:rPr>
                <w:b/>
                <w:bCs/>
                <w:sz w:val="22"/>
                <w:szCs w:val="22"/>
              </w:rPr>
              <w:t xml:space="preserve"> и фасадов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276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Подметание лестничных площадок и маршей нижних трех этажей с предварительным их увлажнением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раза в неделю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118692,88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2,20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76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Подметание лестничных площадок и маршей выше третьего этажа с предварительным их увлажнением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раза в неделю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67919,37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76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Мытье лестничных площадок и маршей нижних трех этажей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раз в месяц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34731,36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0,64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76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Мытье  лестничных площадок и маршей  выше третьего этажа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раз в месяц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21513,60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0,40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11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Мытье и протирка дверей  в помещениях общего пользования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раз в месяц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348,90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11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Мытье и протирка легкодоступных стекол в окнах в помещениях общего пользования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2 раз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10975,06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0,20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0"/>
        </w:trPr>
        <w:tc>
          <w:tcPr>
            <w:gridSpan w:val="5"/>
            <w:tcW w:w="960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Уборка земельного участка, входящего в состав общего имущества многоквартирного дома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511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Подметание в летний период  земельного участка с усовершенствованным покрытием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раза в неделю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37159,76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0,69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766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Сдвижка и подметание снега при отсутствии снегопада </w:t>
            </w:r>
            <w:bookmarkStart w:id="0" w:name="_GoBack"/>
            <w:r/>
            <w:bookmarkEnd w:id="0"/>
            <w:r>
              <w:rPr>
                <w:sz w:val="22"/>
                <w:szCs w:val="22"/>
              </w:rPr>
              <w:t xml:space="preserve">на придомовой территории с усовершенствованным покрытием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раза в неделю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32453,84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0,60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766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Сдвижка и подметание снега при снегопаде на придомовой территории с усовершенствованным покрытием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65275,79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1,21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766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Очистка территории с усовершенствованным покрытием от наледи без обработки противогололедными реагентами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272863,98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5,07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15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Посыпка территории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20489,11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0,38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15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Очистка кровли от снега, сбивание сосулек (при толщине слоя до 10 см)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96815,80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1,80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74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Уборка крыльца и площадки перед входом в подъезд (в холодный период года)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раза в неделю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15357,50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0,29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11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Уборка крыльца и площадки перед входом в подъезд (в теплый период года)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раза в неделю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2849,61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45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Уборка мусора на контейнерных площадках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раза в неделю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2715,57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0"/>
        </w:trPr>
        <w:tc>
          <w:tcPr>
            <w:gridSpan w:val="5"/>
            <w:tcW w:w="960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Прочие работы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323"/>
        </w:trPr>
        <w:tc>
          <w:tcPr>
            <w:tcW w:w="5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Дератизация чердаков и подвалов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по мере необходимости, но не менее 2 раз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6354,77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0,12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03"/>
        </w:trPr>
        <w:tc>
          <w:tcPr>
            <w:gridSpan w:val="3"/>
            <w:tcW w:w="6827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ИТОГО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W w:w="139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1945867,90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W w:w="138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36,12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</w:tbl>
    <w:p>
      <w:pPr>
        <w:shd w:val="nil" w:color="auto"/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3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конкурсной документации на проведение открытого конкурса по отбору управляющей организации для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ПРОЕКТ</w:t>
      </w: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</w:r>
    </w:p>
    <w:p>
      <w:pPr>
        <w:pStyle w:val="91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ДОГОВОР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№ ________________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_______________________                                                </w:t>
      </w:r>
      <w:r>
        <w:rPr>
          <w:b/>
          <w:sz w:val="24"/>
          <w:szCs w:val="24"/>
        </w:rPr>
        <w:t xml:space="preserve">   «</w:t>
      </w:r>
      <w:r>
        <w:rPr>
          <w:b/>
          <w:sz w:val="24"/>
          <w:szCs w:val="24"/>
        </w:rPr>
        <w:t xml:space="preserve">_____» ____________ _____ года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67"/>
        <w:jc w:val="both"/>
        <w:tabs>
          <w:tab w:val="left" w:pos="336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567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_</w:t>
      </w:r>
      <w:r>
        <w:rPr>
          <w:sz w:val="24"/>
          <w:szCs w:val="24"/>
        </w:rPr>
        <w:t xml:space="preserve">________________</w:t>
      </w:r>
      <w:r>
        <w:rPr>
          <w:sz w:val="24"/>
          <w:szCs w:val="24"/>
        </w:rPr>
        <w:t xml:space="preserve">_______________ (сокращ</w:t>
      </w:r>
      <w:r>
        <w:rPr>
          <w:sz w:val="24"/>
          <w:szCs w:val="24"/>
        </w:rPr>
        <w:t xml:space="preserve">енное наименование ____________</w:t>
      </w:r>
      <w:r>
        <w:rPr>
          <w:sz w:val="24"/>
          <w:szCs w:val="24"/>
        </w:rPr>
        <w:t xml:space="preserve">), именуем__ в дальнейшем </w:t>
      </w:r>
      <w:r>
        <w:rPr>
          <w:b/>
          <w:sz w:val="24"/>
          <w:szCs w:val="24"/>
        </w:rPr>
        <w:t xml:space="preserve">«Управляющая организация»,</w:t>
      </w:r>
      <w:r>
        <w:rPr>
          <w:sz w:val="24"/>
          <w:szCs w:val="24"/>
        </w:rPr>
        <w:t xml:space="preserve"> в лице </w:t>
      </w:r>
      <w:r>
        <w:rPr>
          <w:sz w:val="24"/>
          <w:szCs w:val="24"/>
        </w:rPr>
        <w:t xml:space="preserve">___</w:t>
      </w:r>
      <w:r>
        <w:rPr>
          <w:sz w:val="24"/>
          <w:szCs w:val="24"/>
        </w:rPr>
        <w:t xml:space="preserve">_______</w:t>
      </w:r>
      <w:r>
        <w:rPr>
          <w:sz w:val="24"/>
          <w:szCs w:val="24"/>
        </w:rPr>
        <w:t xml:space="preserve">__________, действующего на основании _____________________________________, с одной с</w:t>
      </w:r>
      <w:r>
        <w:rPr>
          <w:sz w:val="24"/>
          <w:szCs w:val="24"/>
        </w:rPr>
        <w:t xml:space="preserve">тороны, и ____________________</w:t>
      </w:r>
      <w:r>
        <w:rPr>
          <w:sz w:val="24"/>
          <w:szCs w:val="24"/>
        </w:rPr>
        <w:t xml:space="preserve">________ (сокращенное наименование __________________), именуем__ в дальнейшем «</w:t>
      </w:r>
      <w:r>
        <w:rPr>
          <w:b/>
          <w:sz w:val="24"/>
          <w:szCs w:val="24"/>
        </w:rPr>
        <w:t xml:space="preserve">Собственник»</w:t>
      </w:r>
      <w:r>
        <w:rPr>
          <w:sz w:val="24"/>
          <w:szCs w:val="24"/>
        </w:rPr>
        <w:t xml:space="preserve">, в лице __</w:t>
      </w:r>
      <w:r>
        <w:rPr>
          <w:sz w:val="24"/>
          <w:szCs w:val="24"/>
        </w:rPr>
        <w:t xml:space="preserve">_____________________</w:t>
      </w:r>
      <w:r>
        <w:rPr>
          <w:bCs/>
          <w:sz w:val="24"/>
          <w:szCs w:val="24"/>
        </w:rPr>
        <w:t xml:space="preserve">___, действующего на осн</w:t>
      </w:r>
      <w:r>
        <w:rPr>
          <w:bCs/>
          <w:sz w:val="24"/>
          <w:szCs w:val="24"/>
        </w:rPr>
        <w:t xml:space="preserve">овании ____________________</w:t>
      </w:r>
      <w:r>
        <w:rPr>
          <w:bCs/>
          <w:sz w:val="24"/>
          <w:szCs w:val="24"/>
        </w:rPr>
        <w:t xml:space="preserve">__, с другой стороны, именуемые в дальнейшем </w:t>
      </w:r>
      <w:r>
        <w:rPr>
          <w:b/>
          <w:bCs/>
          <w:sz w:val="24"/>
          <w:szCs w:val="24"/>
        </w:rPr>
        <w:t xml:space="preserve">«Стороны»</w:t>
      </w:r>
      <w:r>
        <w:rPr>
          <w:bCs/>
          <w:sz w:val="24"/>
          <w:szCs w:val="24"/>
        </w:rPr>
        <w:t xml:space="preserve">, заключили настоящий договор управления многоквартирным домом (далее – Договор) </w:t>
      </w:r>
      <w:r>
        <w:rPr>
          <w:sz w:val="24"/>
          <w:szCs w:val="24"/>
        </w:rPr>
        <w:t xml:space="preserve">о нижеследующем.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tabs>
          <w:tab w:val="left" w:pos="3360" w:leader="none"/>
        </w:tabs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1. ОБЩИЕ ПОЛОЖЕНИЯ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tabs>
          <w:tab w:val="left" w:pos="3360" w:leader="none"/>
        </w:tabs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1.1. Настоящий договор заключается на основании проведенного органом местного самоуправления открытого конкурса по отбору управляющей организации для управления </w:t>
      </w:r>
      <w:r>
        <w:rPr>
          <w:bCs/>
          <w:sz w:val="24"/>
          <w:szCs w:val="24"/>
        </w:rPr>
        <w:t xml:space="preserve">многоквартирным домом </w:t>
      </w:r>
      <w:r>
        <w:rPr>
          <w:sz w:val="24"/>
          <w:szCs w:val="24"/>
        </w:rPr>
        <w:t xml:space="preserve">(протокол конкурса №____ от «____» _________ 202__ года). Собственник помещений в многоквартирном доме по адресу: Мурманская область, Печенгский район, </w:t>
      </w:r>
      <w:r>
        <w:rPr>
          <w:b/>
          <w:sz w:val="24"/>
          <w:szCs w:val="24"/>
        </w:rPr>
        <w:t xml:space="preserve">______________________________________</w:t>
      </w:r>
      <w:r>
        <w:rPr>
          <w:sz w:val="24"/>
          <w:szCs w:val="24"/>
        </w:rPr>
        <w:t xml:space="preserve"> передаёт, а Управляющая организация принимает полномочия по управлению </w:t>
      </w:r>
      <w:r>
        <w:rPr>
          <w:bCs/>
          <w:sz w:val="24"/>
          <w:szCs w:val="24"/>
        </w:rPr>
        <w:t xml:space="preserve">многоквартирным домом </w:t>
      </w:r>
      <w:r>
        <w:rPr>
          <w:sz w:val="24"/>
          <w:szCs w:val="24"/>
        </w:rPr>
        <w:t xml:space="preserve">за счет средств Собственника.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1.2. Условия настоящего Договора являются одинаковыми и обязательными для Собственника</w:t>
      </w:r>
      <w:r>
        <w:rPr>
          <w:bCs/>
          <w:sz w:val="24"/>
          <w:szCs w:val="24"/>
        </w:rPr>
        <w:t xml:space="preserve"> жилых</w:t>
      </w:r>
      <w:r>
        <w:rPr>
          <w:sz w:val="24"/>
          <w:szCs w:val="24"/>
        </w:rPr>
        <w:t xml:space="preserve">/ не жилых помещений в многоквартирном доме и Управляющей организации.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1.3. Целью договора является управление </w:t>
      </w:r>
      <w:r>
        <w:rPr>
          <w:bCs/>
          <w:sz w:val="24"/>
          <w:szCs w:val="24"/>
        </w:rPr>
        <w:t xml:space="preserve">многоквартирным домом</w:t>
      </w:r>
      <w:r>
        <w:rPr>
          <w:sz w:val="24"/>
          <w:szCs w:val="24"/>
        </w:rPr>
        <w:t xml:space="preserve">, а именно обеспечение благоприятных и безопасных условий проживания граждан в многоквартирном доме, надлежащее содержание общего имущества в многоквартирном доме, решение вопросов пользования указанным имуществом, а также предоставление гражда</w:t>
      </w:r>
      <w:r>
        <w:rPr>
          <w:sz w:val="24"/>
          <w:szCs w:val="24"/>
        </w:rPr>
        <w:t xml:space="preserve">нам  услуг в полном объеме, надлежащего качества, постоянную готовность инженерных коммуникаций и другого оборудования, входящих в состав общего имущества собственников помещений и иным гражданам в многоквартирном доме, к предоставлению коммунальных услуг.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1.4. Границы общего имущества Собственника помещений в многоквартирном доме и имущества каждого нанимателя в отдельности устанавливаются в соответствии с Правилами содержания общего имущества в многоквартирном доме.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1.5. Техническое состояние общего имущества многоквартирном доме на момент заключения настоящего Договора отражено в составе общего имущества многоквартирного дома (Приложение №1).</w:t>
      </w:r>
      <w:r>
        <w:rPr>
          <w:color w:val="ed7d31"/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Акт технического состояния многоквартирного дома составляется при переходе дома в управление Управляющей организации, а также при расторжении настоящего Договора по соответствующим основаниям.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3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1.6. При выполнении условий настоящего Договора Стороны руководствуются Гражданским кодексом Российской Федерации, Жилищным кодексом Российской </w:t>
      </w:r>
      <w:r>
        <w:rPr>
          <w:sz w:val="24"/>
          <w:szCs w:val="24"/>
        </w:rPr>
        <w:t xml:space="preserve">Федерации, Правилами содержания общего имущества в многоквартирных домах, утвержденными постановлением Правительства Российской Федерации </w:t>
      </w:r>
      <w:r>
        <w:rPr>
          <w:sz w:val="24"/>
          <w:szCs w:val="24"/>
        </w:rPr>
        <w:t xml:space="preserve">от 13.08.2006 № 491 «Об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услуг и выполнения работ по управлению, содержанию и ремонту общего имущества в </w:t>
      </w:r>
      <w:r>
        <w:rPr>
          <w:sz w:val="24"/>
          <w:szCs w:val="24"/>
        </w:rPr>
        <w:t xml:space="preserve">многоквартирном доме надлежащего качества и (или) с перерывами, превышающими установленную продолжительность», Правилами и нормами технической эксплуатации жилищного фонда, утвержденными постановлением Правительства Российской Федерации от 27.09.2003 № 170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«Об утверждении Правил и норм технической эксплуатации жилищного фонда», Правилами предоставления коммунальных услуг собственникам и пользователям помещени</w:t>
      </w:r>
      <w:r>
        <w:rPr>
          <w:sz w:val="24"/>
          <w:szCs w:val="24"/>
        </w:rPr>
        <w:t xml:space="preserve">й в многоквартирных домах и жилых домов, утвержденными постановлением правительства Российской Федерации от 06.05.2011 № 354, Постановлением Правительства РФ от 03.04.2013 № 290 «О минимальном перечне услуг и работ, необходимых для обеспечения надлежащего </w:t>
      </w:r>
      <w:r>
        <w:rPr>
          <w:sz w:val="24"/>
          <w:szCs w:val="24"/>
        </w:rPr>
        <w:t xml:space="preserve">содержания общего имущества в многоквартирном доме, и порядке их оказания и выполнения» и другими нормативными и законодательными актами, регулирующими вопросы управления многоквартирным домом, в том числе нормативными правовыми актами Мурманской области,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3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1.7. При управлении многоквартирным домом управляющей организацией, коммунальные услуги собственнику помещений в многоквартирном доме и нанимателям жилых помещений по договорам найма </w:t>
      </w:r>
      <w:r>
        <w:rPr>
          <w:sz w:val="24"/>
          <w:szCs w:val="24"/>
        </w:rPr>
        <w:t xml:space="preserve">жилых помещений государственного либо муниципального жилищного фонда, предоставляются ресурсоснабжающими организациями, региональным оператором по обращению с твердыми коммунальными отходами, в соответствии с положениями статьи 157.2. Жилищного кодекса РФ.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3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8. Обязанность по внесению платы за жилое/нежилое помещение возникает у собственников помещений в многоквартирном доме и нанимателей жилых помещений по договорам найма жилых помещений государственного жилищного фонда, в соответствии с Жилищным кодексом РФ.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2. ПРЕДМЕТ ДОГОВОРА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Предметом настоящего Договора является выполнение Управляющей организацией услуг и работ по надлежащему управлению </w:t>
      </w:r>
      <w:r>
        <w:rPr>
          <w:bCs/>
          <w:sz w:val="24"/>
          <w:szCs w:val="24"/>
        </w:rPr>
        <w:t xml:space="preserve">многоквартирным домом</w:t>
      </w:r>
      <w:r>
        <w:rPr>
          <w:sz w:val="24"/>
          <w:szCs w:val="24"/>
        </w:rPr>
        <w:t xml:space="preserve">, содержанию и текущему ремонту общего имущества в многоквартирном доме, по заданию Собственника, в течение согласованного срока, за плату и в соответствии с приложением № 2 к настоящему Договору; предоставление комм</w:t>
      </w:r>
      <w:r>
        <w:rPr>
          <w:sz w:val="24"/>
          <w:szCs w:val="24"/>
        </w:rPr>
        <w:t xml:space="preserve">унальных услуг Собственнику (а также нанимателям собственника) в пределах границ эксплуатационной ответственности, обеспечение готовности инженерных систем, осуществление иной деятельности, направленной на достижение целей управления многоквартирным домом.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Вопросы капитального ремонта многоквартирного дома регулируются отдельным договором.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3. ПРАВА И ОБЯЗАННОСТИ СТОРОН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b/>
          <w:i/>
          <w:iCs/>
          <w:sz w:val="24"/>
          <w:szCs w:val="24"/>
        </w:rPr>
        <w:t xml:space="preserve">3.1. «Управляющая организация» обязана: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3.1.1. Осуществлять управление общим имуществом в многоквартирном доме в соответствии с условиями настоящего Договора и действующим законодательством, в соответствии с целями, </w:t>
      </w:r>
      <w:r>
        <w:rPr>
          <w:sz w:val="24"/>
          <w:szCs w:val="24"/>
        </w:rPr>
        <w:t xml:space="preserve">указанными в п. 2.1. настоящего Договора, а также в соответствии с требованиями действующих технических регламентов, стандартов, правил и норм, государственных санитарно-эпидемиологических правил и нормативов, гигиенических нормативов, иных правовых актов.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3.1.2. Оказывать услуги по содержанию и выполнять работы по текущем</w:t>
      </w:r>
      <w:r>
        <w:rPr>
          <w:sz w:val="24"/>
          <w:szCs w:val="24"/>
        </w:rPr>
        <w:t xml:space="preserve">у ремонту общего имущества в многоквартирном доме в соответствии с приложением № 2 к настоящему Договору. В случае оказания услуг и выполнения работ с ненадлежащим качеством, Управляющая организация обязана устранить все выявленные недостатки за свой счет.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3.1.3. Предоставлять услуги Собственнику в многоквартирном доме в соответствии с обязательными требованиями, установленными Правилами предоставления услуг </w:t>
      </w:r>
      <w:r>
        <w:rPr>
          <w:sz w:val="24"/>
          <w:szCs w:val="24"/>
        </w:rPr>
        <w:t xml:space="preserve">Собственнику и нанимателям помещений в многоквартирном доме, утвержденными постановлением правительства Российской Федерации от 06.05.2011 № 354 установленного качества и в необходимом объеме, безопасные для жизни, </w:t>
      </w:r>
      <w:r>
        <w:rPr>
          <w:sz w:val="24"/>
          <w:szCs w:val="24"/>
        </w:rPr>
        <w:t xml:space="preserve">здоровья нанимателей и не причиняющие вреда их имуществу, общему имуществу, в том числе: холодное и горячее водоснабжение; отведение сточных вод; отопление; электроснабжение, а также услуги для целей содержания общедомового имущества многоквартирного дома.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3.1.4. Принимать от Собственника плату за содержание и текущий ремонт общего имущества, а также плату за управление </w:t>
      </w:r>
      <w:r>
        <w:rPr>
          <w:bCs/>
          <w:sz w:val="24"/>
          <w:szCs w:val="24"/>
        </w:rPr>
        <w:t xml:space="preserve">многоквартирным домом </w:t>
      </w:r>
      <w:r>
        <w:rPr>
          <w:sz w:val="24"/>
          <w:szCs w:val="24"/>
        </w:rPr>
        <w:t xml:space="preserve">от Собственника жилых/нежилых помещений в многоквартирном доме и нанимателей жилых помещений по договорам найма жилых помещений государственного жилищного фонда, в соответствии с Жилищным кодексом РФ: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3.1.5. Организовывать кру</w:t>
      </w:r>
      <w:r>
        <w:rPr>
          <w:sz w:val="24"/>
          <w:szCs w:val="24"/>
        </w:rPr>
        <w:t xml:space="preserve">глосуточное аварийно-диспетчерское обслуживание многоквартирного дома, устранять аварии, а также выполнять заявки Собственника и нанимателей жилых помещений по договорам найма жилых помещений, в сроки, установленные законодательством и настоящим Договором.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3.1.6. Организовывать работы по устранению причин аварийных ситуаций, приводящих к угрозе жизни, здоро</w:t>
      </w:r>
      <w:r>
        <w:rPr>
          <w:sz w:val="24"/>
          <w:szCs w:val="24"/>
        </w:rPr>
        <w:t xml:space="preserve">вью нанимателей, а также к порче их имущества, таких, как: залив, засор стояка канализации, отключение электричества, остановка лифтов (при наличии) и других, подлежащих экстренному устранению, - в течение 30 минут с момента поступления заявки по телефону.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3.1.7. Вести и хранить документацию (базы данных) в отношении многоквартирного дома, а также документацию, полученную от управляющей ранее организации, вносить в техническую документацию изменения, отражающие состояние дома, в соответстви</w:t>
      </w:r>
      <w:r>
        <w:rPr>
          <w:sz w:val="24"/>
          <w:szCs w:val="24"/>
        </w:rPr>
        <w:t xml:space="preserve">и с результатами проводимых осмотров. По требованию Собственника жилых/нежилых помещений в многоквартирном доме и нанимателей жилых помещений по договорам найма жилых помещений государственного жилищного фонда ознакомить с содержанием указанных документов.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3.1.8. Рассматривать предложения, заявления и жалобы Собственника, и нанимателей жилых помещений по договорам найма жилых помещений государственного жилищного фонда, вести их учет, принимать меры, необходимые для устранения указанных в них не</w:t>
      </w:r>
      <w:r>
        <w:rPr>
          <w:sz w:val="24"/>
          <w:szCs w:val="24"/>
        </w:rPr>
        <w:t xml:space="preserve">достатков, в установленные сроки. Вести учет устранения указанных недостатков в заявлениях Собственника и нанимателей. Не позднее 30 календарных дней со дня получения письменного заявления информировать заявителя о решении, принятом по заявленному вопросу.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3.1.9. Вести реестр нанимателей помещений  многоквартирного дома, который содержит сведения, позволяющие идентифицировать собственников помещений в данном многокварти</w:t>
      </w:r>
      <w:r>
        <w:rPr>
          <w:sz w:val="24"/>
          <w:szCs w:val="24"/>
        </w:rPr>
        <w:t xml:space="preserve">рном доме (фамилия, имя, отчество (при наличии) нанимателя  помещения в многоквартирном доме, полное наименование и основной государственный регистрационный номер юридического лица, если собственником помещения в многоквартирном доме является юридическое л</w:t>
      </w:r>
      <w:r>
        <w:rPr>
          <w:sz w:val="24"/>
          <w:szCs w:val="24"/>
        </w:rPr>
        <w:t xml:space="preserve">ицо, номер помещения в многоквартирном доме, собственником которого является физическое или юридическое лицо), а также сведения о размерах принадлежащих им долей в праве общей собственности на общее имущество собственников помещений в многоквартирном доме.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3.1.10. При поступлении обращения в письменной форме, в том числе обращения с использованием системы, собственника или иного лица, по инициативе которых созывается общее собрание собственников пом</w:t>
      </w:r>
      <w:r>
        <w:rPr>
          <w:sz w:val="24"/>
          <w:szCs w:val="24"/>
        </w:rPr>
        <w:t xml:space="preserve">ещений в многоквартирном доме, о предоставлении реестра собственников помещений в многоквартирном доме в течение пяти дней с момента получения такого обращения предоставить собственнику или иному лицу реестр собственников помещений в многоквартирном доме.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3.1.11. По обращению собственника управляющая организация обязана ос</w:t>
      </w:r>
      <w:r>
        <w:rPr>
          <w:sz w:val="24"/>
          <w:szCs w:val="24"/>
        </w:rPr>
        <w:t xml:space="preserve">уществить мероприятия, необходимые для проведения общего собрания собственников помещений в многоквартирном доме, в течение сорока пяти дней с момента поступления обращения, но не позднее, чем за десять дней до даты проведения общего собрания, уведомить о </w:t>
      </w:r>
      <w:r>
        <w:rPr>
          <w:sz w:val="24"/>
          <w:szCs w:val="24"/>
        </w:rPr>
        <w:t xml:space="preserve">проведении этого общего собрания</w:t>
      </w:r>
      <w:r>
        <w:rPr>
          <w:sz w:val="24"/>
          <w:szCs w:val="24"/>
        </w:rPr>
        <w:t xml:space="preserve"> каждого нанимателя помещения в данном доме в установленном порядке, а также оформить необходимые документы по результатам проведения этого общего собрания и обеспечить их доведение до сведения собственника помещений в данном доме в порядке, установленном </w:t>
      </w:r>
      <w:hyperlink r:id="rId15" w:tooltip="consultantplus://offline/ref=580F1D6B77CE3EDE5E287E5B169B85C9DEE78095AB5FC5CA90260F011C83577E92272E3A97644845oDIBP" w:history="1">
        <w:r>
          <w:rPr>
            <w:sz w:val="24"/>
            <w:szCs w:val="24"/>
          </w:rPr>
          <w:t xml:space="preserve">частью 3 статьи 46</w:t>
        </w:r>
      </w:hyperlink>
      <w:r>
        <w:rPr>
          <w:sz w:val="24"/>
          <w:szCs w:val="24"/>
        </w:rPr>
        <w:t xml:space="preserve"> Жилищного Кодекса.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3.1.12. Информировать Собственника о причинах и предлагаемой продолжительности перерывов в предоставлении коммунальных услуг, предоставлении коммунальных услуг каче</w:t>
      </w:r>
      <w:r>
        <w:rPr>
          <w:sz w:val="24"/>
          <w:szCs w:val="24"/>
        </w:rPr>
        <w:t xml:space="preserve">ством ниже предусмотренного действующим законодательством РФ, настоящим Договором в течение суток с момента обнаружения таких недостатков путем размещения соответствующей информации на информационных стендах дома, а в случае личного обращения – немедленно.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tabs>
          <w:tab w:val="left" w:pos="3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3.1.13. В случае невыполнения работ или не предоставления услуг, предусмотренных настоящим Договором, у</w:t>
      </w:r>
      <w:r>
        <w:rPr>
          <w:sz w:val="24"/>
          <w:szCs w:val="24"/>
        </w:rPr>
        <w:t xml:space="preserve">ведомить Собственника помещений о причинах нарушения путем размещения соответствующей информации на информационных стендах дома. Если невыполненные работы или не оказанные услуги могут быть выполнены (оказаны) позже, предоставить информацию о сроках их вып</w:t>
      </w:r>
      <w:r>
        <w:rPr>
          <w:sz w:val="24"/>
          <w:szCs w:val="24"/>
        </w:rPr>
        <w:t xml:space="preserve">олнения (оказания), а при невыполнении (неоказания) произвести перерасчет размера платы за период, в котором не выполнены (не оказаны) услуги. В случае неисполнения либо ненадлежащего исполнения управляющей организацией обязательств по договору управления </w:t>
      </w:r>
      <w:r>
        <w:rPr>
          <w:bCs/>
          <w:sz w:val="24"/>
          <w:szCs w:val="24"/>
        </w:rPr>
        <w:t xml:space="preserve">многоквартирным домом</w:t>
      </w:r>
      <w:r>
        <w:rPr>
          <w:sz w:val="24"/>
          <w:szCs w:val="24"/>
        </w:rPr>
        <w:t xml:space="preserve"> собственник и лица, принявшие помещения имеют право оплачивать фактически выполненные работы и оказанные услуги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3.1.14. В случае выявления недостатков или дефектов по работам и услугам, указанным в приложении № 2, Управляющая организация за свой счет устраняет недоста</w:t>
      </w:r>
      <w:r>
        <w:rPr>
          <w:sz w:val="24"/>
          <w:szCs w:val="24"/>
        </w:rPr>
        <w:t xml:space="preserve">тки и дефекты выполненных работ, выявленные в процессе эксплуатации Собственником, нанимателем или иным пользователем помещений. Недостаток и дефект считается выявленным, если Управляющая организация получила письменную или устную заявку на их устранение.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3.1.15. Обеспечить доставку Собственнику платежных документов не позднее первого числа месяца, следующего за расчетным месяцем.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3.1.16. Обеспечить Собственника информацией о телефонах аварийных служб путем их указания на платежных документах и размещения объявлений в подъездах многоквартирных домов.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3.1.17. Согласовать с Собственником и нанимателями время доступа в помещение не менее чем за три дня до начала проведения работ или направить им письменное уведомление о проведении работ внутри помещения.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3.1.18. Принимать решение о согласовании (отказе в согласовании) проекта перепланировки и (или) переустройства жилого/нежилого помещения в части переустройства и (или) перепланировки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Собственником систем водо- и теплоснабжения, электроснабжения, газоснабжения, водоотведения в жилых /нежилых помещениях, входящих в состав общего имущества многоквартирного дома.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3.1.19. По требованию Собственника и нанимателей жилого помещения производить сверку платы за управление многоквартир</w:t>
      </w:r>
      <w:r>
        <w:rPr>
          <w:sz w:val="24"/>
          <w:szCs w:val="24"/>
        </w:rPr>
        <w:t xml:space="preserve">ным домом, содержание и текущий ремонт общего имущества, а также обеспечить выдачу документов, подтверждающих правильность начисления платы, с учетом соответствия их качества обязательным требованиям, установленным законодательством и настоящим Договором.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3.1.20. Представлять Собственнику отчет о выполнении Договора за истекший календарный год в течение первого квартала, следующего за истекшим годом действия Договора. </w:t>
      </w:r>
      <w:r>
        <w:rPr>
          <w:sz w:val="24"/>
          <w:szCs w:val="24"/>
        </w:rPr>
        <w:t xml:space="preserve">Отчет предоставляется Собственнику помещений в письменной форме и (или) размещается на досках объявлений в подъездах, иных оборудованных местах, определенных собственниками помещений. В отчете указываются: соответствие фактических: перечня, количества и ка</w:t>
      </w:r>
      <w:r>
        <w:rPr>
          <w:sz w:val="24"/>
          <w:szCs w:val="24"/>
        </w:rPr>
        <w:t xml:space="preserve">чества услуг и работ по управлению многоквартирным домом, содержанию и текущему ремонту общего имущества в многоквартирном доме, перечню и размеру платы, указанным в Договоре; количество предложений, заявлений и жалоб собственника, нанимателей помещений в </w:t>
      </w:r>
      <w:r>
        <w:rPr>
          <w:sz w:val="24"/>
          <w:szCs w:val="24"/>
        </w:rPr>
        <w:t xml:space="preserve">многоквартирном доме и о принятых мерах по устранению указанных в них недостатков в установленные сроки.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3.1.21. Размещать отчет о вып</w:t>
      </w:r>
      <w:r>
        <w:rPr>
          <w:sz w:val="24"/>
          <w:szCs w:val="24"/>
        </w:rPr>
        <w:t xml:space="preserve">олнении договора в системе в порядке, установленном Постановлением Правительства Российской Федерации от 23.09.2010 №731 "Об утверждении стандарта раскрытия информации организациями, осуществляющими деятельность в сфере управления многоквартирными домами".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3.1.22. На основании заявки Собственника составлять акт нанесения ущерба общему имуществу многоквартирного дома или помещению (ям) Собственника.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3.1.23. Не распространять конфиденциальную информацию, касающуюся Собственника, нанимателей, (передавать ее иным лицам, в </w:t>
      </w:r>
      <w:r>
        <w:rPr>
          <w:sz w:val="24"/>
          <w:szCs w:val="24"/>
        </w:rPr>
        <w:t xml:space="preserve">т.ч</w:t>
      </w:r>
      <w:r>
        <w:rPr>
          <w:sz w:val="24"/>
          <w:szCs w:val="24"/>
        </w:rPr>
        <w:t xml:space="preserve"> организациям), без письменного разрешения Собственника, нанимателей помещения или наличия иного законного основания.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3.1.24 Предоставлять Собственнику или уполномоченным им лицам по их запросам документацию, и сведения, касающиеся управления многоквартирным домом, содержания и текущего ремонта общего имущества, предоставления коммунальных услуг.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3.1.25. Средства, поступившие на счет Управляющей </w:t>
      </w:r>
      <w:r>
        <w:rPr>
          <w:sz w:val="24"/>
          <w:szCs w:val="24"/>
        </w:rPr>
        <w:t xml:space="preserve">организации от использования общего имущества собственников, по договорам аренды общего имущества, должны быть аккумулированы на счете Управляющей организации и в последующем должны быть реализованы по решению собственников помещений многоквартирного дома.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3.1.26. В течение пяти дней с момента получения подлинников решений и протокола общего собрания собственников помещений направить подлинники указанных решений и протокола в порядке, установленном федеральным ор</w:t>
      </w:r>
      <w:r>
        <w:rPr>
          <w:sz w:val="24"/>
          <w:szCs w:val="24"/>
        </w:rPr>
        <w:t xml:space="preserve">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хозяйства, в орган государственного жилищного надзора для хранения в течение трех лет.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3.1.27. Передать техническую документацию на многоквартирный дом и иные связанные с управлением таким домом документы, ключи от помещений, входящих в состав общего имущества собственника помещений в многоквартирном доме, э</w:t>
      </w:r>
      <w:r>
        <w:rPr>
          <w:sz w:val="24"/>
          <w:szCs w:val="24"/>
        </w:rPr>
        <w:t xml:space="preserve">лектронные коды доступа к оборудованию, входящему в состав общего имущества собственника помещений в многоквартирном доме, и иные технические средства и оборудование, необходимые для эксплуатации многоквартирного дома и управления им, вновь выбранной управ</w:t>
      </w:r>
      <w:r>
        <w:rPr>
          <w:sz w:val="24"/>
          <w:szCs w:val="24"/>
        </w:rPr>
        <w:t xml:space="preserve">ляющей организации, товариществу собственников жилья либо жилищному или жилищно-строительному кооперативу либо иному специализированному потребительскому кооперативу, в течение трех рабочих дней со дня прекращения договора управления многоквартирным домом.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3.1.28. Предоставлять </w:t>
      </w:r>
      <w:r>
        <w:rPr>
          <w:sz w:val="24"/>
          <w:szCs w:val="24"/>
        </w:rPr>
        <w:t xml:space="preserve">ресурсоснабжающим</w:t>
      </w:r>
      <w:r>
        <w:rPr>
          <w:sz w:val="24"/>
          <w:szCs w:val="24"/>
        </w:rPr>
        <w:t xml:space="preserve"> организациям, региональному оператору по обращению с твердыми коммунальными отходами информацию, необходимую для начисления платы за коммунальные услуги, в том числе о показаниях индивидуальных приборов учета (при предос</w:t>
      </w:r>
      <w:r>
        <w:rPr>
          <w:sz w:val="24"/>
          <w:szCs w:val="24"/>
        </w:rPr>
        <w:t xml:space="preserve">тавлении таких показаний собственниками помещений в многоквартирном доме и нанимателями жилых помещений по договорам социального найма в данном доме управляющей организации) и коллективных (общедомовых) приборов учета, установленных в многоквартирном доме.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3.1.29. </w:t>
      </w:r>
      <w:r>
        <w:rPr>
          <w:bCs/>
          <w:sz w:val="24"/>
          <w:szCs w:val="24"/>
        </w:rPr>
        <w:t xml:space="preserve">Осуществлять контроль качества коммунальных ресурсов и непрерывности их подачи до границ общего имущества в многоквартирном доме.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3.1.30.  Принимать от собственника помещений в многоквартирном доме и нанимателей жилых помещений по договорам найма жилых помещений государственного жилищного фонда в данном доме обращения о нарушениях требова</w:t>
      </w:r>
      <w:r>
        <w:rPr>
          <w:bCs/>
          <w:sz w:val="24"/>
          <w:szCs w:val="24"/>
        </w:rPr>
        <w:t xml:space="preserve">ний к качеству коммунальных услуг и (или) непрерывности обеспечения такими услугами, нарушениях при расчете размера платы за коммунальные услуги и взаимодействовать с ресурсоснабжающими организациями и региональным оператором по обращению с твердыми коммун</w:t>
      </w:r>
      <w:r>
        <w:rPr>
          <w:bCs/>
          <w:sz w:val="24"/>
          <w:szCs w:val="24"/>
        </w:rPr>
        <w:t xml:space="preserve">альными отходами при рассмотрении указанных обращений, проведении проверки фактов, изложенных в них, устранении выявленных нарушений и направлении информации о результатах рассмотрения обращений в порядке, установленном Правительством Российской Федерации.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3.1.31. Обеспечивать </w:t>
      </w:r>
      <w:r>
        <w:rPr>
          <w:bCs/>
          <w:sz w:val="24"/>
          <w:szCs w:val="24"/>
        </w:rPr>
        <w:t xml:space="preserve">ресурсоснабжающим</w:t>
      </w:r>
      <w:r>
        <w:rPr>
          <w:bCs/>
          <w:sz w:val="24"/>
          <w:szCs w:val="24"/>
        </w:rPr>
        <w:t xml:space="preserve"> организациям доступ к общему имуществу в многоквартирном доме для осуществлен</w:t>
      </w:r>
      <w:r>
        <w:rPr>
          <w:bCs/>
          <w:sz w:val="24"/>
          <w:szCs w:val="24"/>
        </w:rPr>
        <w:t xml:space="preserve">ия приостановки или ограничения предоставления коммунальных услуг собственнику помещений в многоквартирном доме и нанимателям жилых помещений по договорам найма жилых помещений государственного жилищного фонда в данном доме либо по соглашению с ресурсоснаб</w:t>
      </w:r>
      <w:r>
        <w:rPr>
          <w:bCs/>
          <w:sz w:val="24"/>
          <w:szCs w:val="24"/>
        </w:rPr>
        <w:t xml:space="preserve">жающими организациями осуществлять приостановку или ограничение предоставления коммунальных услуг собственнику помещений в многоквартирном доме и нанимателям жилых помещений по договорам найма жилых помещений государственного жилищного фонда в данном доме.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3.1.32. </w:t>
      </w:r>
      <w:r>
        <w:rPr>
          <w:color w:val="000000"/>
          <w:sz w:val="24"/>
          <w:szCs w:val="24"/>
        </w:rPr>
        <w:t xml:space="preserve">Принимать от собственника </w:t>
      </w:r>
      <w:r>
        <w:rPr>
          <w:sz w:val="24"/>
          <w:szCs w:val="24"/>
        </w:rPr>
        <w:t xml:space="preserve">плату за оказанные услуги по содержанию общего имущества в многоквартирном доме Управляющей организации через кредитные организации, расположенные на территории Печенгского муниципального округа без взимания комиссии за перевод денежных средств.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shd w:val="clear" w:color="auto" w:fill="ffffff"/>
        <w:rPr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3.2. «Управляющая организация» вправе: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3.2.1. Самостоятельно определять порядок и способ выполнения своих обязательств по настоящему Договору, в том числе </w:t>
      </w:r>
      <w:r>
        <w:rPr>
          <w:sz w:val="24"/>
          <w:szCs w:val="24"/>
        </w:rPr>
        <w:t xml:space="preserve">привлекать к выполнению работ и услуг по настоящему Договору третьих лиц. В пределах, установленных нормативными документами и настоящим договором, по выполнению работ по содержанию, техническому обслуживанию, ремонту общего имущества многоквартирного дома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3.2.2. Ок</w:t>
      </w:r>
      <w:r>
        <w:rPr>
          <w:sz w:val="24"/>
          <w:szCs w:val="24"/>
        </w:rPr>
        <w:t xml:space="preserve">азывать иные виды работ и услуг, по индивидуальным заявкам жильцов, не входящих в перечень услуг, предусмотренных настоящим договором, которые выполняются за дополнительную плату, устанавливаемую на основании нормативных документов Управляющей организации.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3.2.3. В установленном законодательством порядке взыскивать с Собственника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3.2.4. Принимать участие в общих собраниях Собственник имеет право вносить предложения для внесения в повестку дня общего Собрания.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3.2.5. В случае возникновения аварийной ситуации, а также при наличии предписаний контролирующих организаций, самостоятельно использовать средства, предусмотренные на текущий ремонт, для организации ликвидации авари</w:t>
      </w:r>
      <w:r>
        <w:rPr>
          <w:sz w:val="24"/>
          <w:szCs w:val="24"/>
        </w:rPr>
        <w:t xml:space="preserve">и с последующим уведомлением Совета дома о наличии аварии и размере средств, затраченных на ее устранение, с предоставлением сметной документации, а также с последующей отчетностью об использованных денежных средствах на очередном общем годовом собрании.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3.2.6. При возникновении аварийной ситуации, пожара, в случае отсутствия сведений о местонахождении Собственник в присутствии и при помощи представителей правоохранительных органов получать доступ в помещение с обязательным составлением акта.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3.2.7. Запрашивать и хранить копии правоустанавливающих документов на помещение (я) Собственника, а также документов, подтверждающих законное пользование помещением (</w:t>
      </w:r>
      <w:r>
        <w:rPr>
          <w:sz w:val="24"/>
          <w:szCs w:val="24"/>
        </w:rPr>
        <w:t xml:space="preserve">ями</w:t>
      </w:r>
      <w:r>
        <w:rPr>
          <w:sz w:val="24"/>
          <w:szCs w:val="24"/>
        </w:rPr>
        <w:t xml:space="preserve">) Собственника лицами, принявшими помещения.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3.2.8. Представлять интересы Собственника в судах Российской Федерации, в случаях выявле</w:t>
      </w:r>
      <w:r>
        <w:rPr>
          <w:sz w:val="24"/>
          <w:szCs w:val="24"/>
        </w:rPr>
        <w:t xml:space="preserve">ния нарушений ненадлежащего использования общего имущества многоквартирного дома, в иных органах и организациях по вопросам, связанным с исполнением настоящего Договора, а также совершать в связи с этим все необходимые юридически значимые и иные действия.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3.2.9. Сопровождать ины</w:t>
      </w:r>
      <w:r>
        <w:rPr>
          <w:sz w:val="24"/>
          <w:szCs w:val="24"/>
        </w:rPr>
        <w:t xml:space="preserve">е договоры, заключенные по решению Собственника многоквартирного дома. Средства, полученные от заключения таких договоров, аккумулируются на счетах Управляющей организации и в последующем реализуются по решению Собственника помещений многоквартирного дома.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3.2.10. Выполнять работы по содержанию и ремонту общего имущества многоквартирного дома только в пределах границ эксплуатационной ответственности.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3.2.11. Проводить проверку технического состояния общего имущества и инженерных коммуникаций и оборудования, строительных конструкций, расположенных в границах эксплуатационной ответственности Собственника.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3.2.12. Вносить изменения в месячный/годовой план текущего ремонта многоквартирного дома при принятии такого решения общим собранием собственников многоквартирного дома.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3.2.13. Вносить изменения в план работ по благоустройству при принятии общим собранием собственников многоквартирного дома решения о благоустройстве земельного участка, </w:t>
      </w:r>
      <w:r>
        <w:rPr>
          <w:sz w:val="24"/>
          <w:szCs w:val="24"/>
        </w:rPr>
        <w:t xml:space="preserve">на котором расположен многоквартирный дом и который относится к общему имуществу собственников помещений в многоквартирном доме, в том числе о размещении, об обслуживании и эксплуатации элементов озеленения и благоустройства на указанном земельном участке.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3.2.14. Направлять Собственнику при необходимости предложения о проведении капитального ремонта общего имущества в многоквартирном доме.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3.2.15. Осуществлять иные права, предусмотренные действующим законодательством, отнесенные к полномочиям Управляющей организации.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3.3. «Собственник, наниматель» обязан: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3.3.1. Своевременно и полностью, до 10 (десятого) числа месяца, следующего за расчётным, вносить плату за помещение и коммунальные услуги помещений многоквартирного дома.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Поручать вносить платежи</w:t>
      </w:r>
      <w:r>
        <w:rPr>
          <w:sz w:val="24"/>
          <w:szCs w:val="24"/>
        </w:rPr>
        <w:t xml:space="preserve">, указанные в п.4. статьи 155 ЖК РФ по настоящему Договору нанимателям жилого помещения в случае сдачи жилого помещения внаем по договору социального найма и найма жилого помещения государственного или муниципального жилищного фонда в многоквартирном доме.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3.3.2. Использовать помещения, находящиеся в его собственности или по договору найма, а также общее имущество в многоквартирном доме в соответствии с их назначением. При неиспользовании помещен</w:t>
      </w:r>
      <w:r>
        <w:rPr>
          <w:sz w:val="24"/>
          <w:szCs w:val="24"/>
        </w:rPr>
        <w:t xml:space="preserve">ия (й) в многоквартирном доме сообщать Управляющей организации свои контактные телефоны и адреса почтовой связи, а также телефоны и адреса лиц, которые могут обеспечить доступ к помещениям Собственника/нанимателя при его отсутствии в городе более 24 часов.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3.3.3. Соблюдать следующие требования: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-не производить перенос инженерных сетей;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-не устанавливать, не подключать и не использовать электробытовые приборы и машины мощностью, превышающей технологические возможности внутридомовой электрической сети, дополнительные секции приборов отопления;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-не производить капитальный ремонт инженерных сетей в помещении без согласования с Управляющей организацией;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-не использовать теплоноситель из системы отопления не по прямому назначению (использование сетевой воды из систем и приборов отопления на бытовые нужды);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-не допускать выполнение работ или совершение других действий, приводящих к порче помещений или конструкций строения, не производить переустройства или перепланировки помещений без согласования в установленном порядке;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-не загромождать подходы к инженерным коммуникациям и запорной арматуре, не загромождать и не загрязнять своим имуществом, строительными материалами и (или) отходами эвакуационные пути и помещения общего пользования;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-не допускать производства в помещении работ или совершения других действий, приводящих к порче общего имущества многоквартирного дома;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-не создавать повышенного шума в жилых помещениях и местах общего пользования;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-информировать Управляющую организацию о проведении работ по ремонту, переустройству и перепланировке помещения.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3.3.4. Обеспечивать доступ представителей Управляющей организации в принадлежащее ему помещение для осмотра технического и санитарного состояния внутриква</w:t>
      </w:r>
      <w:r>
        <w:rPr>
          <w:sz w:val="24"/>
          <w:szCs w:val="24"/>
        </w:rPr>
        <w:t xml:space="preserve">ртирных инженерных коммуникаций, санитарно-технического и иного оборудования, находящегося в жилом помещении, для выполнения необходимых ремонтных работ в заранее согласованное с Управляющей организацией время, а работников аварийных служб - в любое время.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3.3.5. Сообщать Управляющей организации о выявленных неисправностях общего имущества в многоквартирном доме.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3.3.6. Сообщать Управляющей организации сведения о количестве фактически проживающих граждан в принадлежащем ему помещении.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3.3.7. Своевременно сообщать Управляющей организации о случаях передачи помещения, находящегося в собственности, по договору аренды третьим лицам.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3.3.8. За свой счет производить текущий ремонт занимаемого помещения, а также ремонт общего имущества в случае его повреждения по своей вине. При производстве ремонтных или иных работ в помещении, находящимся в его собственности, возмести</w:t>
      </w:r>
      <w:r>
        <w:rPr>
          <w:sz w:val="24"/>
          <w:szCs w:val="24"/>
        </w:rPr>
        <w:t xml:space="preserve">ть Управляющей компании дополнительные расходы на уборку мест общего пользования и пр., в случае, когда деятельность по проведению ремонта, вызвала сильное загрязнение, скопление мусора в местах общего пользования или иной ущерб местам общего пользования.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3.3.9. Своевременно самостоятельно осуществлять снятие показаний квартирных (индивидуальных) приборов учета и предоставлять Управляющей организации в установленные сроки или в заранее согласованное с</w:t>
      </w:r>
      <w:r>
        <w:rPr>
          <w:sz w:val="24"/>
          <w:szCs w:val="24"/>
        </w:rPr>
        <w:t xml:space="preserve"> Управляющей организацией время обеспечить допуск для снятия показаний представителей Управляющей или обслуживающей организаций. При выходе из строя прибора учета немедленно сообщить об этом Управляющей организации и сделать отметку в платежном документе.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3.3.10. В случае принятия решения об отказе от услуг Управляющей организации, при наличии объективных причин отказаться от услуг Управляющей организации, письменно уведомив её об этом за 60 (шестьдесят) дней до предполагаемого срока.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3.3.11. Нести иные обязанности в соответствии с действующим законодательством Российской Федерации.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3.4. «Собственник, наниматель» имеет право: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3.4.1. Осуществлять контроль над выполнением </w:t>
      </w:r>
      <w:r>
        <w:rPr>
          <w:bCs/>
          <w:sz w:val="24"/>
          <w:szCs w:val="24"/>
        </w:rPr>
        <w:t xml:space="preserve">Управляющей организацией </w:t>
      </w:r>
      <w:r>
        <w:rPr>
          <w:sz w:val="24"/>
          <w:szCs w:val="24"/>
        </w:rPr>
        <w:t xml:space="preserve">ее обязательств по настоящему Договору, в ходе которого участвовать в осмотрах (измерениях, испытаниях, проверках) общего имущества в многоквартирном доме, присутствовать при выполнении работ и оказании услуг </w:t>
      </w:r>
      <w:r>
        <w:rPr>
          <w:bCs/>
          <w:sz w:val="24"/>
          <w:szCs w:val="24"/>
        </w:rPr>
        <w:t xml:space="preserve">Управляющей организацией, </w:t>
      </w:r>
      <w:r>
        <w:rPr>
          <w:sz w:val="24"/>
          <w:szCs w:val="24"/>
        </w:rPr>
        <w:t xml:space="preserve">связанных с выполнением ею обязанностей по настоящему Договору.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3.4.2. Требовать перерасчета разме</w:t>
      </w:r>
      <w:r>
        <w:rPr>
          <w:sz w:val="24"/>
          <w:szCs w:val="24"/>
        </w:rPr>
        <w:t xml:space="preserve">ра платы за коммунальные услуги при предоставлении коммунальных услуг ненадлежащего качества и (или) с перерывами, превышающими установленную продолжительность, в порядке, установленном постановлением Правительства Российской Федерации от 06.05.2011 № 354 </w:t>
      </w:r>
      <w:r>
        <w:rPr>
          <w:rFonts w:eastAsia="Arial" w:cs="Arial"/>
          <w:sz w:val="24"/>
          <w:szCs w:val="24"/>
        </w:rPr>
        <w:t xml:space="preserve">"О предоставлении коммунальных услуг собственникам и пользователям помещений в многоквартирных домах и жилых домов".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3.4.3. Требовать от </w:t>
      </w:r>
      <w:r>
        <w:rPr>
          <w:bCs/>
          <w:sz w:val="24"/>
          <w:szCs w:val="24"/>
        </w:rPr>
        <w:t xml:space="preserve">Управляющей организации </w:t>
      </w:r>
      <w:r>
        <w:rPr>
          <w:sz w:val="24"/>
          <w:szCs w:val="24"/>
        </w:rPr>
        <w:t xml:space="preserve">возмещения убытков, причиненных вследствие невыполнения либо недобросовестного выполнения </w:t>
      </w:r>
      <w:r>
        <w:rPr>
          <w:bCs/>
          <w:sz w:val="24"/>
          <w:szCs w:val="24"/>
        </w:rPr>
        <w:t xml:space="preserve">Управляющей организацией </w:t>
      </w:r>
      <w:r>
        <w:rPr>
          <w:sz w:val="24"/>
          <w:szCs w:val="24"/>
        </w:rPr>
        <w:t xml:space="preserve">своих обязанностей по настоящему Договору.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3.4.4. Требовать от </w:t>
      </w:r>
      <w:r>
        <w:rPr>
          <w:bCs/>
          <w:sz w:val="24"/>
          <w:szCs w:val="24"/>
        </w:rPr>
        <w:t xml:space="preserve">Управляющей организации </w:t>
      </w:r>
      <w:r>
        <w:rPr>
          <w:sz w:val="24"/>
          <w:szCs w:val="24"/>
        </w:rPr>
        <w:t xml:space="preserve">ежегодного представления отчета о выполнении настоящего Договора в соответствии с п. 3.1.22 настоящего Договора.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3.4.5. Пользоваться общим имуществом в многоквартирном доме, своевременно получать качественные услуги в соответствии с установленными стандартами и нормами, в том числе на незамедлительное устранение аварий и неисправностей.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3.4.6. Получать информацию о рабочих телефонах и адресах аварийной службы, в том числе диспетчеров, сведения о времени работы бухгалтерии </w:t>
      </w:r>
      <w:r>
        <w:rPr>
          <w:bCs/>
          <w:sz w:val="24"/>
          <w:szCs w:val="24"/>
        </w:rPr>
        <w:t xml:space="preserve">Управляющей организации, </w:t>
      </w:r>
      <w:r>
        <w:rPr>
          <w:sz w:val="24"/>
          <w:szCs w:val="24"/>
        </w:rPr>
        <w:t xml:space="preserve">часах приема </w:t>
      </w:r>
      <w:r>
        <w:rPr>
          <w:bCs/>
          <w:sz w:val="24"/>
          <w:szCs w:val="24"/>
        </w:rPr>
        <w:t xml:space="preserve">Собственника </w:t>
      </w:r>
      <w:r>
        <w:rPr>
          <w:sz w:val="24"/>
          <w:szCs w:val="24"/>
        </w:rPr>
        <w:t xml:space="preserve">руководителями и специалистами </w:t>
      </w:r>
      <w:r>
        <w:rPr>
          <w:bCs/>
          <w:sz w:val="24"/>
          <w:szCs w:val="24"/>
        </w:rPr>
        <w:t xml:space="preserve">Управляющей организации.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3.4.7. Собственник может изменять и (или) расторгать договор управления многоквартирным домом в порядке, предусмотренном гражданским законодательством РФ.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3.4.8. Отказаться в одностороннем порядке от исполнения настоящего договора, если управляющая организация не выполняет условия настоящего договора и принять решение о выборе </w:t>
      </w:r>
      <w:r>
        <w:rPr>
          <w:rFonts w:eastAsia="Arial" w:cs="Arial"/>
          <w:sz w:val="24"/>
          <w:szCs w:val="24"/>
        </w:rPr>
        <w:t xml:space="preserve">способа управления данным домом.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3.4.9. Обращаться с жалобами на действия (бездействия) </w:t>
      </w:r>
      <w:r>
        <w:rPr>
          <w:bCs/>
          <w:sz w:val="24"/>
          <w:szCs w:val="24"/>
        </w:rPr>
        <w:t xml:space="preserve">Управляющей организации </w:t>
      </w:r>
      <w:r>
        <w:rPr>
          <w:sz w:val="24"/>
          <w:szCs w:val="24"/>
        </w:rPr>
        <w:t xml:space="preserve">в государственные органы, осуществляющие контроль за сохранностью жилищного фонда, орган муниципального жилищного контроля или иные органы, а также в суд за защитой своих прав и интересов.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3.4.10. Реализовывать иные права, вытекающие из права собственности на помещение и общее имущество в многоквартирном доме, предусмотренные законодательством.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  <w:highlight w:val="none"/>
        </w:rPr>
      </w:pPr>
      <w:r>
        <w:rPr>
          <w:b/>
          <w:bCs/>
          <w:sz w:val="24"/>
          <w:szCs w:val="24"/>
        </w:rPr>
        <w:t xml:space="preserve">4. ЦЕНА ДОГОВОРА И ПОРЯДОК РАСЧЕТОВ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  <w:highlight w:val="none"/>
        </w:rPr>
      </w:pP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4.1. Размер платы за управление многоквартирным домом, содержание и текущий</w:t>
      </w:r>
      <w:r>
        <w:rPr>
          <w:sz w:val="24"/>
          <w:szCs w:val="24"/>
        </w:rPr>
        <w:t xml:space="preserve"> ремонт общего имущества определяется в соответствии с долей в праве собственности на общее имущество, пропорциональной занимаемому Собственником помещений, нанимателем помещения, и (или) иными лицами, проживающих в жилом помещении на законных основаниях.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4.2. Цена настоящего Договора на момент его подписания определяется: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 стоимостью услуг и работ по содержанию и текущему ремонту общего имущества, приведенных в приложениях № 2 к настоящему Договору;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Плата за услуги по управлению многоквартирным домом включена в состав платы за содержание жилого помещения.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4.3.  Плата за соде</w:t>
      </w:r>
      <w:r>
        <w:rPr>
          <w:sz w:val="24"/>
          <w:szCs w:val="24"/>
        </w:rPr>
        <w:t xml:space="preserve">ржание помещения и услуги вносится Собственником ежемесячно до 10 (десятого) числа месяца, следующего за расчетным, на основании платежного поручения представленного Управляющей организацией не позднее первого числа месяца, следующего за расчетным месяцем.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4.4. В выставляемом платежном документе указываются сведения, утвержденные Приказом Министерства строительства и жилищно-коммунального хозяйства Российской федерации от 26.01.2018 года № 43/пр.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4.5. Неиспользование помещений Собственником, нанимателем не является основанием невнесения платы за управление многоквартирным домом, содержание и текущий ремонт многоквартирного дома.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4.6. Собственник, наниматель не вправе требовать изменения размера платы, если оказание услу</w:t>
      </w:r>
      <w:r>
        <w:rPr>
          <w:sz w:val="24"/>
          <w:szCs w:val="24"/>
        </w:rPr>
        <w:t xml:space="preserve">г и выполнение работ ненадлежащего качества и (или)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 вследствие действия обстоятельств непреодолимой силы.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5. ОТВЕТСТВЕННОСТЬ СТОРОН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5.1. 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5.2. Управляющая организация не отвечает по обязательствам Собственника, не связанных с исполнением настоящего договора. Собственник не отвечает по обязательствам Управляющей организации.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5.3. Управляющая организация несет ответственность по настоящему Договору в объеме взятых обязательств (в границах эксплуатационной ответственности) с момента вступления Договора в силу.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 В случае несвоевременного и (или) неполного внесения платы за услуги и работы по управлению многоквартирным домом, содержанию и текущему ремонт</w:t>
      </w:r>
      <w:r>
        <w:rPr>
          <w:sz w:val="24"/>
          <w:szCs w:val="24"/>
        </w:rPr>
        <w:t xml:space="preserve">у, общего имущества многоквартирного дома, а также за коммунальные услуги, Собственник, наниматель обязан уплатить Управляющей организации пени в размере и в порядке, установленных ч. 14 ст. 155 Жилищного кодекса Российской Федерации и настоящим Договором.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5.4. Управляющая организация несет ответственность за ущерб, причиненный имуществу собственников в многоквартирном доме, возникший в результате ее действий или бездействий, в порядке, установленном законодательством Российской Федерации.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5.5. Собственник, наниматели несут ответственность за причинение материального и морального вреда третьим лицам в случае, если вред наступил вследствие не </w:t>
      </w:r>
      <w:r>
        <w:rPr>
          <w:sz w:val="24"/>
          <w:szCs w:val="24"/>
        </w:rPr>
        <w:t xml:space="preserve">предоставления доступа в принадлежащее им помещение (-я) для проведения аварийных работ.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5.6. Управляющая организация не несет ответственность: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-за противоправные действия (бездействия) Собственника и лиц, проживающих в помещениях собственника;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-за последствия аварий, произошедших не по вине Управляющей организации, при невозможности последней предусмотреть или устранить причины, вызвавшие эти аварии (вандализм, поджог, кража и пр.);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-за действия, которые произведены Управляющей организаций по решению общего собрания Собственник;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-за неисполнение Собственником условий настоящего Договора;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5.7. Стороны не несут ответственности по своим обязательствам, если: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 -в период действия настоящего Договора произошли изменения в действующем законодательстве, делающие невозможным их выполнение;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 -их невыполнение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под которыми понимаются: стихийные бедствия, гражданские волнения, военные действия и т.п.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6. ОСУЩЕСТВЛЕНИЕ КОНТРОЛЯ ЗА ВЫПОЛНЕНИЕМ УПРАВЛЯЮЩЕЙ ОРГАНИЗАЦИЕЙ ЕЕ ОБЯЗАТЕЛЬСТВ ПО ДОГОВОРУ УПРАВЛЕНИЯ И ПОРЯДОК РЕГИСТРАЦИИ ФАКТА НАРУШЕНИЯ УСЛОВИЙ НАСТОЯЩЕГО ДОГОВОРА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6.1. Управляющая орг</w:t>
      </w:r>
      <w:r>
        <w:rPr>
          <w:sz w:val="24"/>
          <w:szCs w:val="24"/>
        </w:rPr>
        <w:t xml:space="preserve">анизация обязана предоставлять по запросу Собственника помещения в многоквартирном доме в 3-дневный срок документы, связанные с выполнением обязательств по договору управления многоквартирным домом. Собственник помещений не вправе требовать от Управляющей </w:t>
      </w:r>
      <w:r>
        <w:rPr>
          <w:bCs/>
          <w:sz w:val="24"/>
          <w:szCs w:val="24"/>
        </w:rPr>
        <w:t xml:space="preserve">организации </w:t>
      </w:r>
      <w:r>
        <w:rPr>
          <w:sz w:val="24"/>
          <w:szCs w:val="24"/>
        </w:rPr>
        <w:t xml:space="preserve">сведений, составляющих коммерческую тайну, бухгалтерскую и налоговую отчетность </w:t>
      </w:r>
      <w:r>
        <w:rPr>
          <w:bCs/>
          <w:sz w:val="24"/>
          <w:szCs w:val="24"/>
        </w:rPr>
        <w:t xml:space="preserve">Управляющей организации, за исключением документов, предусмотренных постановлением Правительства РФ от 23.09.2010 № 731 «Об утверждении стандарта раскрытия информации организациями, осуществляющими деятельность в сфере управления многоквартирными домами».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6.2. Контрол</w:t>
      </w:r>
      <w:r>
        <w:rPr>
          <w:sz w:val="24"/>
          <w:szCs w:val="24"/>
        </w:rPr>
        <w:t xml:space="preserve">ь за исполнением обязательств Управляющей организации по Договору осуществляется Собственником самостоятельно. Недостатки, выявленные Собственником, фиксируются в письменном виде (актом) в присутствии уполномоченных представителей Управляющей организации.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6.3. Письменные претензии Собственника о </w:t>
      </w:r>
      <w:r>
        <w:rPr>
          <w:sz w:val="24"/>
          <w:szCs w:val="24"/>
        </w:rPr>
        <w:t xml:space="preserve">неисполнении или ненадлежащем исполнении Управляющей организацией обязательств по договору управления многоквартирным домом рассматриваются Управляющей организацией в 30-дневный срок. Собственник вправе направлять копии претензий для осуществления контроля</w:t>
      </w:r>
      <w:r>
        <w:rPr>
          <w:sz w:val="24"/>
          <w:szCs w:val="24"/>
        </w:rPr>
        <w:t xml:space="preserve"> за их исполнением в уполномоченные органы исполнительной власти субъекта РФ и органы местного самоуправления. Предписания, акты, составленные должностными лицами органов государственного жилищного надзора, муниципального жилищного контроля с участием пред</w:t>
      </w:r>
      <w:r>
        <w:rPr>
          <w:sz w:val="24"/>
          <w:szCs w:val="24"/>
        </w:rPr>
        <w:t xml:space="preserve">ставителя Управляющей организации, являются обязательными для исполнения. Управляющая организация вправе в установленном порядке обжаловать в суде действия и решения органов, осуществляющих государственный жилищный надзор и муниципальный жилищный контроль.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6.4. Принятые решения общего собрания о комиссионном обс</w:t>
      </w:r>
      <w:r>
        <w:rPr>
          <w:sz w:val="24"/>
          <w:szCs w:val="24"/>
        </w:rPr>
        <w:t xml:space="preserve">ледовании выполнения работ и услуг по Договору являются для Управляющей организации обязательными. По результатам обследования составляется соответствующий акт, экземпляр которого должен быть предоставлен инициатору проведения общего собрания Собственнику.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  <w:highlight w:val="none"/>
        </w:rPr>
      </w:pPr>
      <w:r>
        <w:rPr>
          <w:b/>
          <w:bCs/>
          <w:sz w:val="24"/>
          <w:szCs w:val="24"/>
        </w:rPr>
        <w:t xml:space="preserve">7. СРОК ДЕЙСТВИЯ, ПОРЯДОК ИЗМЕНЕНИЯ И РАСТОРЖЕНИЯ ДОГОВОРА 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  <w:highlight w:val="none"/>
        </w:rPr>
      </w:pP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7.1. Договор заключается сроком на 3 (три) года и действует с «____</w:t>
      </w:r>
      <w:r>
        <w:rPr>
          <w:sz w:val="24"/>
          <w:szCs w:val="24"/>
        </w:rPr>
        <w:t xml:space="preserve">» ___</w:t>
      </w:r>
      <w:r>
        <w:rPr>
          <w:sz w:val="24"/>
          <w:szCs w:val="24"/>
        </w:rPr>
        <w:t xml:space="preserve">20 ___года.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7.2. Изменение и расторжение настоящего Договора осуществляется в порядке, предусмотренном действующим законодательством.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7.3. Договор может быть прекращен до истечения срока его действия: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-при ликвидации </w:t>
      </w:r>
      <w:r>
        <w:rPr>
          <w:bCs/>
          <w:sz w:val="24"/>
          <w:szCs w:val="24"/>
        </w:rPr>
        <w:t xml:space="preserve">Управляющей организации </w:t>
      </w:r>
      <w:r>
        <w:rPr>
          <w:sz w:val="24"/>
          <w:szCs w:val="24"/>
        </w:rPr>
        <w:t xml:space="preserve">как юридического лица;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-на основании решения общего собрания </w:t>
      </w:r>
      <w:r>
        <w:rPr>
          <w:bCs/>
          <w:sz w:val="24"/>
          <w:szCs w:val="24"/>
        </w:rPr>
        <w:t xml:space="preserve">Собственника </w:t>
      </w:r>
      <w:r>
        <w:rPr>
          <w:sz w:val="24"/>
          <w:szCs w:val="24"/>
        </w:rPr>
        <w:t xml:space="preserve">о выборе иного способа управления либо иной управляющей организации при условии письменного предупреждения об этом </w:t>
      </w:r>
      <w:r>
        <w:rPr>
          <w:bCs/>
          <w:sz w:val="24"/>
          <w:szCs w:val="24"/>
        </w:rPr>
        <w:t xml:space="preserve">Управляющей организации </w:t>
      </w:r>
      <w:r>
        <w:rPr>
          <w:sz w:val="24"/>
          <w:szCs w:val="24"/>
        </w:rPr>
        <w:t xml:space="preserve">за 30 дней до предполагаемой даты расторжения договора.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7.4. Срок действия договора управления многоквартирным домом может быть продлен на срок не более чем на 3 месяца, в случае если: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большинство нанимателей помещений </w:t>
      </w:r>
      <w:r>
        <w:rPr>
          <w:sz w:val="24"/>
          <w:szCs w:val="24"/>
        </w:rPr>
        <w:t xml:space="preserve">на основании решения общего собрания о выборе способа непосредственного управления многоквартирным домом не заключили договоры, предусмотренные статьей 164 Жилищного кодекса Российской Федерации, с лицами, осуществляющими соответствующие виды деятельности;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другая управляющая организация, выбранная на основании решения общего собрания о выборе способа управления многоквартирным домом, созы</w:t>
      </w:r>
      <w:r>
        <w:rPr>
          <w:sz w:val="24"/>
          <w:szCs w:val="24"/>
        </w:rPr>
        <w:t xml:space="preserve">ваемого не позднее чем через 1 год после заключения договоров управления многоквартирным домом, в течение 30 дней с даты подписания договоров управления многоквартирным домом или с иного установленного такими договорами срока не приступила к их выполнению;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другая управляющая организация, отобранная органом местного самоуправления для управления многоквартирным домом в соответствии с Постановлен</w:t>
      </w:r>
      <w:r>
        <w:rPr>
          <w:sz w:val="24"/>
          <w:szCs w:val="24"/>
        </w:rPr>
        <w:t xml:space="preserve">ием Правительства РФ от 06.02.2006 N 75 "О порядке проведения органом местного самоуправления открытого конкурса по отбору управляющей организации для управления многоквартирным домом", не приступила к выполнению договора управления многоквартирным домом.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u w:val="single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  <w:highlight w:val="none"/>
        </w:rPr>
      </w:pPr>
      <w:r>
        <w:rPr>
          <w:b/>
          <w:bCs/>
          <w:sz w:val="24"/>
          <w:szCs w:val="24"/>
        </w:rPr>
        <w:t xml:space="preserve">8. ОСОБЫЕ УСЛОВИЯ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  <w:highlight w:val="none"/>
        </w:rPr>
      </w:pP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numPr>
          <w:ilvl w:val="1"/>
          <w:numId w:val="24"/>
        </w:numPr>
        <w:ind w:left="0" w:firstLine="491"/>
        <w:jc w:val="both"/>
        <w:shd w:val="clear" w:color="auto" w:fill="ffffff"/>
        <w:widowControl w:val="off"/>
        <w:rPr>
          <w:sz w:val="24"/>
          <w:szCs w:val="24"/>
        </w:rPr>
      </w:pPr>
      <w:r>
        <w:rPr>
          <w:spacing w:val="5"/>
          <w:sz w:val="24"/>
          <w:szCs w:val="24"/>
        </w:rPr>
        <w:t xml:space="preserve">До заселения жилых помещений жилищного фонда в установленном порядке расходы на содержание жилых помещений по настоящему Договору несет соответственно </w:t>
      </w:r>
      <w:r>
        <w:rPr>
          <w:bCs/>
          <w:spacing w:val="5"/>
          <w:sz w:val="24"/>
          <w:szCs w:val="24"/>
        </w:rPr>
        <w:t xml:space="preserve">Собственник </w:t>
      </w:r>
      <w:r>
        <w:rPr>
          <w:spacing w:val="5"/>
          <w:sz w:val="24"/>
          <w:szCs w:val="24"/>
        </w:rPr>
        <w:t xml:space="preserve">жилых помещений.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1"/>
          <w:numId w:val="23"/>
        </w:numPr>
        <w:ind w:left="0" w:firstLine="539"/>
        <w:jc w:val="both"/>
        <w:shd w:val="clear" w:color="auto" w:fill="ffffff"/>
        <w:widowControl w:val="off"/>
        <w:rPr>
          <w:sz w:val="24"/>
          <w:szCs w:val="24"/>
        </w:rPr>
      </w:pPr>
      <w:r>
        <w:rPr>
          <w:spacing w:val="5"/>
          <w:sz w:val="24"/>
          <w:szCs w:val="24"/>
        </w:rPr>
        <w:t xml:space="preserve">При эксплуатации сетей Управляющая организация и Собственник руководствуются следующим разграничением ответственности: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hd w:val="clear" w:color="auto" w:fill="ffffff"/>
        <w:widowControl w:val="off"/>
        <w:rPr>
          <w:sz w:val="24"/>
          <w:szCs w:val="24"/>
        </w:rPr>
      </w:pPr>
      <w:r>
        <w:rPr>
          <w:spacing w:val="5"/>
          <w:sz w:val="24"/>
          <w:szCs w:val="24"/>
        </w:rPr>
        <w:tab/>
        <w:t xml:space="preserve">Электрические сети. В эксплуатационной ответственности Собственника помещения находятся: вводной щит с аппаратами защи</w:t>
      </w:r>
      <w:r>
        <w:rPr>
          <w:spacing w:val="5"/>
          <w:sz w:val="24"/>
          <w:szCs w:val="24"/>
        </w:rPr>
        <w:t xml:space="preserve">ты и приборами учета, распределительная сеть в помещении. В эксплуатационной ответственности Управляющей организации находятся: вводной щит дома, распределительная сеть до электросчетчика помещения. Точкой раздела эксплуатационной ответственности является </w:t>
      </w:r>
      <w:r>
        <w:rPr>
          <w:spacing w:val="5"/>
          <w:sz w:val="24"/>
          <w:szCs w:val="24"/>
        </w:rPr>
        <w:t xml:space="preserve">клеймовая</w:t>
      </w:r>
      <w:r>
        <w:rPr>
          <w:spacing w:val="5"/>
          <w:sz w:val="24"/>
          <w:szCs w:val="24"/>
        </w:rPr>
        <w:t xml:space="preserve"> коробка электросчетчика.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hd w:val="clear" w:color="auto" w:fill="ffffff"/>
        <w:widowControl w:val="off"/>
        <w:rPr>
          <w:sz w:val="24"/>
          <w:szCs w:val="24"/>
        </w:rPr>
      </w:pPr>
      <w:r>
        <w:rPr>
          <w:spacing w:val="5"/>
          <w:sz w:val="24"/>
          <w:szCs w:val="24"/>
        </w:rPr>
        <w:tab/>
        <w:t xml:space="preserve">Система водоотведения. В эксплуатационной ответственности Собстве</w:t>
      </w:r>
      <w:r>
        <w:rPr>
          <w:spacing w:val="5"/>
          <w:sz w:val="24"/>
          <w:szCs w:val="24"/>
        </w:rPr>
        <w:t xml:space="preserve">нника помещения находятся: горизонтальные участки канализационного трубопровода с сантехническим оборудованием и санитарными приборами внутри помещения. В эксплуатационной ответственности Управляющей организации находятся: общедомовые горизонтальные и верт</w:t>
      </w:r>
      <w:r>
        <w:rPr>
          <w:spacing w:val="5"/>
          <w:sz w:val="24"/>
          <w:szCs w:val="24"/>
        </w:rPr>
        <w:t xml:space="preserve">икальные участки канализационного трубопровода, выпуски из колодцев наружной сети водоотведения. Точной раздела эксплуатационной ответственности является раструб канализационного тройника на горизонтальном участке трубопровода канализация внутри помещения.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hd w:val="clear" w:color="auto" w:fill="ffffff"/>
        <w:widowControl w:val="off"/>
        <w:rPr>
          <w:sz w:val="24"/>
          <w:szCs w:val="24"/>
        </w:rPr>
      </w:pPr>
      <w:r>
        <w:rPr>
          <w:spacing w:val="5"/>
          <w:sz w:val="24"/>
          <w:szCs w:val="24"/>
        </w:rPr>
        <w:tab/>
        <w:t xml:space="preserve">Система холодного и горячего водоснабжения. В эксплуатационной ответственности Собственника помещения находятся: распределительная сеть горячего и холодного водоснабжения с приборами учета, сантехническое оборудование и са</w:t>
      </w:r>
      <w:r>
        <w:rPr>
          <w:spacing w:val="5"/>
          <w:sz w:val="24"/>
          <w:szCs w:val="24"/>
        </w:rPr>
        <w:t xml:space="preserve">нитарные приборы. В эксплуатационной ответственности Управляющей организации находятся: общедомовые приборы учета, разводящие и стояковые трубопроводы холодного и горячего водоснабжения с запорной арматурой на врезках к распределительным сетям помещений.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hanging="11"/>
        <w:jc w:val="both"/>
        <w:shd w:val="clear" w:color="auto" w:fill="ffffff"/>
        <w:tabs>
          <w:tab w:val="left" w:pos="0" w:leader="none"/>
        </w:tabs>
        <w:rPr>
          <w:sz w:val="24"/>
          <w:szCs w:val="24"/>
        </w:rPr>
      </w:pPr>
      <w:r>
        <w:rPr>
          <w:spacing w:val="5"/>
          <w:sz w:val="24"/>
          <w:szCs w:val="24"/>
        </w:rPr>
        <w:t xml:space="preserve">Точной раздела эксплуатационной ответственности системы отопления является запорная арматура на врезках к распределительным сетям помещений.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1"/>
          <w:numId w:val="23"/>
        </w:numPr>
        <w:ind w:left="0" w:firstLine="539"/>
        <w:jc w:val="both"/>
        <w:shd w:val="clear" w:color="auto" w:fill="ffffff"/>
        <w:widowControl w:val="off"/>
        <w:rPr>
          <w:sz w:val="24"/>
          <w:szCs w:val="24"/>
        </w:rPr>
      </w:pPr>
      <w:r>
        <w:rPr>
          <w:spacing w:val="5"/>
          <w:sz w:val="24"/>
          <w:szCs w:val="24"/>
        </w:rPr>
        <w:t xml:space="preserve">Размер и срок представления обеспечени</w:t>
      </w:r>
      <w:r>
        <w:rPr>
          <w:spacing w:val="5"/>
          <w:sz w:val="24"/>
          <w:szCs w:val="24"/>
        </w:rPr>
        <w:t xml:space="preserve">я исполнения обязательств, реализуемого в случае неисполнения либо ненадлежащего исполнения управляющей организацией обязательств по договорам управления многоквартирным домом, в том числе в случае невыполнения обязательств по оплате коммунальных ресурсов </w:t>
      </w:r>
      <w:r>
        <w:rPr>
          <w:spacing w:val="5"/>
          <w:sz w:val="24"/>
          <w:szCs w:val="24"/>
        </w:rPr>
        <w:t xml:space="preserve">ресурсоснабжающим</w:t>
      </w:r>
      <w:r>
        <w:rPr>
          <w:spacing w:val="5"/>
          <w:sz w:val="24"/>
          <w:szCs w:val="24"/>
        </w:rPr>
        <w:t xml:space="preserve"> организациям, а также в случае причинения управляющей организацией вреда общему имуществу. Мерами по обеспечению исполнения обязательств могут я</w:t>
      </w:r>
      <w:r>
        <w:rPr>
          <w:spacing w:val="5"/>
          <w:sz w:val="24"/>
          <w:szCs w:val="24"/>
        </w:rPr>
        <w:t xml:space="preserve">вляться страхование ответственности управляющей организации, безотзывная банковская гарантия и залог депозита. Способ обеспечения исполнения обязательств определяется управляющей организацией, с которой заключается договор управления многоквартирным домом.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2"/>
        <w:ind w:firstLine="539"/>
      </w:pPr>
      <w:r>
        <w:t xml:space="preserve">Обеспечение исполнение обязательств по уплате</w:t>
      </w:r>
      <w:r>
        <w:t xml:space="preserve"> управляющей организацией собственником помещений в многоквартирном доме средств, причитающихся им в возмещение убытков и (или) в качестве неустойки (штрафа, пеней) вследствие неисполнения, просрочки исполнения или иного ненадлежащего исполнения обязательс</w:t>
      </w:r>
      <w:r>
        <w:t xml:space="preserve">тв по договорам управления многоквартирным домом, в возмещение вреда, причиненного общему имуществу, предоставляется в пользу собственников помещений в многоквартирном доме, а обеспечение исполнения обязательств по оплате управляющей организацией ресурсов </w:t>
      </w:r>
      <w:r>
        <w:t xml:space="preserve">ресурсоснабжающих</w:t>
      </w:r>
      <w:r>
        <w:t xml:space="preserve"> организаций - в пользу соответствующих </w:t>
      </w:r>
      <w:r>
        <w:t xml:space="preserve">ресурсоснабжающих</w:t>
      </w:r>
      <w:r>
        <w:t xml:space="preserve"> организаций. Лица, в пользу которых предоставляется обеспечение </w:t>
      </w:r>
      <w:r>
        <w:t xml:space="preserve">исполнения обязательств, вправе предъявлять требования по надлежащему исполнению обязательств за счет средств обеспечения. В случае реализации обеспечения исполнения обязательств управляющая организация обязана гарантировать его ежемесячное возобновление. </w:t>
      </w:r>
      <w:r/>
    </w:p>
    <w:p>
      <w:pPr>
        <w:pStyle w:val="882"/>
        <w:ind w:firstLine="539"/>
      </w:pPr>
      <w:r>
        <w:rPr>
          <w:spacing w:val="5"/>
        </w:rPr>
        <w:t xml:space="preserve">Размер обеспечения исполнения обязательств рассчитан в соответствии с требованиями, установленными пост</w:t>
      </w:r>
      <w:r>
        <w:rPr>
          <w:spacing w:val="5"/>
        </w:rPr>
        <w:t xml:space="preserve">ановлением Правительства Российской Федерации от 06.02.2006 № 75 «О порядке проведения органом местного самоуправления открытого конкурса по отбору управляющей организации для управления многоквартирным домом» и составляет сумму____________________________</w:t>
      </w:r>
      <w:r>
        <w:rPr>
          <w:spacing w:val="5"/>
        </w:rPr>
        <w:t xml:space="preserve">руб</w:t>
      </w:r>
      <w:r>
        <w:rPr>
          <w:spacing w:val="5"/>
        </w:rPr>
        <w:t xml:space="preserve">., (____________</w:t>
      </w:r>
      <w:r>
        <w:rPr>
          <w:spacing w:val="5"/>
        </w:rPr>
        <w:t xml:space="preserve">рублей______копеек</w:t>
      </w:r>
      <w:r>
        <w:rPr>
          <w:spacing w:val="5"/>
        </w:rPr>
        <w:t xml:space="preserve">).</w:t>
      </w:r>
      <w:r/>
    </w:p>
    <w:p>
      <w:pPr>
        <w:ind w:firstLine="539"/>
        <w:jc w:val="both"/>
        <w:shd w:val="clear" w:color="auto" w:fill="ffffff"/>
        <w:rPr>
          <w:sz w:val="24"/>
          <w:szCs w:val="24"/>
        </w:rPr>
      </w:pPr>
      <w:r>
        <w:rPr>
          <w:spacing w:val="5"/>
          <w:sz w:val="24"/>
          <w:szCs w:val="24"/>
        </w:rPr>
        <w:t xml:space="preserve">8.4. </w:t>
      </w:r>
      <w:r>
        <w:rPr>
          <w:sz w:val="24"/>
          <w:szCs w:val="24"/>
        </w:rPr>
        <w:t xml:space="preserve">Все споры, возникшие из Договора или в связи с ним, разрешаются </w:t>
      </w:r>
      <w:r>
        <w:rPr>
          <w:bCs/>
          <w:sz w:val="24"/>
          <w:szCs w:val="24"/>
        </w:rPr>
        <w:t xml:space="preserve">Сторонами </w:t>
      </w:r>
      <w:r>
        <w:rPr>
          <w:sz w:val="24"/>
          <w:szCs w:val="24"/>
        </w:rPr>
        <w:t xml:space="preserve">путем переговоров. В случае если </w:t>
      </w:r>
      <w:r>
        <w:rPr>
          <w:bCs/>
          <w:sz w:val="24"/>
          <w:szCs w:val="24"/>
        </w:rPr>
        <w:t xml:space="preserve">Стороны </w:t>
      </w:r>
      <w:r>
        <w:rPr>
          <w:sz w:val="24"/>
          <w:szCs w:val="24"/>
        </w:rPr>
        <w:t xml:space="preserve">не могут достичь взаимного соглашения, споры и разногласия разрешаются в судебном порядке в соответствии с законодательством по заявлению одной из </w:t>
      </w:r>
      <w:r>
        <w:rPr>
          <w:bCs/>
          <w:sz w:val="24"/>
          <w:szCs w:val="24"/>
        </w:rPr>
        <w:t xml:space="preserve">Сторон.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9. </w:t>
      </w:r>
      <w:r>
        <w:rPr>
          <w:b/>
          <w:bCs/>
          <w:sz w:val="24"/>
          <w:szCs w:val="24"/>
        </w:rPr>
        <w:t xml:space="preserve">ФОРС-МАЖОР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firstLine="540"/>
        <w:jc w:val="center"/>
        <w:shd w:val="clear" w:color="auto" w:fill="ffffff"/>
        <w:rPr>
          <w:b/>
          <w:bCs/>
          <w:sz w:val="24"/>
          <w:szCs w:val="24"/>
          <w:highlight w:val="none"/>
        </w:rPr>
      </w:pP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firstLine="54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9.1. Любая </w:t>
      </w:r>
      <w:r>
        <w:rPr>
          <w:bCs/>
          <w:sz w:val="24"/>
          <w:szCs w:val="24"/>
        </w:rPr>
        <w:t xml:space="preserve">Сторона, </w:t>
      </w:r>
      <w:r>
        <w:rPr>
          <w:sz w:val="24"/>
          <w:szCs w:val="24"/>
        </w:rPr>
        <w:t xml:space="preserve">не исполнившая или ненадлежащим образом исполнившая обязательства, в соответствии с настоящим Договором несет ответственность, если не докажет, что надлежащее исполнение оказалось невозможным вследствие непреодолимой силы, т.е.</w:t>
      </w:r>
      <w:r>
        <w:rPr>
          <w:sz w:val="24"/>
          <w:szCs w:val="24"/>
        </w:rPr>
        <w:t xml:space="preserve"> чрезвычайных и непредотвратимых при данных условиях обстоятельств. К таким обстоятельствам относятся: техногенные и природные катастрофы, не связанные с виновной деятельностью Сторон Договора; военные действия; террористические акты и иные независящие от </w:t>
      </w:r>
      <w:r>
        <w:rPr>
          <w:bCs/>
          <w:sz w:val="24"/>
          <w:szCs w:val="24"/>
        </w:rPr>
        <w:t xml:space="preserve">Сторон </w:t>
      </w:r>
      <w:r>
        <w:rPr>
          <w:sz w:val="24"/>
          <w:szCs w:val="24"/>
        </w:rPr>
        <w:t xml:space="preserve">обстоятельства. При этом к таким обстоятельствам не относятся, в частности: нарушение обязанностей со стороны контрагентов </w:t>
      </w:r>
      <w:r>
        <w:rPr>
          <w:bCs/>
          <w:sz w:val="24"/>
          <w:szCs w:val="24"/>
        </w:rPr>
        <w:t xml:space="preserve">Стороны </w:t>
      </w:r>
      <w:r>
        <w:rPr>
          <w:sz w:val="24"/>
          <w:szCs w:val="24"/>
        </w:rPr>
        <w:t xml:space="preserve">Договора; отсутствие на рынке нужных для исполнения товаров; отсутствие у </w:t>
      </w:r>
      <w:r>
        <w:rPr>
          <w:bCs/>
          <w:sz w:val="24"/>
          <w:szCs w:val="24"/>
        </w:rPr>
        <w:t xml:space="preserve">Стороны </w:t>
      </w:r>
      <w:r>
        <w:rPr>
          <w:sz w:val="24"/>
          <w:szCs w:val="24"/>
        </w:rPr>
        <w:t xml:space="preserve">Договора необходимых денежных средств.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9.2. Если обстоятельства непреодолимой силы действуют в течение более двух месяцев, любая из </w:t>
      </w:r>
      <w:r>
        <w:rPr>
          <w:bCs/>
          <w:sz w:val="24"/>
          <w:szCs w:val="24"/>
        </w:rPr>
        <w:t xml:space="preserve">Сторон </w:t>
      </w:r>
      <w:r>
        <w:rPr>
          <w:sz w:val="24"/>
          <w:szCs w:val="24"/>
        </w:rPr>
        <w:t xml:space="preserve">вправе отказаться от дальнейшего выполнения обязательств по Договору, причем ни одна из </w:t>
      </w:r>
      <w:r>
        <w:rPr>
          <w:bCs/>
          <w:sz w:val="24"/>
          <w:szCs w:val="24"/>
        </w:rPr>
        <w:t xml:space="preserve">Сторон </w:t>
      </w:r>
      <w:r>
        <w:rPr>
          <w:sz w:val="24"/>
          <w:szCs w:val="24"/>
        </w:rPr>
        <w:t xml:space="preserve">не может требовать от другой возмещения возможных убытков.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9.3 Сторона, оказавшаяся не в состоянии выполнить свои обязательства по Договору, обязана незамедлительно известить другую Сторону о наступлении или прекращении действия обстоятельств, препятствующих выполнению этих обязательств.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10. ЗАКЛЮЧИТЕЛЬНЫЕ ПОЛОЖЕНИЯ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firstLine="540"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10.1. Все споры и разногласия, которые могут возникнуть между Сторонами по вопросам, не нашедшим своего разрешения в Договоре, будут разрешаться путем </w:t>
      </w:r>
      <w:r>
        <w:rPr>
          <w:sz w:val="24"/>
          <w:szCs w:val="24"/>
        </w:rPr>
        <w:t xml:space="preserve">переговоров. При </w:t>
      </w:r>
      <w:r>
        <w:rPr>
          <w:sz w:val="24"/>
          <w:szCs w:val="24"/>
        </w:rPr>
        <w:t xml:space="preserve">неурегулировании</w:t>
      </w:r>
      <w:r>
        <w:rPr>
          <w:sz w:val="24"/>
          <w:szCs w:val="24"/>
        </w:rPr>
        <w:t xml:space="preserve"> спорных вопросов путем переговоров, споры разрешаются в порядке, установленном действующим законодательством Российской Федерации.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10.2. Настоящий договор составлен в двух экземплярах, имеющих одинаковую юридическую силу, по одному экземпляру для каждой Стороны</w:t>
      </w:r>
      <w:r>
        <w:rPr>
          <w:i/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10.3. Во всем остальном, не предусмотренном настоящим договором, Стороны будут руководствоваться нормами действующего законодательства РФ обязательными для исполнения.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11.  ПЕРЕЧЕНЬ ПРИЛОЖЕНИЙ К ДОГОВОРУ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firstLine="540"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Неотъемлемой частью настоящего Договора являются: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Приложение №1;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Приложение №2.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540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12. ЮРИДИЧЕСКИЕ АДРЕСА И РЕКВИЗИТЫ СТОРОН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tbl>
      <w:tblPr>
        <w:tblW w:w="10018" w:type="dxa"/>
        <w:tblInd w:w="-1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"/>
        <w:gridCol w:w="4910"/>
        <w:gridCol w:w="5085"/>
      </w:tblGrid>
      <w:tr>
        <w:tblPrEx/>
        <w:trPr/>
        <w:tc>
          <w:tcPr>
            <w:shd w:val="clear" w:color="auto" w:fill="auto"/>
            <w:tcW w:w="23" w:type="dxa"/>
            <w:textDirection w:val="lrTb"/>
            <w:noWrap w:val="false"/>
          </w:tcPr>
          <w:p>
            <w:pPr>
              <w:pStyle w:val="919"/>
            </w:pPr>
            <w:r/>
            <w:r/>
          </w:p>
        </w:tc>
        <w:tc>
          <w:tcPr>
            <w:shd w:val="clear" w:color="auto" w:fill="auto"/>
            <w:tcW w:w="4910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«УПРАВЛЯЮЩАЯ ОРГАНИЗАЦИЯ»                                                                         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08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«СОБСТВЕННИК»                            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893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85" w:type="dxa"/>
            <w:textDirection w:val="lrTb"/>
            <w:noWrap w:val="false"/>
          </w:tcPr>
          <w:p>
            <w:pPr>
              <w:pStyle w:val="893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893"/>
              <w:widowControl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адрес: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85" w:type="dxa"/>
            <w:textDirection w:val="lrTb"/>
            <w:noWrap w:val="false"/>
          </w:tcPr>
          <w:p>
            <w:pPr>
              <w:pStyle w:val="893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893"/>
              <w:widowControl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Фактический адрес: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85" w:type="dxa"/>
            <w:textDirection w:val="lrTb"/>
            <w:noWrap w:val="false"/>
          </w:tcPr>
          <w:p>
            <w:pPr>
              <w:pStyle w:val="893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893"/>
              <w:widowControl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85" w:type="dxa"/>
            <w:textDirection w:val="lrTb"/>
            <w:noWrap w:val="false"/>
          </w:tcPr>
          <w:p>
            <w:pPr>
              <w:pStyle w:val="893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893"/>
              <w:widowControl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ИНН/КПП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85" w:type="dxa"/>
            <w:textDirection w:val="lrTb"/>
            <w:noWrap w:val="false"/>
          </w:tcPr>
          <w:p>
            <w:pPr>
              <w:pStyle w:val="893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893"/>
              <w:widowControl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85" w:type="dxa"/>
            <w:textDirection w:val="lrTb"/>
            <w:noWrap w:val="false"/>
          </w:tcPr>
          <w:p>
            <w:pPr>
              <w:pStyle w:val="893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893"/>
              <w:widowControl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85" w:type="dxa"/>
            <w:textDirection w:val="lrTb"/>
            <w:noWrap w:val="false"/>
          </w:tcPr>
          <w:p>
            <w:pPr>
              <w:pStyle w:val="893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893"/>
              <w:widowControl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БИК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85" w:type="dxa"/>
            <w:textDirection w:val="lrTb"/>
            <w:noWrap w:val="false"/>
          </w:tcPr>
          <w:p>
            <w:pPr>
              <w:pStyle w:val="893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080"/>
        </w:trPr>
        <w:tc>
          <w:tcPr>
            <w:gridSpan w:val="3"/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018" w:type="dxa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______________________/__________________                              ______________________________/________________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shd w:val="nil" w:color="auto"/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672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</w:t>
      </w:r>
      <w:r>
        <w:rPr>
          <w:sz w:val="24"/>
          <w:szCs w:val="24"/>
        </w:rPr>
        <w:t xml:space="preserve">ложение № 1 к договору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672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от_________ № 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СОСТАВ 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общего имущества собственников помещений</w:t>
      </w:r>
      <w:r>
        <w:rPr>
          <w:b/>
          <w:bCs/>
          <w:sz w:val="24"/>
          <w:szCs w:val="24"/>
        </w:rPr>
        <w:br/>
        <w:t xml:space="preserve">в многоквартирном доме 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numPr>
          <w:ilvl w:val="0"/>
          <w:numId w:val="25"/>
        </w:numPr>
        <w:ind w:left="284" w:hanging="284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Общие сведения о многоквартирном доме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II</w:t>
      </w:r>
      <w:r>
        <w:rPr>
          <w:b/>
          <w:sz w:val="24"/>
          <w:szCs w:val="24"/>
        </w:rPr>
        <w:t xml:space="preserve">. Техническое состояние многоквартирного дома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left="5672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2 к договору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672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_________ № _________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ПЕРЕЧЕНЬ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обязательных работ и услуг по содержанию и ремонту общего имущества собственников помещений в многоквартирном доме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shd w:val="nil" w:color="auto"/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конкурсной документации на проведение открытого конкурса по отбору управляющей организации для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caps/>
          <w:sz w:val="24"/>
          <w:szCs w:val="24"/>
        </w:rPr>
        <w:t xml:space="preserve">Порядок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проведения осмотра объекта конкурса заинтересованными лицами и претендентами на участие в открытом конкурсе по отбору управляющей организации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rStyle w:val="920"/>
          <w:i w:val="0"/>
          <w:sz w:val="24"/>
          <w:szCs w:val="24"/>
        </w:rPr>
      </w:pPr>
      <w:r>
        <w:rPr>
          <w:rStyle w:val="920"/>
          <w:i w:val="0"/>
          <w:sz w:val="24"/>
          <w:szCs w:val="24"/>
        </w:rPr>
        <w:t xml:space="preserve">1. Заинтересованные лица и претенденты объекта конкурса имеют право обратиться один раз к организатору конкурса с заявлением об осмотре объекта конкурса.</w:t>
      </w:r>
      <w:r>
        <w:rPr>
          <w:rStyle w:val="920"/>
          <w:i w:val="0"/>
          <w:sz w:val="24"/>
          <w:szCs w:val="24"/>
        </w:rPr>
      </w:r>
      <w:r>
        <w:rPr>
          <w:rStyle w:val="920"/>
          <w:i w:val="0"/>
          <w:sz w:val="24"/>
          <w:szCs w:val="24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rStyle w:val="920"/>
          <w:i w:val="0"/>
          <w:sz w:val="24"/>
          <w:szCs w:val="24"/>
        </w:rPr>
      </w:pPr>
      <w:r>
        <w:rPr>
          <w:rStyle w:val="920"/>
          <w:i w:val="0"/>
          <w:sz w:val="24"/>
          <w:szCs w:val="24"/>
        </w:rPr>
        <w:t xml:space="preserve">2. Организатор конкурса, на основании заявлений</w:t>
      </w:r>
      <w:r>
        <w:rPr>
          <w:rStyle w:val="920"/>
          <w:i w:val="0"/>
          <w:sz w:val="24"/>
          <w:szCs w:val="24"/>
        </w:rPr>
        <w:t xml:space="preserve">,</w:t>
      </w:r>
      <w:r>
        <w:rPr>
          <w:rStyle w:val="920"/>
          <w:i w:val="0"/>
          <w:sz w:val="24"/>
          <w:szCs w:val="24"/>
        </w:rPr>
        <w:t xml:space="preserve"> поступивших в течение 5 рабочих дней от заинтересованных лиц и претендентов объекта конкурса, проводит осмотр объекта конкурса.</w:t>
      </w:r>
      <w:r>
        <w:rPr>
          <w:rStyle w:val="920"/>
          <w:i w:val="0"/>
          <w:sz w:val="24"/>
          <w:szCs w:val="24"/>
        </w:rPr>
      </w:r>
      <w:r>
        <w:rPr>
          <w:rStyle w:val="920"/>
          <w:i w:val="0"/>
          <w:sz w:val="24"/>
          <w:szCs w:val="24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rStyle w:val="920"/>
          <w:i w:val="0"/>
          <w:sz w:val="24"/>
          <w:szCs w:val="24"/>
        </w:rPr>
      </w:pPr>
      <w:r>
        <w:rPr>
          <w:rStyle w:val="920"/>
          <w:i w:val="0"/>
          <w:sz w:val="24"/>
          <w:szCs w:val="24"/>
        </w:rPr>
        <w:t xml:space="preserve">3. В заявлении необходимо указать:</w:t>
      </w:r>
      <w:r>
        <w:rPr>
          <w:rStyle w:val="920"/>
          <w:i w:val="0"/>
          <w:sz w:val="24"/>
          <w:szCs w:val="24"/>
        </w:rPr>
      </w:r>
      <w:r>
        <w:rPr>
          <w:rStyle w:val="920"/>
          <w:i w:val="0"/>
          <w:sz w:val="24"/>
          <w:szCs w:val="24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rStyle w:val="920"/>
          <w:i w:val="0"/>
          <w:sz w:val="24"/>
          <w:szCs w:val="24"/>
        </w:rPr>
      </w:pPr>
      <w:r>
        <w:rPr>
          <w:rStyle w:val="920"/>
          <w:i w:val="0"/>
          <w:sz w:val="24"/>
          <w:szCs w:val="24"/>
        </w:rPr>
        <w:t xml:space="preserve">- Фамилию, имя</w:t>
      </w:r>
      <w:r>
        <w:rPr>
          <w:rStyle w:val="920"/>
          <w:i w:val="0"/>
          <w:sz w:val="24"/>
          <w:szCs w:val="24"/>
        </w:rPr>
        <w:t xml:space="preserve">, отчество заинтересованного лица или доверенного лица претендента объекта конкурса (претендентом является любое юридическое лицо не зависимо от организационно-правовой формы или индивидуальный предприниматель, предоставивший заявку на участие в конкурсе);</w:t>
      </w:r>
      <w:r>
        <w:rPr>
          <w:rStyle w:val="920"/>
          <w:i w:val="0"/>
          <w:sz w:val="24"/>
          <w:szCs w:val="24"/>
        </w:rPr>
      </w:r>
      <w:r>
        <w:rPr>
          <w:rStyle w:val="920"/>
          <w:i w:val="0"/>
          <w:sz w:val="24"/>
          <w:szCs w:val="24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rStyle w:val="920"/>
          <w:i w:val="0"/>
          <w:sz w:val="24"/>
          <w:szCs w:val="24"/>
        </w:rPr>
      </w:pPr>
      <w:r>
        <w:rPr>
          <w:rStyle w:val="920"/>
          <w:i w:val="0"/>
          <w:sz w:val="24"/>
          <w:szCs w:val="24"/>
        </w:rPr>
        <w:t xml:space="preserve">- контактные телефоны.</w:t>
      </w:r>
      <w:r>
        <w:rPr>
          <w:rStyle w:val="920"/>
          <w:i w:val="0"/>
          <w:sz w:val="24"/>
          <w:szCs w:val="24"/>
        </w:rPr>
      </w:r>
      <w:r>
        <w:rPr>
          <w:rStyle w:val="920"/>
          <w:i w:val="0"/>
          <w:sz w:val="24"/>
          <w:szCs w:val="24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bCs/>
          <w:color w:val="000000"/>
          <w:sz w:val="24"/>
          <w:szCs w:val="24"/>
        </w:rPr>
      </w:pPr>
      <w:r>
        <w:rPr>
          <w:rStyle w:val="920"/>
          <w:i w:val="0"/>
          <w:sz w:val="24"/>
          <w:szCs w:val="24"/>
        </w:rPr>
        <w:t xml:space="preserve">4. Осмотр объектов конкурса проводится каж</w:t>
      </w:r>
      <w:r>
        <w:rPr>
          <w:rStyle w:val="920"/>
          <w:i w:val="0"/>
          <w:sz w:val="24"/>
          <w:szCs w:val="24"/>
        </w:rPr>
        <w:t xml:space="preserve">дый четверг (в 15 часов) с даты опубликования извещения о проведении открытого конкурса по отбору управляющей организации для управления многоквартирным домом, но не позднее, чем за 2 рабочих дня до даты окончания срока подачи заявок на участие в конкурсе.</w:t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shd w:val="nil" w:color="auto"/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конкурсной документации на проведение открытого конкурса по отбору управляющей организации для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Форма заявки на участие в конкурсе и инструкция по ее заполнению</w: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ИНСТРУКЦИЯ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 w:val="0"/>
          <w:bCs w:val="0"/>
          <w:sz w:val="24"/>
          <w:szCs w:val="24"/>
        </w:rPr>
        <w:t xml:space="preserve">по заполнению заявки на участие в конкурсе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1. Заявление об участии в конкурсе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Указывается полное наименование юридического лица с указанием организационно-</w:t>
      </w:r>
      <w:r>
        <w:rPr>
          <w:sz w:val="24"/>
          <w:szCs w:val="24"/>
        </w:rPr>
        <w:t xml:space="preserve">правовой формы. Если юридическое лицо имеет фирменное наименование, отличающееся от полного наименования, фирменное наименование указывается после полного наименования юридического лица. Индивидуальные предприниматели указывают полностью свою фамилию, имя </w:t>
      </w:r>
      <w:r>
        <w:rPr>
          <w:sz w:val="24"/>
          <w:szCs w:val="24"/>
        </w:rPr>
        <w:t xml:space="preserve">и отчество, а также реквизиты документа, удостоверяющего личность (серию и номер документа, дату его выдачи, орган, осуществивший выдачу документа). Индивидуальные предприниматели – граждане Российской Федерации указывают реквизиты паспорта гражданина РФ.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Местонахождение юридического лица и индивидуального предпринимателя указываются в точном соответствии с данными, содержащимися в Едином государственном реестре юридических лиц и Едином государственном реестре ин</w:t>
      </w:r>
      <w:r>
        <w:rPr>
          <w:sz w:val="24"/>
          <w:szCs w:val="24"/>
        </w:rPr>
        <w:t xml:space="preserve">дивидуальных предпринимателей. В случае, если фактический адрес местонахождения юридического лица или индивидуального предпринимателя отличается от адреса, указанного в Едином государственном реестре, необходимо указать адрес фактического местонахождения.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Претендент указывает также номер телефона для связи с ним организатора конкурса. В номере телефона необходимо указать код населенного пункта, для иностранных юридических лиц и предпринимателей – также код страны.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В заявке указывается адрес многоквартирного дома, входящего в лот (сведения содержатся в конкурсной документации).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Реквизиты банковского счета для возврата денежных средств, внесенных в качестве обеспечения заявки на участие в конкурсе, ук</w:t>
      </w:r>
      <w:r>
        <w:rPr>
          <w:sz w:val="24"/>
          <w:szCs w:val="24"/>
        </w:rPr>
        <w:t xml:space="preserve">азываются претендентом по следующей форме: № расчетного счета, наименование банка с указанием его местонахождения и организационно-правовой формы, номер корреспондентского счета банка, ИНН банка, БИК банка. Необходимо также указать наименование получателя.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center"/>
        <w:spacing w:line="240" w:lineRule="atLeast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2. </w:t>
      </w:r>
      <w:r>
        <w:rPr>
          <w:sz w:val="24"/>
          <w:szCs w:val="24"/>
        </w:rPr>
        <w:t xml:space="preserve"> </w:t>
      </w:r>
      <w:r>
        <w:rPr>
          <w:b/>
          <w:sz w:val="24"/>
          <w:szCs w:val="24"/>
        </w:rPr>
        <w:t xml:space="preserve">Предложения претендента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left="0" w:right="0" w:firstLine="709"/>
        <w:jc w:val="center"/>
        <w:spacing w:line="240" w:lineRule="atLeast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по условиям договора управления многоквартирным домом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 В пустых строках указываются п</w:t>
      </w:r>
      <w:r>
        <w:rPr>
          <w:sz w:val="24"/>
          <w:szCs w:val="24"/>
        </w:rPr>
        <w:t xml:space="preserve">редложения претендента о способе внесения платы  за содержание и ремонт жилого помещения, и коммунальные услуги нанимателями и собственниками помещений в многоквартирных домах (за исключением платы за коммунальные услуги, предоставляемые в соответствии со </w:t>
      </w:r>
      <w:hyperlink r:id="rId16" w:tooltip="consultantplus://offline/ref=406632DA162C54D5513B545C239C1882C9BF381B2D574F884054A23FFBE78E3033025BF08D2C0FM" w:history="1">
        <w:r>
          <w:rPr>
            <w:rStyle w:val="890"/>
            <w:sz w:val="24"/>
            <w:szCs w:val="24"/>
          </w:rPr>
          <w:t xml:space="preserve">статьей 157.2</w:t>
        </w:r>
      </w:hyperlink>
      <w:r>
        <w:rPr>
          <w:sz w:val="24"/>
          <w:szCs w:val="24"/>
        </w:rPr>
        <w:t xml:space="preserve"> Жилищного кодекса), являющихся объектами конкурса. Описание способа внесения платежей делается в произвольной форме. К числу способов внесения платежей, в частности, относятся: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внесение платежей наличными в кассу управляющей организации;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внесение платежей путем перечисления денежных средств на расчетный счет управляющей организации безналичным путем с лицевого (текущего, расчетного) счета гражданина в банке;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оплата посредством почтовых переводов;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оплата услуг путем поручения о безналичном перечислении банку после внесения наличных денежных средств и т.д.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 Реквизиты банковского счета для зачисления поступивших платежей за содержание и ремонт жилого помещения, и коммунальные услуги указываются аналогично порядку, указанному в п. 5 раздела 1 настоящей Инструкции.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3.  Перечень прилагаемых к заявке документов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3.2. Документ, подтверждающий полномочия лица на </w:t>
      </w:r>
      <w:r>
        <w:rPr>
          <w:sz w:val="24"/>
          <w:szCs w:val="24"/>
        </w:rPr>
        <w:t xml:space="preserve">осуществление действий от имени юридического лица или индивидуального предпринимателя, подавших заявку на участие в конкурсе. Если от имени юридического лица или индивидуального предпринимателя действует лицо на основании доверенности, необходимо приложить</w:t>
      </w:r>
      <w:r>
        <w:rPr>
          <w:sz w:val="24"/>
          <w:szCs w:val="24"/>
        </w:rPr>
        <w:t xml:space="preserve"> оригинал такой доверенности. Допускается предоставление нотариально заверенной копии доверенности при условии, что оригинал доверенности будет предъявлен представителю организатора конкурса или членам конкурсной комиссии для обозрения. Реквизиты доверенно</w:t>
      </w:r>
      <w:r>
        <w:rPr>
          <w:sz w:val="24"/>
          <w:szCs w:val="24"/>
        </w:rPr>
        <w:t xml:space="preserve">сти, подлежащие указанию в заявке: дата и место составления доверенности, срок действия доверенности. Если доверенность выдана в порядке передоверия полномочий, необходимо указать основания возникновения полномочий лица, передоверившего представительство.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3.3. В качестве документов, подтверждающих внесение денежных средств в качестве обеспечения заявки на участие в конкурсе, рассматриваются копии, заверенные банком, или оригиналы платежных поручений с отметкой банка об </w:t>
      </w:r>
      <w:r>
        <w:rPr>
          <w:sz w:val="24"/>
          <w:szCs w:val="24"/>
        </w:rPr>
        <w:t xml:space="preserve">исполнении, квитанции о приеме наличных для последующего перечисления на расчетный счет организатора конкурса. В заявку об участии в конкурсе вносятся дата и номер платежного документа, а также сумма денежных средств, перечисленных по указанным документам.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3.4.  Копии документов, подтверждающих соответствие претендента требованию, установленному подпунктом 1 пункта 15 Правил проведения органом местного самоуправления открытого </w:t>
      </w:r>
      <w:r>
        <w:rPr>
          <w:sz w:val="24"/>
          <w:szCs w:val="24"/>
        </w:rPr>
        <w:t xml:space="preserve">конкурса по отбору управляющей организации для управления многоквартирным домом, в случае если федеральным законом установлены требования к лицам, осуществляющим выполнение работ, оказание услуг, предусмотренных договором управления многоквартирным домом.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3.5. Утвержденный бухгалтерский баланс за последний год представляется в копии с отметкой налогового органа. В заявке на участие в конкурсе указывается дата составления баланса, а также количество листов, на которых представлен документ.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При подаче заявки на участие в конкурсе заинтересованное лицо дает согласие на включение его в перечень органи</w:t>
      </w:r>
      <w:r>
        <w:rPr>
          <w:sz w:val="24"/>
          <w:szCs w:val="24"/>
        </w:rPr>
        <w:t xml:space="preserve">заций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в соответствии с </w:t>
      </w:r>
      <w:hyperlink r:id="rId17" w:tooltip="https://login.consultant.ru/link/?req=doc&amp;base=RZB&amp;n=314161&amp;date=11.04.2019&amp;dst=100020&amp;fld=134" w:history="1">
        <w:r>
          <w:rPr>
            <w:sz w:val="24"/>
            <w:szCs w:val="24"/>
          </w:rPr>
          <w:t xml:space="preserve">Правилами</w:t>
        </w:r>
      </w:hyperlink>
      <w:r>
        <w:rPr>
          <w:sz w:val="24"/>
          <w:szCs w:val="24"/>
        </w:rPr>
        <w:t xml:space="preserve"> определения управляющей организации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</w:t>
      </w:r>
      <w:r>
        <w:rPr>
          <w:sz w:val="24"/>
          <w:szCs w:val="24"/>
        </w:rPr>
        <w:t xml:space="preserve">еализован, не определена управляющая организация, утвержденными постановлением Правительства Российской Федерации от 21 декабря 2018 г. № 1616 "Об утверждении Правил определения управляющей организации для управления многоквартирным домом, в отношении кото</w:t>
      </w:r>
      <w:r>
        <w:rPr>
          <w:sz w:val="24"/>
          <w:szCs w:val="24"/>
        </w:rPr>
        <w:t xml:space="preserve">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и о внесении изменений в некоторые акты Правительства Российской Федерации".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line="240" w:lineRule="atLeas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  <w:t xml:space="preserve">Заявка на участие в конкурсе подписывается индивидуальным предпринимателем или руководителем исполнительного органа юридического лица и скрепляется печатью индивидуального предпринимателя (если печать имеется) либо юридического лица.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hd w:val="nil" w:color="auto"/>
        <w:rPr>
          <w:b/>
          <w:bCs/>
          <w:i/>
        </w:rPr>
      </w:pPr>
      <w:r>
        <w:rPr>
          <w:b/>
          <w:i/>
        </w:rPr>
        <w:br w:type="page" w:clear="all"/>
      </w:r>
      <w:r>
        <w:rPr>
          <w:b/>
          <w:i/>
        </w:rPr>
      </w:r>
      <w:r>
        <w:rPr>
          <w:b/>
          <w:bCs/>
          <w:i/>
        </w:rPr>
      </w:r>
    </w:p>
    <w:p>
      <w:pPr>
        <w:jc w:val="right"/>
        <w:rPr>
          <w:b/>
          <w:i/>
        </w:rPr>
      </w:pPr>
      <w:r>
        <w:rPr>
          <w:b/>
          <w:i/>
        </w:rPr>
        <w:t xml:space="preserve">ФОРМА</w:t>
      </w:r>
      <w:r>
        <w:rPr>
          <w:b/>
          <w:i/>
        </w:rPr>
      </w:r>
      <w:r>
        <w:rPr>
          <w:b/>
          <w:i/>
        </w:rPr>
      </w:r>
    </w:p>
    <w:p>
      <w:pPr>
        <w:jc w:val="right"/>
        <w:tabs>
          <w:tab w:val="center" w:pos="4153" w:leader="none"/>
          <w:tab w:val="right" w:pos="8306" w:leader="none"/>
        </w:tabs>
      </w:pPr>
      <w:r/>
      <w:r/>
    </w:p>
    <w:p>
      <w:pPr>
        <w:jc w:val="right"/>
        <w:tabs>
          <w:tab w:val="center" w:pos="4153" w:leader="none"/>
          <w:tab w:val="right" w:pos="8306" w:leader="none"/>
        </w:tabs>
      </w:pPr>
      <w:r/>
      <w:r/>
    </w:p>
    <w:p>
      <w:pPr>
        <w:pStyle w:val="917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ЗАЯВКА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spacing w:before="80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на участие в конкурсе по отбору управляющей</w:t>
      </w:r>
      <w:r>
        <w:rPr>
          <w:b w:val="0"/>
          <w:bCs w:val="0"/>
          <w:sz w:val="24"/>
          <w:szCs w:val="24"/>
        </w:rPr>
        <w:br/>
        <w:t xml:space="preserve">организации для управления многоквартирными домами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center"/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1. Заявление об участии в конкурсе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(организационно-правовая форма, наименование/фирменное наименование организации</w:t>
      </w:r>
      <w:r>
        <w:rPr>
          <w:sz w:val="18"/>
          <w:szCs w:val="18"/>
        </w:rPr>
        <w:br/>
        <w:t xml:space="preserve">или </w:t>
      </w:r>
      <w:r>
        <w:rPr>
          <w:sz w:val="18"/>
          <w:szCs w:val="18"/>
        </w:rPr>
        <w:t xml:space="preserve">ф.и.о.</w:t>
      </w:r>
      <w:r>
        <w:rPr>
          <w:sz w:val="18"/>
          <w:szCs w:val="18"/>
        </w:rPr>
        <w:t xml:space="preserve"> физического лица, данные документа, удостоверяющего личность)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(место нахождения, почтовый адрес организации или место жительства индивидуального предпринимателя)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(номер телефона)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2"/>
          <w:szCs w:val="2"/>
        </w:rPr>
      </w:pPr>
      <w:r>
        <w:rPr>
          <w:sz w:val="24"/>
          <w:szCs w:val="24"/>
        </w:rPr>
        <w:t xml:space="preserve">заявляет об участии в конкурсе по отбору управляющей организации для управления многоквартирным домом (многоквартирными домами), расположенным(и) по адресу:</w:t>
      </w:r>
      <w:r>
        <w:rPr>
          <w:sz w:val="24"/>
          <w:szCs w:val="24"/>
        </w:rPr>
        <w:br/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(адрес многоквартирного дома)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Средства, внесенные в качестве обеспечения заявки на участие в конкурсе, просим возвратить на счет: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2098"/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(реквизиты банковского счета)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center"/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2. Предложения претендента</w:t>
      </w:r>
      <w:r>
        <w:rPr>
          <w:sz w:val="24"/>
          <w:szCs w:val="24"/>
        </w:rPr>
        <w:br/>
        <w:t xml:space="preserve">по условиям договора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(описание предлагаемого претендентом в качестве условия договора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управления многоквартирным домом способа внесения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собственниками помещений в многоквартирном доме и нанимателями жилых помещений по договору социального</w:t>
      </w:r>
      <w:r>
        <w:rPr>
          <w:sz w:val="18"/>
          <w:szCs w:val="18"/>
        </w:rPr>
        <w:br/>
        <w:t xml:space="preserve">найма и договору найма жилых помещений государственного или муниципального жилищного фонда платы</w:t>
      </w:r>
      <w:r>
        <w:rPr>
          <w:sz w:val="18"/>
          <w:szCs w:val="18"/>
        </w:rPr>
        <w:br/>
        <w:t xml:space="preserve">за содержание и ремонт жилого помещения и коммунальные услуги)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Внесение собственниками помещений в многоквартирном доме</w:t>
      </w:r>
      <w:r>
        <w:rPr>
          <w:sz w:val="24"/>
          <w:szCs w:val="24"/>
        </w:rPr>
        <w:t xml:space="preserve"> и нанимателями жилых помещений по договору социального найма и договору найма жилых помещений государственного или муниципального жилищного фонда платы за содержание и ремонт жилого помещения и платы за коммунальные услуги предлагаю осуществлять на счет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8165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(реквизиты банковского счета претендента)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К заявке прилагаются следующие документы: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 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(наименование и реквизиты документов, количество листов)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firstLine="567"/>
        <w:jc w:val="both"/>
        <w:keepNext/>
        <w:rPr>
          <w:sz w:val="24"/>
          <w:szCs w:val="24"/>
        </w:rPr>
      </w:pPr>
      <w:r>
        <w:rPr>
          <w:sz w:val="24"/>
          <w:szCs w:val="24"/>
        </w:rPr>
        <w:t xml:space="preserve">2) документ, подтверждающий полномочия лица на осуществление действий от имени юридического лица или индивидуального предпринимателя, подавших заявку на участие в конкурсе: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keepNext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(наименование и реквизиты документов, количество листов)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 документы, подтверждающие внесение денежных средств в качестве обеспечения заявки на участие в конкурсе: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(наименование и реквизиты документов, количество листов)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 копии документов, подтверждающих соответствие претендента требованию, установленному подпунктом 1 пункта 15 Правил проведения органом местного самоуправления открытого</w:t>
      </w:r>
      <w:r>
        <w:rPr>
          <w:sz w:val="24"/>
          <w:szCs w:val="24"/>
        </w:rPr>
        <w:t xml:space="preserve"> конкурса по отбору управляющей организации для управления многоквартирным домом, в случае если федеральным законом установлены требования к лицам, осуществляющим выполнение работ, оказание услуг, предусмотренных договором управления многоквартирным домом: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(наименование и реквизиты документов, количество листов)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5) утвержденный бухгалтерский баланс за последний год: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(наименование и реквизиты документов, количество листов)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firstLine="567"/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Настоящим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876"/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(организационно-правовая форма, наименование (фирменное наименование)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организации или </w:t>
      </w:r>
      <w:r>
        <w:rPr>
          <w:sz w:val="18"/>
          <w:szCs w:val="18"/>
        </w:rPr>
        <w:t xml:space="preserve">ф.и.о.</w:t>
      </w:r>
      <w:r>
        <w:rPr>
          <w:sz w:val="18"/>
          <w:szCs w:val="18"/>
        </w:rPr>
        <w:t xml:space="preserve"> физического лица, данные документа, удостоверяющего личность)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дает согласие на включение в перечень организаций для управления многоквартирным домом, в отношении которого собственниками помещений в многоквартирном доме не </w:t>
      </w:r>
      <w:r>
        <w:rPr>
          <w:sz w:val="24"/>
          <w:szCs w:val="24"/>
        </w:rPr>
        <w:t xml:space="preserve">выбран способ управления таким домом или выбранный способ управления не реализован, не определена управляющая организация, в соответствии с Правилами определения управляющей организации для управления многоквартирным домом, в отношении которого собственник</w:t>
      </w:r>
      <w:r>
        <w:rPr>
          <w:sz w:val="24"/>
          <w:szCs w:val="24"/>
        </w:rPr>
        <w:t xml:space="preserve">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утвержденными постановлением Правительства Российской Федерации от 21 декабря 2018 г. № 1616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Об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утверждении Правил определения управляющей организации для управления многоквартирным домом, в отношении к</w:t>
      </w:r>
      <w:r>
        <w:rPr>
          <w:sz w:val="24"/>
          <w:szCs w:val="24"/>
        </w:rPr>
        <w:t xml:space="preserve">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и о внесении изменений в некоторые акты Правительства Российской Федерации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24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after="120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(должность, </w:t>
      </w:r>
      <w:r>
        <w:rPr>
          <w:sz w:val="18"/>
          <w:szCs w:val="18"/>
        </w:rPr>
        <w:t xml:space="preserve">ф.и.о.</w:t>
      </w:r>
      <w:r>
        <w:rPr>
          <w:sz w:val="18"/>
          <w:szCs w:val="18"/>
        </w:rPr>
        <w:t xml:space="preserve"> руководителя организации или </w:t>
      </w:r>
      <w:r>
        <w:rPr>
          <w:sz w:val="18"/>
          <w:szCs w:val="18"/>
        </w:rPr>
        <w:t xml:space="preserve">ф.и.о.</w:t>
      </w:r>
      <w:r>
        <w:rPr>
          <w:sz w:val="18"/>
          <w:szCs w:val="18"/>
        </w:rPr>
        <w:t xml:space="preserve"> индивидуального предпринимателя)</w:t>
      </w:r>
      <w:r>
        <w:rPr>
          <w:sz w:val="18"/>
          <w:szCs w:val="18"/>
        </w:rPr>
      </w:r>
      <w:r>
        <w:rPr>
          <w:sz w:val="18"/>
          <w:szCs w:val="18"/>
        </w:rPr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80"/>
        <w:gridCol w:w="283"/>
        <w:gridCol w:w="3402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580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402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80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(подпись)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2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</w:t>
            </w:r>
            <w:r>
              <w:rPr>
                <w:sz w:val="18"/>
                <w:szCs w:val="18"/>
              </w:rPr>
              <w:t xml:space="preserve">ф.и.о.</w:t>
            </w:r>
            <w:r>
              <w:rPr>
                <w:sz w:val="18"/>
                <w:szCs w:val="18"/>
              </w:rPr>
              <w:t xml:space="preserve">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80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2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rPr>
          <w:sz w:val="24"/>
          <w:szCs w:val="24"/>
        </w:rPr>
      </w:pPr>
      <w:r>
        <w:rPr>
          <w:sz w:val="24"/>
          <w:szCs w:val="24"/>
        </w:rPr>
        <w:t xml:space="preserve">«_____» ____________ 202</w:t>
      </w:r>
      <w:r>
        <w:rPr>
          <w:sz w:val="24"/>
          <w:szCs w:val="24"/>
        </w:rPr>
        <w:t xml:space="preserve">__</w:t>
      </w:r>
      <w:r>
        <w:rPr>
          <w:sz w:val="24"/>
          <w:szCs w:val="24"/>
        </w:rPr>
        <w:t xml:space="preserve"> года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400"/>
        <w:rPr>
          <w:sz w:val="24"/>
          <w:szCs w:val="24"/>
        </w:rPr>
      </w:pPr>
      <w:r>
        <w:rPr>
          <w:sz w:val="24"/>
          <w:szCs w:val="24"/>
        </w:rPr>
        <w:t xml:space="preserve">М.П.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hd w:val="nil" w:color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alibri">
    <w:panose1 w:val="020F0502020204030204"/>
  </w:font>
  <w:font w:name="Tahoma">
    <w:panose1 w:val="020B0604030504040204"/>
  </w:font>
  <w:font w:name="Courier New">
    <w:panose1 w:val="02070309020205020404"/>
  </w:font>
  <w:font w:name="Palatino Linotype">
    <w:panose1 w:val="02040502050505030304"/>
  </w:font>
  <w:font w:name="Times New Roman">
    <w:panose1 w:val="02020603050405020304"/>
  </w:font>
  <w:font w:name="Verdana">
    <w:panose1 w:val="020B0604030504040204"/>
  </w:font>
  <w:font w:name="Lucida Sans Unicode">
    <w:panose1 w:val="020B0602030504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2"/>
      <w:numFmt w:val="decimal"/>
      <w:isLgl w:val="false"/>
      <w:suff w:val="tab"/>
      <w:lvlText w:val="%1.%2."/>
      <w:lvlJc w:val="left"/>
      <w:pPr>
        <w:ind w:left="1080" w:hanging="360"/>
        <w:tabs>
          <w:tab w:val="num" w:pos="1080" w:leader="none"/>
        </w:tabs>
      </w:pPr>
      <w:rPr>
        <w:spacing w:val="5"/>
        <w:sz w:val="20"/>
        <w:szCs w:val="2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36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36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360"/>
        <w:tabs>
          <w:tab w:val="num" w:pos="216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520" w:hanging="360"/>
        <w:tabs>
          <w:tab w:val="num" w:pos="252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880" w:hanging="360"/>
        <w:tabs>
          <w:tab w:val="num" w:pos="288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240" w:hanging="360"/>
        <w:tabs>
          <w:tab w:val="num" w:pos="324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600" w:hanging="360"/>
        <w:tabs>
          <w:tab w:val="num" w:pos="360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7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9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1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3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45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7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9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1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31" w:hanging="180"/>
      </w:pPr>
    </w:lvl>
  </w:abstractNum>
  <w:abstractNum w:abstractNumId="2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1068" w:hanging="360"/>
        <w:tabs>
          <w:tab w:val="num" w:pos="1068" w:leader="none"/>
        </w:tabs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8" w:hanging="360"/>
        <w:tabs>
          <w:tab w:val="num" w:pos="1788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8" w:hanging="360"/>
        <w:tabs>
          <w:tab w:val="num" w:pos="2508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8" w:hanging="360"/>
        <w:tabs>
          <w:tab w:val="num" w:pos="3228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8" w:hanging="360"/>
        <w:tabs>
          <w:tab w:val="num" w:pos="3948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8" w:hanging="360"/>
        <w:tabs>
          <w:tab w:val="num" w:pos="4668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8" w:hanging="360"/>
        <w:tabs>
          <w:tab w:val="num" w:pos="5388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8" w:hanging="360"/>
        <w:tabs>
          <w:tab w:val="num" w:pos="6108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8" w:hanging="360"/>
        <w:tabs>
          <w:tab w:val="num" w:pos="6828" w:leader="none"/>
        </w:tabs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9"/>
      <w:numFmt w:val="decimal"/>
      <w:isLgl w:val="false"/>
      <w:suff w:val="tab"/>
      <w:lvlText w:val="4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1">
      <w:start w:val="1"/>
      <w:numFmt w:val="decimal"/>
      <w:isLgl w:val="false"/>
      <w:suff w:val="tab"/>
      <w:lvlText w:val="%2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">
    <w:multiLevelType w:val="hybridMultilevel"/>
    <w:lvl w:ilvl="0">
      <w:start w:val="8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isLgl w:val="false"/>
      <w:suff w:val="tab"/>
      <w:lvlText w:val="%1.%2"/>
      <w:lvlJc w:val="left"/>
      <w:pPr>
        <w:ind w:left="1080" w:hanging="360"/>
      </w:pPr>
      <w:rPr>
        <w:rFonts w:hint="default"/>
        <w:sz w:val="20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60" w:hanging="720"/>
      </w:pPr>
      <w:rPr>
        <w:rFonts w:hint="default"/>
        <w:sz w:val="20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80" w:hanging="720"/>
      </w:pPr>
      <w:rPr>
        <w:rFonts w:hint="default"/>
        <w:sz w:val="20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60" w:hanging="1080"/>
      </w:pPr>
      <w:rPr>
        <w:rFonts w:hint="default"/>
        <w:sz w:val="20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680" w:hanging="1080"/>
      </w:pPr>
      <w:rPr>
        <w:rFonts w:hint="default"/>
        <w:sz w:val="20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760" w:hanging="1440"/>
      </w:pPr>
      <w:rPr>
        <w:rFonts w:hint="default"/>
        <w:sz w:val="20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480" w:hanging="1440"/>
      </w:pPr>
      <w:rPr>
        <w:rFonts w:hint="default"/>
        <w:sz w:val="20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560" w:hanging="1800"/>
      </w:pPr>
      <w:rPr>
        <w:rFonts w:hint="default"/>
        <w:sz w:val="20"/>
      </w:r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900" w:hanging="360"/>
        <w:tabs>
          <w:tab w:val="num" w:pos="90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  <w:tabs>
          <w:tab w:val="num" w:pos="180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  <w:tabs>
          <w:tab w:val="num" w:pos="234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  <w:tabs>
          <w:tab w:val="num" w:pos="324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  <w:tabs>
          <w:tab w:val="num" w:pos="37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  <w:tabs>
          <w:tab w:val="num" w:pos="468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  <w:tabs>
          <w:tab w:val="num" w:pos="52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  <w:tabs>
          <w:tab w:val="num" w:pos="6120" w:leader="none"/>
        </w:tabs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28" w:hanging="360"/>
        <w:tabs>
          <w:tab w:val="num" w:pos="928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</w:lvl>
  </w:abstractNum>
  <w:abstractNum w:abstractNumId="7">
    <w:multiLevelType w:val="hybridMultilevel"/>
    <w:lvl w:ilvl="0">
      <w:start w:val="2"/>
      <w:numFmt w:val="decimal"/>
      <w:isLgl w:val="false"/>
      <w:suff w:val="tab"/>
      <w:lvlText w:val="5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1">
      <w:start w:val="1"/>
      <w:numFmt w:val="decimal"/>
      <w:isLgl w:val="false"/>
      <w:suff w:val="tab"/>
      <w:lvlText w:val="%2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8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540" w:hanging="540"/>
        <w:tabs>
          <w:tab w:val="num" w:pos="54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900" w:hanging="540"/>
        <w:tabs>
          <w:tab w:val="num" w:pos="900" w:leader="none"/>
        </w:tabs>
      </w:pPr>
    </w:lvl>
    <w:lvl w:ilvl="2">
      <w:start w:val="7"/>
      <w:numFmt w:val="decimal"/>
      <w:isLgl w:val="false"/>
      <w:suff w:val="tab"/>
      <w:lvlText w:val="%1.%2.%3."/>
      <w:lvlJc w:val="left"/>
      <w:pPr>
        <w:ind w:left="1440" w:hanging="72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  <w:tabs>
          <w:tab w:val="num" w:pos="252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  <w:tabs>
          <w:tab w:val="num" w:pos="288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  <w:tabs>
          <w:tab w:val="num" w:pos="360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  <w:tabs>
          <w:tab w:val="num" w:pos="396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  <w:tabs>
          <w:tab w:val="num" w:pos="4680" w:leader="none"/>
        </w:tabs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76" w:hanging="1125"/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2062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420"/>
        <w:tabs>
          <w:tab w:val="num" w:pos="42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20" w:hanging="420"/>
        <w:tabs>
          <w:tab w:val="num" w:pos="42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3">
    <w:multiLevelType w:val="hybridMultilevel"/>
    <w:lvl w:ilvl="0">
      <w:start w:val="8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 w:ascii="Times New Roman" w:hAnsi="Times New Roman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1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  <w:b/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 w:val="false"/>
      <w:suff w:val="tab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412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5826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788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959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165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3354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5416" w:hanging="1800"/>
      </w:pPr>
      <w:rPr>
        <w:rFonts w:hint="default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2340" w:hanging="360"/>
        <w:tabs>
          <w:tab w:val="num" w:pos="2340" w:leader="none"/>
        </w:tabs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2351" w:hanging="360"/>
        <w:tabs>
          <w:tab w:val="num" w:pos="2351" w:leader="none"/>
        </w:tabs>
      </w:pPr>
      <w:rPr>
        <w:rFonts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3071" w:hanging="360"/>
        <w:tabs>
          <w:tab w:val="num" w:pos="3071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91" w:hanging="360"/>
        <w:tabs>
          <w:tab w:val="num" w:pos="3791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511" w:hanging="360"/>
        <w:tabs>
          <w:tab w:val="num" w:pos="4511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231" w:hanging="360"/>
        <w:tabs>
          <w:tab w:val="num" w:pos="5231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951" w:hanging="360"/>
        <w:tabs>
          <w:tab w:val="num" w:pos="5951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71" w:hanging="360"/>
        <w:tabs>
          <w:tab w:val="num" w:pos="6671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91" w:hanging="360"/>
        <w:tabs>
          <w:tab w:val="num" w:pos="7391" w:leader="none"/>
        </w:tabs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792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758" w:hanging="1038"/>
        <w:tabs>
          <w:tab w:val="num" w:pos="1758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1800" w:leader="none"/>
        </w:tabs>
      </w:pPr>
      <w:rPr>
        <w:rFonts w:hint="default"/>
      </w:rPr>
    </w:lvl>
    <w:lvl w:ilvl="4">
      <w:start w:val="1"/>
      <w:numFmt w:val="bullet"/>
      <w:isLgl w:val="false"/>
      <w:suff w:val="tab"/>
      <w:lvlText w:val=""/>
      <w:lvlJc w:val="left"/>
      <w:pPr>
        <w:ind w:left="1800" w:hanging="360"/>
        <w:tabs>
          <w:tab w:val="num" w:pos="1800" w:leader="none"/>
        </w:tabs>
      </w:pPr>
      <w:rPr>
        <w:rFonts w:hint="default" w:ascii="Wingdings" w:hAnsi="Wingdings"/>
      </w:rPr>
    </w:lvl>
    <w:lvl w:ilvl="5">
      <w:start w:val="1"/>
      <w:numFmt w:val="bullet"/>
      <w:isLgl w:val="false"/>
      <w:suff w:val="tab"/>
      <w:lvlText w:val="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60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3960" w:leader="none"/>
        </w:tabs>
      </w:pPr>
      <w:rPr>
        <w:rFonts w:hint="default"/>
      </w:rPr>
    </w:lvl>
    <w:lvl w:ilvl="8">
      <w:start w:val="1"/>
      <w:numFmt w:val="bullet"/>
      <w:isLgl w:val="false"/>
      <w:suff w:val="tab"/>
      <w:lvlText w:val=""/>
      <w:lvlJc w:val="left"/>
      <w:pPr>
        <w:ind w:left="4680" w:hanging="360"/>
        <w:tabs>
          <w:tab w:val="num" w:pos="4680" w:leader="none"/>
        </w:tabs>
      </w:pPr>
      <w:rPr>
        <w:rFonts w:hint="default" w:ascii="Symbol" w:hAnsi="Symbol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  <w:tabs>
          <w:tab w:val="num" w:pos="90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1260" w:hanging="360"/>
        <w:tabs>
          <w:tab w:val="num" w:pos="1260" w:leader="none"/>
        </w:tabs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  <w:tabs>
          <w:tab w:val="num" w:pos="1854" w:leader="none"/>
        </w:tabs>
      </w:pPr>
      <w:rPr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  <w:tabs>
          <w:tab w:val="num" w:pos="2421" w:leader="none"/>
        </w:tabs>
      </w:pPr>
      <w:rPr>
        <w:b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  <w:tabs>
          <w:tab w:val="num" w:pos="3348" w:leader="none"/>
        </w:tabs>
      </w:pPr>
      <w:rPr>
        <w:b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  <w:tabs>
          <w:tab w:val="num" w:pos="3915" w:leader="none"/>
        </w:tabs>
      </w:pPr>
      <w:rPr>
        <w:b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  <w:tabs>
          <w:tab w:val="num" w:pos="4842" w:leader="none"/>
        </w:tabs>
      </w:pPr>
      <w:rPr>
        <w:b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  <w:tabs>
          <w:tab w:val="num" w:pos="5409" w:leader="none"/>
        </w:tabs>
      </w:pPr>
      <w:rPr>
        <w:b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  <w:tabs>
          <w:tab w:val="num" w:pos="6336" w:leader="none"/>
        </w:tabs>
      </w:pPr>
      <w:rPr>
        <w:b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6"/>
  </w:num>
  <w:num w:numId="4">
    <w:abstractNumId w:val="3"/>
  </w:num>
  <w:num w:numId="5">
    <w:abstractNumId w:val="13"/>
  </w:num>
  <w:num w:numId="6">
    <w:abstractNumId w:val="2"/>
  </w:num>
  <w:num w:numId="7">
    <w:abstractNumId w:val="7"/>
  </w:num>
  <w:num w:numId="8">
    <w:abstractNumId w:val="12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2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</w:num>
  <w:num w:numId="12">
    <w:abstractNumId w:val="17"/>
  </w:num>
  <w:num w:numId="13">
    <w:abstractNumId w:val="16"/>
  </w:num>
  <w:num w:numId="14">
    <w:abstractNumId w:val="19"/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</w:num>
  <w:num w:numId="18">
    <w:abstractNumId w:val="1"/>
  </w:num>
  <w:num w:numId="19">
    <w:abstractNumId w:val="9"/>
  </w:num>
  <w:num w:numId="20">
    <w:abstractNumId w:val="15"/>
  </w:num>
  <w:num w:numId="21">
    <w:abstractNumId w:val="2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11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6">
    <w:name w:val="Heading 1 Char"/>
    <w:basedOn w:val="879"/>
    <w:link w:val="875"/>
    <w:uiPriority w:val="9"/>
    <w:rPr>
      <w:rFonts w:ascii="Arial" w:hAnsi="Arial" w:eastAsia="Arial" w:cs="Arial"/>
      <w:sz w:val="40"/>
      <w:szCs w:val="40"/>
    </w:rPr>
  </w:style>
  <w:style w:type="character" w:styleId="707">
    <w:name w:val="Heading 2 Char"/>
    <w:basedOn w:val="879"/>
    <w:link w:val="876"/>
    <w:uiPriority w:val="9"/>
    <w:rPr>
      <w:rFonts w:ascii="Arial" w:hAnsi="Arial" w:eastAsia="Arial" w:cs="Arial"/>
      <w:sz w:val="34"/>
    </w:rPr>
  </w:style>
  <w:style w:type="character" w:styleId="708">
    <w:name w:val="Heading 3 Char"/>
    <w:basedOn w:val="879"/>
    <w:link w:val="877"/>
    <w:uiPriority w:val="9"/>
    <w:rPr>
      <w:rFonts w:ascii="Arial" w:hAnsi="Arial" w:eastAsia="Arial" w:cs="Arial"/>
      <w:sz w:val="30"/>
      <w:szCs w:val="30"/>
    </w:rPr>
  </w:style>
  <w:style w:type="character" w:styleId="709">
    <w:name w:val="Heading 4 Char"/>
    <w:basedOn w:val="879"/>
    <w:link w:val="878"/>
    <w:uiPriority w:val="9"/>
    <w:rPr>
      <w:rFonts w:ascii="Arial" w:hAnsi="Arial" w:eastAsia="Arial" w:cs="Arial"/>
      <w:b/>
      <w:bCs/>
      <w:sz w:val="26"/>
      <w:szCs w:val="26"/>
    </w:rPr>
  </w:style>
  <w:style w:type="paragraph" w:styleId="710">
    <w:name w:val="Heading 5"/>
    <w:basedOn w:val="874"/>
    <w:next w:val="874"/>
    <w:link w:val="71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1">
    <w:name w:val="Heading 5 Char"/>
    <w:basedOn w:val="879"/>
    <w:link w:val="710"/>
    <w:uiPriority w:val="9"/>
    <w:rPr>
      <w:rFonts w:ascii="Arial" w:hAnsi="Arial" w:eastAsia="Arial" w:cs="Arial"/>
      <w:b/>
      <w:bCs/>
      <w:sz w:val="24"/>
      <w:szCs w:val="24"/>
    </w:rPr>
  </w:style>
  <w:style w:type="paragraph" w:styleId="712">
    <w:name w:val="Heading 6"/>
    <w:basedOn w:val="874"/>
    <w:next w:val="874"/>
    <w:link w:val="71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3">
    <w:name w:val="Heading 6 Char"/>
    <w:basedOn w:val="879"/>
    <w:link w:val="712"/>
    <w:uiPriority w:val="9"/>
    <w:rPr>
      <w:rFonts w:ascii="Arial" w:hAnsi="Arial" w:eastAsia="Arial" w:cs="Arial"/>
      <w:b/>
      <w:bCs/>
      <w:sz w:val="22"/>
      <w:szCs w:val="22"/>
    </w:rPr>
  </w:style>
  <w:style w:type="paragraph" w:styleId="714">
    <w:name w:val="Heading 7"/>
    <w:basedOn w:val="874"/>
    <w:next w:val="874"/>
    <w:link w:val="71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5">
    <w:name w:val="Heading 7 Char"/>
    <w:basedOn w:val="879"/>
    <w:link w:val="71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6">
    <w:name w:val="Heading 8"/>
    <w:basedOn w:val="874"/>
    <w:next w:val="874"/>
    <w:link w:val="71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7">
    <w:name w:val="Heading 8 Char"/>
    <w:basedOn w:val="879"/>
    <w:link w:val="716"/>
    <w:uiPriority w:val="9"/>
    <w:rPr>
      <w:rFonts w:ascii="Arial" w:hAnsi="Arial" w:eastAsia="Arial" w:cs="Arial"/>
      <w:i/>
      <w:iCs/>
      <w:sz w:val="22"/>
      <w:szCs w:val="22"/>
    </w:rPr>
  </w:style>
  <w:style w:type="paragraph" w:styleId="718">
    <w:name w:val="Heading 9"/>
    <w:basedOn w:val="874"/>
    <w:next w:val="874"/>
    <w:link w:val="71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9">
    <w:name w:val="Heading 9 Char"/>
    <w:basedOn w:val="879"/>
    <w:link w:val="718"/>
    <w:uiPriority w:val="9"/>
    <w:rPr>
      <w:rFonts w:ascii="Arial" w:hAnsi="Arial" w:eastAsia="Arial" w:cs="Arial"/>
      <w:i/>
      <w:iCs/>
      <w:sz w:val="21"/>
      <w:szCs w:val="21"/>
    </w:rPr>
  </w:style>
  <w:style w:type="paragraph" w:styleId="720">
    <w:name w:val="Title"/>
    <w:basedOn w:val="874"/>
    <w:next w:val="874"/>
    <w:link w:val="72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1">
    <w:name w:val="Title Char"/>
    <w:basedOn w:val="879"/>
    <w:link w:val="720"/>
    <w:uiPriority w:val="10"/>
    <w:rPr>
      <w:sz w:val="48"/>
      <w:szCs w:val="48"/>
    </w:rPr>
  </w:style>
  <w:style w:type="paragraph" w:styleId="722">
    <w:name w:val="Subtitle"/>
    <w:basedOn w:val="874"/>
    <w:next w:val="874"/>
    <w:link w:val="723"/>
    <w:uiPriority w:val="11"/>
    <w:qFormat/>
    <w:pPr>
      <w:spacing w:before="200" w:after="200"/>
    </w:pPr>
    <w:rPr>
      <w:sz w:val="24"/>
      <w:szCs w:val="24"/>
    </w:rPr>
  </w:style>
  <w:style w:type="character" w:styleId="723">
    <w:name w:val="Subtitle Char"/>
    <w:basedOn w:val="879"/>
    <w:link w:val="722"/>
    <w:uiPriority w:val="11"/>
    <w:rPr>
      <w:sz w:val="24"/>
      <w:szCs w:val="24"/>
    </w:rPr>
  </w:style>
  <w:style w:type="paragraph" w:styleId="724">
    <w:name w:val="Quote"/>
    <w:basedOn w:val="874"/>
    <w:next w:val="874"/>
    <w:link w:val="725"/>
    <w:uiPriority w:val="29"/>
    <w:qFormat/>
    <w:pPr>
      <w:ind w:left="720" w:right="720"/>
    </w:pPr>
    <w:rPr>
      <w:i/>
    </w:rPr>
  </w:style>
  <w:style w:type="character" w:styleId="725">
    <w:name w:val="Quote Char"/>
    <w:link w:val="724"/>
    <w:uiPriority w:val="29"/>
    <w:rPr>
      <w:i/>
    </w:rPr>
  </w:style>
  <w:style w:type="paragraph" w:styleId="726">
    <w:name w:val="Intense Quote"/>
    <w:basedOn w:val="874"/>
    <w:next w:val="874"/>
    <w:link w:val="72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7">
    <w:name w:val="Intense Quote Char"/>
    <w:link w:val="726"/>
    <w:uiPriority w:val="30"/>
    <w:rPr>
      <w:i/>
    </w:rPr>
  </w:style>
  <w:style w:type="character" w:styleId="728">
    <w:name w:val="Header Char"/>
    <w:basedOn w:val="879"/>
    <w:link w:val="921"/>
    <w:uiPriority w:val="99"/>
  </w:style>
  <w:style w:type="character" w:styleId="729">
    <w:name w:val="Footer Char"/>
    <w:basedOn w:val="879"/>
    <w:link w:val="923"/>
    <w:uiPriority w:val="99"/>
  </w:style>
  <w:style w:type="paragraph" w:styleId="730">
    <w:name w:val="Caption"/>
    <w:basedOn w:val="874"/>
    <w:next w:val="87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1">
    <w:name w:val="Caption Char"/>
    <w:basedOn w:val="730"/>
    <w:link w:val="923"/>
    <w:uiPriority w:val="99"/>
  </w:style>
  <w:style w:type="table" w:styleId="732">
    <w:name w:val="Table Grid Light"/>
    <w:basedOn w:val="88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3">
    <w:name w:val="Plain Table 1"/>
    <w:basedOn w:val="88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>
    <w:name w:val="Plain Table 2"/>
    <w:basedOn w:val="88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5">
    <w:name w:val="Plain Table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6">
    <w:name w:val="Plain Table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Plain Table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8">
    <w:name w:val="Grid Table 1 Light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1 Light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1 Light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2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2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2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4"/>
    <w:basedOn w:val="8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0">
    <w:name w:val="Grid Table 4 - Accent 1"/>
    <w:basedOn w:val="8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1">
    <w:name w:val="Grid Table 4 - Accent 2"/>
    <w:basedOn w:val="8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Grid Table 4 - Accent 3"/>
    <w:basedOn w:val="8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3">
    <w:name w:val="Grid Table 4 - Accent 4"/>
    <w:basedOn w:val="8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Grid Table 4 - Accent 5"/>
    <w:basedOn w:val="8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5">
    <w:name w:val="Grid Table 4 - Accent 6"/>
    <w:basedOn w:val="8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6">
    <w:name w:val="Grid Table 5 Dark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7">
    <w:name w:val="Grid Table 5 Dark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8">
    <w:name w:val="Grid Table 5 Dark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9">
    <w:name w:val="Grid Table 5 Dark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0">
    <w:name w:val="Grid Table 5 Dark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1">
    <w:name w:val="Grid Table 5 Dark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2">
    <w:name w:val="Grid Table 5 Dark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3">
    <w:name w:val="Grid Table 6 Colorful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4">
    <w:name w:val="Grid Table 6 Colorful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5">
    <w:name w:val="Grid Table 6 Colorful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6">
    <w:name w:val="Grid Table 6 Colorful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7">
    <w:name w:val="Grid Table 6 Colorful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8">
    <w:name w:val="Grid Table 6 Colorful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9">
    <w:name w:val="Grid Table 6 Colorful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0">
    <w:name w:val="Grid Table 7 Colorful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7 Colorful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7 Colorful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7 Colorful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5">
    <w:name w:val="List Table 2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6">
    <w:name w:val="List Table 2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7">
    <w:name w:val="List Table 2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8">
    <w:name w:val="List Table 2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9">
    <w:name w:val="List Table 2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0">
    <w:name w:val="List Table 2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1">
    <w:name w:val="List Table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3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3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5 Dark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5 Dark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5 Dark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5 Dark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5 Dark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2">
    <w:name w:val="List Table 6 Colorful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3">
    <w:name w:val="List Table 6 Colorful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4">
    <w:name w:val="List Table 6 Colorful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5">
    <w:name w:val="List Table 6 Colorful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6">
    <w:name w:val="List Table 6 Colorful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7">
    <w:name w:val="List Table 6 Colorful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8">
    <w:name w:val="List Table 6 Colorful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9">
    <w:name w:val="List Table 7 Colorful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0">
    <w:name w:val="List Table 7 Colorful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1">
    <w:name w:val="List Table 7 Colorful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2">
    <w:name w:val="List Table 7 Colorful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3">
    <w:name w:val="List Table 7 Colorful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4">
    <w:name w:val="List Table 7 Colorful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5">
    <w:name w:val="List Table 7 Colorful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6">
    <w:name w:val="Lined - Accent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7">
    <w:name w:val="Lined - Accent 1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8">
    <w:name w:val="Lined - Accent 2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9">
    <w:name w:val="Lined - Accent 3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0">
    <w:name w:val="Lined - Accent 4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1">
    <w:name w:val="Lined - Accent 5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2">
    <w:name w:val="Lined - Accent 6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3">
    <w:name w:val="Bordered &amp; Lined - Accent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4">
    <w:name w:val="Bordered &amp; Lined - Accent 1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5">
    <w:name w:val="Bordered &amp; Lined - Accent 2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6">
    <w:name w:val="Bordered &amp; Lined - Accent 3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7">
    <w:name w:val="Bordered &amp; Lined - Accent 4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8">
    <w:name w:val="Bordered &amp; Lined - Accent 5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9">
    <w:name w:val="Bordered &amp; Lined - Accent 6"/>
    <w:basedOn w:val="8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0">
    <w:name w:val="Bordered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1">
    <w:name w:val="Bordered - Accent 1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2">
    <w:name w:val="Bordered - Accent 2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3">
    <w:name w:val="Bordered - Accent 3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4">
    <w:name w:val="Bordered - Accent 4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5">
    <w:name w:val="Bordered - Accent 5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6">
    <w:name w:val="Bordered - Accent 6"/>
    <w:basedOn w:val="8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57">
    <w:name w:val="footnote text"/>
    <w:basedOn w:val="874"/>
    <w:link w:val="858"/>
    <w:uiPriority w:val="99"/>
    <w:semiHidden/>
    <w:unhideWhenUsed/>
    <w:pPr>
      <w:spacing w:after="40" w:line="240" w:lineRule="auto"/>
    </w:pPr>
    <w:rPr>
      <w:sz w:val="18"/>
    </w:rPr>
  </w:style>
  <w:style w:type="character" w:styleId="858">
    <w:name w:val="Footnote Text Char"/>
    <w:link w:val="857"/>
    <w:uiPriority w:val="99"/>
    <w:rPr>
      <w:sz w:val="18"/>
    </w:rPr>
  </w:style>
  <w:style w:type="character" w:styleId="859">
    <w:name w:val="footnote reference"/>
    <w:basedOn w:val="879"/>
    <w:uiPriority w:val="99"/>
    <w:unhideWhenUsed/>
    <w:rPr>
      <w:vertAlign w:val="superscript"/>
    </w:rPr>
  </w:style>
  <w:style w:type="paragraph" w:styleId="860">
    <w:name w:val="endnote text"/>
    <w:basedOn w:val="874"/>
    <w:link w:val="861"/>
    <w:uiPriority w:val="99"/>
    <w:semiHidden/>
    <w:unhideWhenUsed/>
    <w:pPr>
      <w:spacing w:after="0" w:line="240" w:lineRule="auto"/>
    </w:pPr>
    <w:rPr>
      <w:sz w:val="20"/>
    </w:rPr>
  </w:style>
  <w:style w:type="character" w:styleId="861">
    <w:name w:val="Endnote Text Char"/>
    <w:link w:val="860"/>
    <w:uiPriority w:val="99"/>
    <w:rPr>
      <w:sz w:val="20"/>
    </w:rPr>
  </w:style>
  <w:style w:type="character" w:styleId="862">
    <w:name w:val="endnote reference"/>
    <w:basedOn w:val="879"/>
    <w:uiPriority w:val="99"/>
    <w:semiHidden/>
    <w:unhideWhenUsed/>
    <w:rPr>
      <w:vertAlign w:val="superscript"/>
    </w:rPr>
  </w:style>
  <w:style w:type="paragraph" w:styleId="863">
    <w:name w:val="toc 1"/>
    <w:basedOn w:val="874"/>
    <w:next w:val="874"/>
    <w:uiPriority w:val="39"/>
    <w:unhideWhenUsed/>
    <w:pPr>
      <w:ind w:left="0" w:right="0" w:firstLine="0"/>
      <w:spacing w:after="57"/>
    </w:pPr>
  </w:style>
  <w:style w:type="paragraph" w:styleId="864">
    <w:name w:val="toc 2"/>
    <w:basedOn w:val="874"/>
    <w:next w:val="874"/>
    <w:uiPriority w:val="39"/>
    <w:unhideWhenUsed/>
    <w:pPr>
      <w:ind w:left="283" w:right="0" w:firstLine="0"/>
      <w:spacing w:after="57"/>
    </w:pPr>
  </w:style>
  <w:style w:type="paragraph" w:styleId="865">
    <w:name w:val="toc 3"/>
    <w:basedOn w:val="874"/>
    <w:next w:val="874"/>
    <w:uiPriority w:val="39"/>
    <w:unhideWhenUsed/>
    <w:pPr>
      <w:ind w:left="567" w:right="0" w:firstLine="0"/>
      <w:spacing w:after="57"/>
    </w:pPr>
  </w:style>
  <w:style w:type="paragraph" w:styleId="866">
    <w:name w:val="toc 4"/>
    <w:basedOn w:val="874"/>
    <w:next w:val="874"/>
    <w:uiPriority w:val="39"/>
    <w:unhideWhenUsed/>
    <w:pPr>
      <w:ind w:left="850" w:right="0" w:firstLine="0"/>
      <w:spacing w:after="57"/>
    </w:pPr>
  </w:style>
  <w:style w:type="paragraph" w:styleId="867">
    <w:name w:val="toc 5"/>
    <w:basedOn w:val="874"/>
    <w:next w:val="874"/>
    <w:uiPriority w:val="39"/>
    <w:unhideWhenUsed/>
    <w:pPr>
      <w:ind w:left="1134" w:right="0" w:firstLine="0"/>
      <w:spacing w:after="57"/>
    </w:pPr>
  </w:style>
  <w:style w:type="paragraph" w:styleId="868">
    <w:name w:val="toc 6"/>
    <w:basedOn w:val="874"/>
    <w:next w:val="874"/>
    <w:uiPriority w:val="39"/>
    <w:unhideWhenUsed/>
    <w:pPr>
      <w:ind w:left="1417" w:right="0" w:firstLine="0"/>
      <w:spacing w:after="57"/>
    </w:pPr>
  </w:style>
  <w:style w:type="paragraph" w:styleId="869">
    <w:name w:val="toc 7"/>
    <w:basedOn w:val="874"/>
    <w:next w:val="874"/>
    <w:uiPriority w:val="39"/>
    <w:unhideWhenUsed/>
    <w:pPr>
      <w:ind w:left="1701" w:right="0" w:firstLine="0"/>
      <w:spacing w:after="57"/>
    </w:pPr>
  </w:style>
  <w:style w:type="paragraph" w:styleId="870">
    <w:name w:val="toc 8"/>
    <w:basedOn w:val="874"/>
    <w:next w:val="874"/>
    <w:uiPriority w:val="39"/>
    <w:unhideWhenUsed/>
    <w:pPr>
      <w:ind w:left="1984" w:right="0" w:firstLine="0"/>
      <w:spacing w:after="57"/>
    </w:pPr>
  </w:style>
  <w:style w:type="paragraph" w:styleId="871">
    <w:name w:val="toc 9"/>
    <w:basedOn w:val="874"/>
    <w:next w:val="874"/>
    <w:uiPriority w:val="39"/>
    <w:unhideWhenUsed/>
    <w:pPr>
      <w:ind w:left="2268" w:right="0" w:firstLine="0"/>
      <w:spacing w:after="57"/>
    </w:pPr>
  </w:style>
  <w:style w:type="paragraph" w:styleId="872">
    <w:name w:val="TOC Heading"/>
    <w:uiPriority w:val="39"/>
    <w:unhideWhenUsed/>
  </w:style>
  <w:style w:type="paragraph" w:styleId="873">
    <w:name w:val="table of figures"/>
    <w:basedOn w:val="874"/>
    <w:next w:val="874"/>
    <w:uiPriority w:val="99"/>
    <w:unhideWhenUsed/>
    <w:pPr>
      <w:spacing w:after="0" w:afterAutospacing="0"/>
    </w:pPr>
  </w:style>
  <w:style w:type="paragraph" w:styleId="874" w:default="1">
    <w:name w:val="Normal"/>
    <w:qFormat/>
  </w:style>
  <w:style w:type="paragraph" w:styleId="875">
    <w:name w:val="Heading 1"/>
    <w:basedOn w:val="874"/>
    <w:next w:val="874"/>
    <w:qFormat/>
    <w:pPr>
      <w:ind w:left="-567"/>
      <w:jc w:val="center"/>
      <w:keepNext/>
      <w:outlineLvl w:val="0"/>
    </w:pPr>
    <w:rPr>
      <w:sz w:val="40"/>
    </w:rPr>
  </w:style>
  <w:style w:type="paragraph" w:styleId="876">
    <w:name w:val="Heading 2"/>
    <w:basedOn w:val="874"/>
    <w:next w:val="874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877">
    <w:name w:val="Heading 3"/>
    <w:basedOn w:val="874"/>
    <w:next w:val="874"/>
    <w:qFormat/>
    <w:pPr>
      <w:jc w:val="right"/>
      <w:keepNext/>
      <w:outlineLvl w:val="2"/>
    </w:pPr>
    <w:rPr>
      <w:b/>
      <w:sz w:val="28"/>
    </w:rPr>
  </w:style>
  <w:style w:type="paragraph" w:styleId="878">
    <w:name w:val="Heading 4"/>
    <w:basedOn w:val="874"/>
    <w:next w:val="874"/>
    <w:qFormat/>
    <w:pPr>
      <w:jc w:val="both"/>
      <w:keepNext/>
      <w:outlineLvl w:val="3"/>
    </w:pPr>
    <w:rPr>
      <w:b/>
      <w:bCs/>
      <w:sz w:val="24"/>
    </w:rPr>
  </w:style>
  <w:style w:type="character" w:styleId="879" w:default="1">
    <w:name w:val="Default Paragraph Font"/>
    <w:uiPriority w:val="1"/>
    <w:semiHidden/>
    <w:unhideWhenUsed/>
  </w:style>
  <w:style w:type="table" w:styleId="88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1" w:default="1">
    <w:name w:val="No List"/>
    <w:uiPriority w:val="99"/>
    <w:semiHidden/>
    <w:unhideWhenUsed/>
  </w:style>
  <w:style w:type="paragraph" w:styleId="882">
    <w:name w:val="Body Text"/>
    <w:basedOn w:val="874"/>
    <w:semiHidden/>
    <w:pPr>
      <w:jc w:val="both"/>
    </w:pPr>
    <w:rPr>
      <w:sz w:val="24"/>
      <w:szCs w:val="24"/>
    </w:rPr>
  </w:style>
  <w:style w:type="paragraph" w:styleId="883">
    <w:name w:val="Body Text Indent"/>
    <w:basedOn w:val="874"/>
    <w:link w:val="916"/>
    <w:semiHidden/>
    <w:pPr>
      <w:ind w:left="283"/>
      <w:spacing w:after="120"/>
    </w:pPr>
  </w:style>
  <w:style w:type="paragraph" w:styleId="884">
    <w:name w:val="Body Text 2"/>
    <w:basedOn w:val="874"/>
    <w:semiHidden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885">
    <w:name w:val="Body Text Indent 2"/>
    <w:basedOn w:val="874"/>
    <w:link w:val="913"/>
    <w:semiHidden/>
    <w:pPr>
      <w:ind w:firstLine="709"/>
      <w:jc w:val="both"/>
    </w:pPr>
    <w:rPr>
      <w:bCs/>
      <w:sz w:val="26"/>
      <w:szCs w:val="26"/>
    </w:rPr>
  </w:style>
  <w:style w:type="paragraph" w:styleId="886">
    <w:name w:val="Body Text Indent 3"/>
    <w:basedOn w:val="874"/>
    <w:semiHidden/>
    <w:pPr>
      <w:ind w:firstLine="567"/>
      <w:jc w:val="both"/>
      <w:widowControl w:val="off"/>
    </w:pPr>
    <w:rPr>
      <w:rFonts w:eastAsia="Lucida Sans Unicode"/>
      <w:color w:val="ff0000"/>
      <w:sz w:val="24"/>
      <w:szCs w:val="24"/>
      <w:lang w:eastAsia="en-US"/>
    </w:rPr>
  </w:style>
  <w:style w:type="paragraph" w:styleId="887" w:customStyle="1">
    <w:name w:val="ConsPlusTitle"/>
    <w:pPr>
      <w:widowControl w:val="off"/>
    </w:pPr>
    <w:rPr>
      <w:rFonts w:ascii="Arial" w:hAnsi="Arial" w:eastAsia="Arial" w:cs="Arial"/>
      <w:b/>
      <w:bCs/>
      <w:lang w:eastAsia="ar-SA"/>
    </w:rPr>
  </w:style>
  <w:style w:type="character" w:styleId="888" w:customStyle="1">
    <w:name w:val="Основной текст + Times New Roman;12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styleId="889" w:customStyle="1">
    <w:name w:val="Основной текст1"/>
    <w:basedOn w:val="874"/>
    <w:pPr>
      <w:ind w:hanging="560"/>
      <w:spacing w:before="300" w:after="240" w:line="270" w:lineRule="exact"/>
      <w:shd w:val="clear" w:color="auto" w:fill="ffffff"/>
    </w:pPr>
    <w:rPr>
      <w:rFonts w:ascii="Palatino Linotype" w:hAnsi="Palatino Linotype" w:eastAsia="Palatino Linotype"/>
      <w:sz w:val="22"/>
      <w:szCs w:val="22"/>
    </w:rPr>
  </w:style>
  <w:style w:type="character" w:styleId="890">
    <w:name w:val="Hyperlink"/>
    <w:semiHidden/>
    <w:rPr>
      <w:color w:val="0000ff"/>
      <w:u w:val="single"/>
    </w:rPr>
  </w:style>
  <w:style w:type="paragraph" w:styleId="891" w:customStyle="1">
    <w:name w:val="ConsPlusNormal"/>
    <w:uiPriority w:val="99"/>
    <w:pPr>
      <w:ind w:firstLine="720"/>
      <w:widowControl w:val="off"/>
    </w:pPr>
    <w:rPr>
      <w:rFonts w:ascii="Arial" w:hAnsi="Arial" w:eastAsia="Arial" w:cs="Arial"/>
      <w:lang w:eastAsia="ar-SA"/>
    </w:rPr>
  </w:style>
  <w:style w:type="paragraph" w:styleId="892" w:customStyle="1">
    <w:name w:val="Default"/>
    <w:rPr>
      <w:color w:val="000000"/>
      <w:sz w:val="24"/>
      <w:szCs w:val="24"/>
    </w:rPr>
  </w:style>
  <w:style w:type="paragraph" w:styleId="893" w:customStyle="1">
    <w:name w:val="ConsPlusNonformat"/>
    <w:pPr>
      <w:widowControl w:val="off"/>
    </w:pPr>
    <w:rPr>
      <w:rFonts w:ascii="Courier New" w:hAnsi="Courier New" w:cs="Courier New"/>
    </w:rPr>
  </w:style>
  <w:style w:type="character" w:styleId="894" w:customStyle="1">
    <w:name w:val="Font Style36"/>
    <w:rPr>
      <w:rFonts w:ascii="Times New Roman" w:hAnsi="Times New Roman" w:cs="Times New Roman"/>
      <w:sz w:val="22"/>
      <w:szCs w:val="22"/>
    </w:rPr>
  </w:style>
  <w:style w:type="paragraph" w:styleId="895">
    <w:name w:val="Body Text 3"/>
    <w:basedOn w:val="874"/>
    <w:semiHidden/>
    <w:pPr>
      <w:spacing w:after="120"/>
      <w:widowControl w:val="off"/>
    </w:pPr>
    <w:rPr>
      <w:rFonts w:eastAsia="Lucida Sans Unicode" w:cs="Tahoma"/>
      <w:color w:val="000000"/>
      <w:sz w:val="16"/>
      <w:szCs w:val="16"/>
      <w:lang w:val="en-US" w:eastAsia="en-US" w:bidi="en-US"/>
    </w:rPr>
  </w:style>
  <w:style w:type="paragraph" w:styleId="896">
    <w:name w:val="Block Text"/>
    <w:basedOn w:val="874"/>
    <w:semiHidden/>
    <w:pPr>
      <w:ind w:left="540" w:right="-57"/>
      <w:jc w:val="both"/>
    </w:pPr>
    <w:rPr>
      <w:rFonts w:cs="Arial"/>
      <w:sz w:val="24"/>
      <w:szCs w:val="24"/>
    </w:rPr>
  </w:style>
  <w:style w:type="character" w:styleId="897" w:customStyle="1">
    <w:name w:val="Основной текст_"/>
    <w:rPr>
      <w:rFonts w:ascii="Palatino Linotype" w:hAnsi="Palatino Linotype" w:eastAsia="Palatino Linotype"/>
      <w:sz w:val="22"/>
      <w:szCs w:val="22"/>
      <w:lang w:bidi="ar-SA"/>
    </w:rPr>
  </w:style>
  <w:style w:type="character" w:styleId="898" w:customStyle="1">
    <w:name w:val="Основной текст (6)_"/>
    <w:rPr>
      <w:sz w:val="18"/>
      <w:szCs w:val="18"/>
      <w:lang w:bidi="ar-SA"/>
    </w:rPr>
  </w:style>
  <w:style w:type="paragraph" w:styleId="899" w:customStyle="1">
    <w:name w:val="Основной текст (6)"/>
    <w:basedOn w:val="874"/>
    <w:pPr>
      <w:spacing w:before="120" w:after="300" w:line="0" w:lineRule="atLeast"/>
      <w:shd w:val="clear" w:color="auto" w:fill="ffffff"/>
    </w:pPr>
    <w:rPr>
      <w:sz w:val="18"/>
      <w:szCs w:val="18"/>
    </w:rPr>
  </w:style>
  <w:style w:type="paragraph" w:styleId="900" w:customStyle="1">
    <w:name w:val="Основной текст с отступом1"/>
    <w:basedOn w:val="874"/>
    <w:pPr>
      <w:ind w:right="76" w:firstLine="900"/>
      <w:jc w:val="both"/>
    </w:pPr>
    <w:rPr>
      <w:sz w:val="24"/>
      <w:szCs w:val="24"/>
    </w:rPr>
  </w:style>
  <w:style w:type="character" w:styleId="901" w:customStyle="1">
    <w:name w:val="Знак Знак5"/>
    <w:rPr>
      <w:sz w:val="40"/>
      <w:lang w:val="ru-RU" w:eastAsia="ru-RU" w:bidi="ar-SA"/>
    </w:rPr>
  </w:style>
  <w:style w:type="paragraph" w:styleId="902" w:customStyle="1">
    <w:name w:val="Знак Знак Знак Знак Знак Знак Знак Знак Знак Знак"/>
    <w:basedOn w:val="874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03" w:customStyle="1">
    <w:name w:val="Основной текст + Times New Roman"/>
    <w:rPr>
      <w:rFonts w:hint="default" w:ascii="Times New Roman" w:hAnsi="Times New Roman" w:eastAsia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none"/>
    </w:rPr>
  </w:style>
  <w:style w:type="paragraph" w:styleId="904" w:customStyle="1">
    <w:name w:val="consplusnormal"/>
    <w:basedOn w:val="874"/>
    <w:pPr>
      <w:spacing w:before="100" w:beforeAutospacing="1" w:after="100" w:afterAutospacing="1"/>
    </w:pPr>
    <w:rPr>
      <w:sz w:val="24"/>
      <w:szCs w:val="24"/>
    </w:rPr>
  </w:style>
  <w:style w:type="paragraph" w:styleId="905" w:customStyle="1">
    <w:name w:val="Стиль Заголовок 2 + Times New Roman По ширине"/>
    <w:basedOn w:val="876"/>
    <w:pPr>
      <w:jc w:val="both"/>
      <w:spacing w:after="240"/>
    </w:pPr>
    <w:rPr>
      <w:rFonts w:ascii="Times New Roman" w:hAnsi="Times New Roman" w:cs="Times New Roman"/>
      <w:szCs w:val="20"/>
    </w:rPr>
  </w:style>
  <w:style w:type="paragraph" w:styleId="906" w:customStyle="1">
    <w:name w:val="Прижатый влево"/>
    <w:basedOn w:val="874"/>
    <w:next w:val="874"/>
    <w:rPr>
      <w:rFonts w:ascii="Arial" w:hAnsi="Arial" w:cs="Arial"/>
      <w:sz w:val="24"/>
      <w:szCs w:val="24"/>
    </w:rPr>
  </w:style>
  <w:style w:type="paragraph" w:styleId="907" w:customStyle="1">
    <w:name w:val="Абзац списка1"/>
    <w:basedOn w:val="874"/>
    <w:pPr>
      <w:contextualSpacing/>
      <w:ind w:left="720"/>
      <w:widowControl w:val="off"/>
    </w:pPr>
    <w:rPr>
      <w:rFonts w:eastAsia="Calibri"/>
    </w:rPr>
  </w:style>
  <w:style w:type="paragraph" w:styleId="908">
    <w:name w:val="Balloon Text"/>
    <w:basedOn w:val="874"/>
    <w:link w:val="909"/>
    <w:uiPriority w:val="99"/>
    <w:semiHidden/>
    <w:unhideWhenUsed/>
    <w:rPr>
      <w:rFonts w:ascii="Tahoma" w:hAnsi="Tahoma"/>
      <w:sz w:val="16"/>
      <w:szCs w:val="16"/>
    </w:rPr>
  </w:style>
  <w:style w:type="character" w:styleId="909" w:customStyle="1">
    <w:name w:val="Текст выноски Знак"/>
    <w:link w:val="908"/>
    <w:uiPriority w:val="99"/>
    <w:semiHidden/>
    <w:rPr>
      <w:rFonts w:ascii="Tahoma" w:hAnsi="Tahoma" w:cs="Tahoma"/>
      <w:sz w:val="16"/>
      <w:szCs w:val="16"/>
    </w:rPr>
  </w:style>
  <w:style w:type="table" w:styleId="910">
    <w:name w:val="Table Grid"/>
    <w:basedOn w:val="88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1" w:customStyle="1">
    <w:name w:val="tekstob"/>
    <w:basedOn w:val="874"/>
    <w:pPr>
      <w:spacing w:before="100" w:beforeAutospacing="1" w:after="100" w:afterAutospacing="1"/>
    </w:pPr>
    <w:rPr>
      <w:sz w:val="24"/>
      <w:szCs w:val="24"/>
    </w:rPr>
  </w:style>
  <w:style w:type="paragraph" w:styleId="912" w:customStyle="1">
    <w:name w:val="Знак Знак Знак Знак Знак Знак Знак"/>
    <w:basedOn w:val="874"/>
    <w:pPr>
      <w:jc w:val="both"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styleId="913" w:customStyle="1">
    <w:name w:val="Основной текст с отступом 2 Знак"/>
    <w:link w:val="885"/>
    <w:semiHidden/>
    <w:rPr>
      <w:bCs/>
      <w:sz w:val="26"/>
      <w:szCs w:val="26"/>
    </w:rPr>
  </w:style>
  <w:style w:type="paragraph" w:styleId="914" w:customStyle="1">
    <w:name w:val="formattext"/>
    <w:basedOn w:val="874"/>
    <w:pPr>
      <w:spacing w:before="100" w:beforeAutospacing="1" w:after="100" w:afterAutospacing="1"/>
    </w:pPr>
    <w:rPr>
      <w:sz w:val="24"/>
      <w:szCs w:val="24"/>
    </w:rPr>
  </w:style>
  <w:style w:type="paragraph" w:styleId="915">
    <w:name w:val="List Paragraph"/>
    <w:basedOn w:val="874"/>
    <w:uiPriority w:val="34"/>
    <w:qFormat/>
    <w:pPr>
      <w:contextualSpacing/>
      <w:ind w:left="720"/>
    </w:pPr>
  </w:style>
  <w:style w:type="character" w:styleId="916" w:customStyle="1">
    <w:name w:val="Основной текст с отступом Знак"/>
    <w:basedOn w:val="879"/>
    <w:link w:val="883"/>
    <w:semiHidden/>
  </w:style>
  <w:style w:type="paragraph" w:styleId="917">
    <w:name w:val="No Spacing"/>
    <w:uiPriority w:val="1"/>
    <w:qFormat/>
    <w:rPr>
      <w:rFonts w:ascii="Calibri" w:hAnsi="Calibri" w:eastAsia="Calibri"/>
      <w:sz w:val="22"/>
      <w:szCs w:val="22"/>
      <w:lang w:eastAsia="en-US"/>
    </w:rPr>
  </w:style>
  <w:style w:type="table" w:styleId="918" w:customStyle="1">
    <w:name w:val="Сетка таблицы1"/>
    <w:basedOn w:val="880"/>
    <w:next w:val="910"/>
    <w:uiPriority w:val="59"/>
    <w:rPr>
      <w:rFonts w:eastAsia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9" w:customStyle="1">
    <w:name w:val="Заголовок таблицы"/>
    <w:basedOn w:val="874"/>
    <w:pPr>
      <w:jc w:val="center"/>
      <w:suppressLineNumbers/>
    </w:pPr>
    <w:rPr>
      <w:b/>
      <w:bCs/>
      <w:sz w:val="24"/>
      <w:szCs w:val="24"/>
      <w:lang w:eastAsia="zh-CN"/>
    </w:rPr>
  </w:style>
  <w:style w:type="character" w:styleId="920">
    <w:name w:val="Emphasis"/>
    <w:qFormat/>
    <w:rPr>
      <w:i/>
      <w:iCs/>
    </w:rPr>
  </w:style>
  <w:style w:type="paragraph" w:styleId="921">
    <w:name w:val="Header"/>
    <w:basedOn w:val="874"/>
    <w:link w:val="922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22" w:customStyle="1">
    <w:name w:val="Верхний колонтитул Знак"/>
    <w:basedOn w:val="879"/>
    <w:link w:val="921"/>
    <w:uiPriority w:val="99"/>
  </w:style>
  <w:style w:type="paragraph" w:styleId="923">
    <w:name w:val="Footer"/>
    <w:basedOn w:val="874"/>
    <w:link w:val="924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24" w:customStyle="1">
    <w:name w:val="Нижний колонтитул Знак"/>
    <w:basedOn w:val="879"/>
    <w:link w:val="923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www.torgi.gov.ru" TargetMode="External"/><Relationship Id="rId12" Type="http://schemas.openxmlformats.org/officeDocument/2006/relationships/hyperlink" Target="http://pechengamr.gov-murman.ru" TargetMode="External"/><Relationship Id="rId13" Type="http://schemas.openxmlformats.org/officeDocument/2006/relationships/hyperlink" Target="consultantplus://offline/ref=406632DA162C54D5513B545C239C1882C9BF381B2D574F884054A23FFBE78E3033025BF08D2C0FM" TargetMode="External"/><Relationship Id="rId14" Type="http://schemas.openxmlformats.org/officeDocument/2006/relationships/hyperlink" Target="consultantplus://offline/ref=C6BBDE6DC34D6BAAF6B575E1F5EE66000F036F1225C5FF26E399AD278E287F42EADED174A5B05F2EQ9E1N" TargetMode="External"/><Relationship Id="rId15" Type="http://schemas.openxmlformats.org/officeDocument/2006/relationships/hyperlink" Target="consultantplus://offline/ref=580F1D6B77CE3EDE5E287E5B169B85C9DEE78095AB5FC5CA90260F011C83577E92272E3A97644845oDIBP" TargetMode="External"/><Relationship Id="rId16" Type="http://schemas.openxmlformats.org/officeDocument/2006/relationships/hyperlink" Target="consultantplus://offline/ref=406632DA162C54D5513B545C239C1882C9BF381B2D574F884054A23FFBE78E3033025BF08D2C0FM" TargetMode="External"/><Relationship Id="rId17" Type="http://schemas.openxmlformats.org/officeDocument/2006/relationships/hyperlink" Target="https://login.consultant.ru/link/?req=doc&amp;base=RZB&amp;n=314161&amp;date=11.04.2019&amp;dst=100020&amp;fld=134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FDB5A-6B25-47CB-BEA7-E5CB5E558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creator>veveritsa</dc:creator>
  <cp:revision>10</cp:revision>
  <dcterms:created xsi:type="dcterms:W3CDTF">2022-02-17T11:45:00Z</dcterms:created>
  <dcterms:modified xsi:type="dcterms:W3CDTF">2024-05-13T06:58:38Z</dcterms:modified>
</cp:coreProperties>
</file>