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 xml:space="preserve">06.05.2024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№ 731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</w:t>
      </w:r>
      <w:r>
        <w:rPr>
          <w:rFonts w:ascii="Times New Roman" w:hAnsi="Times New Roman" w:cs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 постановление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от 15.02.2022 № 216 «Об утверждении Положения о комиссиях по приемке выполненных </w:t>
        <w:br/>
        <w:t xml:space="preserve">ремонтно-строительных работ по муниципальным контрактам (договорам)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на объектах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Печенгского муниципального округа»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необходимостью актуализации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99"/>
        <w:jc w:val="both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Внести в постановление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15.02.2022 № 216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(в редакции от 27.04.2022 № 604)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«Об утверждении Положения о комиссиях по приемке выполненных ремонтно-строительных работ по муниципальным контрактам (договорам) на объектах Печенгского муниципального округа» (далее – постановление)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ункт 2.5 раздела 2 Положения о комиссиях по приемке выполненных ремонтно-строительных работ по муниципальным контрактам (договорам) на объектах Печенгского муниципального округа, утвержденного постановлением,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приемки выполненных ремонтно-строительных работ по муниципальным контрактам (договорам) на объектах образовательных организаций, подведомственных отделу образования администрации округа, на объектах учреждений дополнител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ьного образования в сфере культуры и искусства и учреждений культуры, на объектах физической культуры и спорта, подведомственных отделу культуры, спорта и молодежной политики администрации округа, состав приемочной комиссии формируется в следующем составе: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Председатель приемочной комиссии – руководитель структурного подразделения администрации округа в ведении которого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находится учреждение, являющееся заказчиком по муниципальному контракту (договору) на выполнен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 ремонтно-строительных работ;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Заместитель председателя приемочной комиссии - руководитель учреждения, являющегося заказчиком по муниципальному контракту (договору) на выполнен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ремонтно-строительных работ;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Члены приемочной комиссии: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специалист отдела строительства и жилищно-коммунального хозяйства администрации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руководитель или заместитель руководителя МБУ «РЭС»;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представители МБУ «РЭС»: специалисты в зависимости от видов выполненных работ, инженер-сметчик, ведущий инженер (по согласованию);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заведующий хозяйством (заместитель руководителя) организации в которой осуществляется приемка выполненных ремонтно-строительных работ;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советник Главы Печенгского муниципального округа (в зависимости от территории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которой находится объект строительства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(капитального ремонта, ремонта))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приемки выполненных ремонтно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-строительных работ по муниципальным контрактам (договорам) на объектах образовательных организаций, подведомственных отделу образования администрации округа, на объектах учреждений дополнительного образования в сфере культуры и искусства и учреждений куль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туры, на объектах физической культуры и спорта, подведомственных отделу культуры, спорта и молодежной политики администрации округа,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ценой выше 10 000 000,00 (десять миллионов) рублей,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состав приемочной комиссии формируется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соответствии с пунктом 2.6 настоящего Положения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  <w:tab/>
        <w:tab/>
        <w:tab/>
        <w:tab/>
        <w:tab/>
      </w:r>
      <w:r>
        <w:rPr>
          <w:rFonts w:ascii="Times New Roman" w:hAnsi="Times New Roman" w:cs="Times New Roman"/>
          <w:sz w:val="24"/>
          <w:szCs w:val="24"/>
        </w:rPr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Рудневская</w:t>
      </w:r>
      <w:r>
        <w:rPr>
          <w:rFonts w:ascii="Times New Roman" w:hAnsi="Times New Roman" w:cs="Times New Roman"/>
          <w:sz w:val="20"/>
          <w:szCs w:val="20"/>
        </w:rPr>
        <w:t xml:space="preserve"> М.А., 51543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836"/>
    <w:link w:val="834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3"/>
    <w:next w:val="833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6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3"/>
    <w:next w:val="833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6"/>
    <w:link w:val="663"/>
    <w:uiPriority w:val="9"/>
    <w:rPr>
      <w:rFonts w:ascii="Arial" w:hAnsi="Arial" w:eastAsia="Arial" w:cs="Arial"/>
      <w:sz w:val="30"/>
      <w:szCs w:val="30"/>
    </w:rPr>
  </w:style>
  <w:style w:type="character" w:styleId="665">
    <w:name w:val="Heading 4 Char"/>
    <w:basedOn w:val="836"/>
    <w:link w:val="835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6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6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3"/>
    <w:next w:val="833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6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3"/>
    <w:next w:val="833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6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3"/>
    <w:next w:val="833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6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3"/>
    <w:next w:val="833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6"/>
    <w:link w:val="677"/>
    <w:uiPriority w:val="10"/>
    <w:rPr>
      <w:sz w:val="48"/>
      <w:szCs w:val="48"/>
    </w:rPr>
  </w:style>
  <w:style w:type="paragraph" w:styleId="679">
    <w:name w:val="Subtitle"/>
    <w:basedOn w:val="833"/>
    <w:next w:val="833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6"/>
    <w:link w:val="679"/>
    <w:uiPriority w:val="11"/>
    <w:rPr>
      <w:sz w:val="24"/>
      <w:szCs w:val="24"/>
    </w:rPr>
  </w:style>
  <w:style w:type="paragraph" w:styleId="681">
    <w:name w:val="Quote"/>
    <w:basedOn w:val="833"/>
    <w:next w:val="833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3"/>
    <w:next w:val="833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3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6"/>
    <w:link w:val="685"/>
    <w:uiPriority w:val="99"/>
  </w:style>
  <w:style w:type="paragraph" w:styleId="687">
    <w:name w:val="Footer"/>
    <w:basedOn w:val="833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6"/>
    <w:link w:val="687"/>
    <w:uiPriority w:val="99"/>
  </w:style>
  <w:style w:type="paragraph" w:styleId="689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6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6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</w:style>
  <w:style w:type="paragraph" w:styleId="834">
    <w:name w:val="Heading 1"/>
    <w:basedOn w:val="833"/>
    <w:next w:val="833"/>
    <w:link w:val="849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5">
    <w:name w:val="Heading 4"/>
    <w:basedOn w:val="833"/>
    <w:next w:val="833"/>
    <w:link w:val="839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character" w:styleId="839" w:customStyle="1">
    <w:name w:val="Заголовок 4 Знак"/>
    <w:basedOn w:val="836"/>
    <w:link w:val="83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0">
    <w:name w:val="Balloon Text"/>
    <w:basedOn w:val="833"/>
    <w:link w:val="84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1" w:customStyle="1">
    <w:name w:val="Текст выноски Знак"/>
    <w:basedOn w:val="836"/>
    <w:link w:val="840"/>
    <w:uiPriority w:val="99"/>
    <w:semiHidden/>
    <w:rPr>
      <w:rFonts w:ascii="Tahoma" w:hAnsi="Tahoma" w:cs="Tahoma"/>
      <w:sz w:val="16"/>
      <w:szCs w:val="16"/>
    </w:rPr>
  </w:style>
  <w:style w:type="character" w:styleId="842">
    <w:name w:val="Hyperlink"/>
    <w:basedOn w:val="836"/>
    <w:uiPriority w:val="99"/>
    <w:semiHidden/>
    <w:unhideWhenUsed/>
    <w:rPr>
      <w:color w:val="0000ff"/>
      <w:u w:val="single"/>
    </w:rPr>
  </w:style>
  <w:style w:type="paragraph" w:styleId="843">
    <w:name w:val="List Paragraph"/>
    <w:basedOn w:val="833"/>
    <w:uiPriority w:val="34"/>
    <w:qFormat/>
    <w:pPr>
      <w:contextualSpacing/>
      <w:ind w:left="720"/>
    </w:pPr>
  </w:style>
  <w:style w:type="table" w:styleId="844">
    <w:name w:val="Table Grid"/>
    <w:basedOn w:val="83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Normal (Web)"/>
    <w:basedOn w:val="833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6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  <w:style w:type="paragraph" w:styleId="847">
    <w:name w:val="Body Text Indent"/>
    <w:basedOn w:val="833"/>
    <w:link w:val="848"/>
    <w:semiHidden/>
    <w:pPr>
      <w:ind w:left="283"/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 w:customStyle="1">
    <w:name w:val="Основной текст с отступом Знак"/>
    <w:basedOn w:val="836"/>
    <w:link w:val="847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9" w:customStyle="1">
    <w:name w:val="Заголовок 1 Знак"/>
    <w:basedOn w:val="836"/>
    <w:link w:val="834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97C7C-5319-43E3-AFB6-DA339C0B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5</cp:revision>
  <dcterms:created xsi:type="dcterms:W3CDTF">2024-04-25T12:20:00Z</dcterms:created>
  <dcterms:modified xsi:type="dcterms:W3CDTF">2024-05-13T07:04:57Z</dcterms:modified>
</cp:coreProperties>
</file>