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before="0" w:beforeAutospacing="0" w:after="0" w:afterAutospacing="0" w:line="240" w:lineRule="auto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</w:r>
      <w:r>
        <w:rPr>
          <w:rFonts w:eastAsia="Times New Roman"/>
          <w:sz w:val="24"/>
          <w:szCs w:val="24"/>
          <w:lang w:eastAsia="ar-SA"/>
        </w:rPr>
      </w:r>
      <w:r>
        <w:rPr>
          <w:rFonts w:eastAsia="Times New Roman"/>
          <w:sz w:val="24"/>
          <w:szCs w:val="24"/>
          <w:lang w:eastAsia="ar-SA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sz w:val="24"/>
          <w:szCs w:val="24"/>
          <w:lang w:eastAsia="ar-SA"/>
        </w:rPr>
      </w:r>
      <w:r>
        <w:rPr>
          <w:rFonts w:eastAsia="Times New Roman"/>
          <w:b/>
          <w:sz w:val="24"/>
          <w:szCs w:val="24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b/>
          <w:sz w:val="28"/>
          <w:lang w:eastAsia="ar-SA"/>
        </w:rPr>
      </w:pP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b/>
          <w:sz w:val="28"/>
          <w:lang w:eastAsia="ar-SA"/>
        </w:rPr>
      </w:pP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b/>
          <w:sz w:val="28"/>
          <w:lang w:eastAsia="ar-SA"/>
        </w:rPr>
      </w:pP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b/>
          <w:sz w:val="28"/>
          <w:lang w:eastAsia="ar-SA"/>
        </w:rPr>
      </w:pP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b/>
          <w:sz w:val="44"/>
          <w:szCs w:val="44"/>
          <w:lang w:eastAsia="ar-SA"/>
        </w:rPr>
      </w:pPr>
      <w:r>
        <w:rPr>
          <w:rFonts w:eastAsia="Times New Roman"/>
          <w:b/>
          <w:sz w:val="44"/>
          <w:szCs w:val="44"/>
          <w:lang w:eastAsia="ar-SA"/>
        </w:rPr>
        <w:t xml:space="preserve">АДМИНИСТРАЦИЯ </w:t>
      </w:r>
      <w:r>
        <w:rPr>
          <w:rFonts w:eastAsia="Times New Roman"/>
          <w:b/>
          <w:sz w:val="44"/>
          <w:szCs w:val="44"/>
          <w:lang w:eastAsia="ar-SA"/>
        </w:rPr>
      </w:r>
      <w:r>
        <w:rPr>
          <w:rFonts w:eastAsia="Times New Roman"/>
          <w:b/>
          <w:sz w:val="44"/>
          <w:szCs w:val="44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b/>
          <w:sz w:val="28"/>
          <w:lang w:eastAsia="ar-SA"/>
        </w:rPr>
      </w:pPr>
      <w:r>
        <w:rPr>
          <w:rFonts w:eastAsia="Times New Roman"/>
          <w:b/>
          <w:sz w:val="28"/>
          <w:lang w:eastAsia="ar-SA"/>
        </w:rPr>
        <w:t xml:space="preserve">ПЕЧЕНГСКОГО МУНИЦИПАЛЬНОГО ОКРУГА</w:t>
      </w: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b/>
          <w:sz w:val="28"/>
          <w:lang w:eastAsia="ar-SA"/>
        </w:rPr>
      </w:pPr>
      <w:r>
        <w:rPr>
          <w:rFonts w:eastAsia="Times New Roman"/>
          <w:b/>
          <w:sz w:val="28"/>
          <w:lang w:eastAsia="ar-SA"/>
        </w:rPr>
        <w:t xml:space="preserve">МУРМАНСКОЙ ОБЛАСТИ</w:t>
      </w:r>
      <w:r>
        <w:rPr>
          <w:rFonts w:eastAsia="Times New Roman"/>
          <w:b/>
          <w:sz w:val="28"/>
          <w:lang w:eastAsia="ar-SA"/>
        </w:rPr>
      </w:r>
      <w:r>
        <w:rPr>
          <w:rFonts w:eastAsia="Times New Roman"/>
          <w:b/>
          <w:sz w:val="28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b/>
          <w:sz w:val="16"/>
          <w:szCs w:val="16"/>
          <w:lang w:eastAsia="ar-SA"/>
        </w:rPr>
      </w:pPr>
      <w:r>
        <w:rPr>
          <w:rFonts w:eastAsia="Times New Roman"/>
          <w:b/>
          <w:sz w:val="16"/>
          <w:szCs w:val="16"/>
          <w:lang w:eastAsia="ar-SA"/>
        </w:rPr>
      </w:r>
      <w:r>
        <w:rPr>
          <w:rFonts w:eastAsia="Times New Roman"/>
          <w:b/>
          <w:sz w:val="16"/>
          <w:szCs w:val="16"/>
          <w:lang w:eastAsia="ar-SA"/>
        </w:rPr>
      </w:r>
      <w:r>
        <w:rPr>
          <w:rFonts w:eastAsia="Times New Roman"/>
          <w:b/>
          <w:sz w:val="16"/>
          <w:szCs w:val="16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b/>
          <w:sz w:val="44"/>
          <w:szCs w:val="44"/>
          <w:lang w:eastAsia="ar-SA"/>
        </w:rPr>
      </w:pPr>
      <w:r>
        <w:rPr>
          <w:rFonts w:eastAsia="Times New Roman"/>
          <w:b/>
          <w:sz w:val="44"/>
          <w:szCs w:val="44"/>
          <w:lang w:eastAsia="ar-SA"/>
        </w:rPr>
        <w:t xml:space="preserve">ПОСТАНОВЛЕНИЕ</w:t>
      </w:r>
      <w:r>
        <w:rPr>
          <w:rFonts w:eastAsia="Times New Roman"/>
          <w:b/>
          <w:sz w:val="44"/>
          <w:szCs w:val="44"/>
          <w:lang w:eastAsia="ar-SA"/>
        </w:rPr>
      </w:r>
      <w:r>
        <w:rPr>
          <w:rFonts w:eastAsia="Times New Roman"/>
          <w:b/>
          <w:sz w:val="44"/>
          <w:szCs w:val="44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</w:r>
      <w:r>
        <w:rPr>
          <w:rFonts w:eastAsia="Times New Roman"/>
          <w:lang w:eastAsia="ar-SA"/>
        </w:rPr>
      </w:r>
      <w:r>
        <w:rPr>
          <w:rFonts w:eastAsia="Times New Roman"/>
          <w:lang w:eastAsia="ar-SA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</w:r>
      <w:r>
        <w:rPr>
          <w:rFonts w:eastAsia="Times New Roman"/>
          <w:lang w:eastAsia="ar-SA"/>
        </w:rPr>
      </w:r>
      <w:r>
        <w:rPr>
          <w:rFonts w:eastAsia="Times New Roman"/>
          <w:lang w:eastAsia="ar-SA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rFonts w:eastAsia="Times New Roman"/>
          <w:b/>
          <w:sz w:val="26"/>
          <w:szCs w:val="26"/>
          <w:lang w:eastAsia="ar-SA"/>
        </w:rPr>
      </w:pPr>
      <w:r>
        <w:rPr>
          <w:rFonts w:eastAsia="Times New Roman"/>
          <w:b/>
          <w:sz w:val="26"/>
          <w:szCs w:val="26"/>
          <w:lang w:eastAsia="ar-SA"/>
        </w:rPr>
        <w:t xml:space="preserve">от </w:t>
      </w:r>
      <w:r>
        <w:rPr>
          <w:rFonts w:eastAsia="Times New Roman"/>
          <w:b/>
          <w:sz w:val="26"/>
          <w:szCs w:val="26"/>
          <w:lang w:val="en-US"/>
        </w:rPr>
        <w:t xml:space="preserve">28</w:t>
      </w:r>
      <w:r>
        <w:rPr>
          <w:rFonts w:eastAsia="Times New Roman"/>
          <w:b/>
          <w:sz w:val="26"/>
          <w:szCs w:val="26"/>
          <w:lang w:val="ru-RU"/>
        </w:rPr>
        <w:t xml:space="preserve">.</w:t>
      </w:r>
      <w:r>
        <w:rPr>
          <w:rFonts w:eastAsia="Times New Roman"/>
          <w:b/>
          <w:sz w:val="26"/>
          <w:szCs w:val="26"/>
          <w:lang w:val="en-US"/>
        </w:rPr>
        <w:t xml:space="preserve">05</w:t>
      </w:r>
      <w:r>
        <w:rPr>
          <w:rFonts w:eastAsia="Times New Roman"/>
          <w:b/>
          <w:sz w:val="26"/>
          <w:szCs w:val="26"/>
          <w:lang w:val="ru-RU"/>
        </w:rPr>
        <w:t xml:space="preserve">.</w:t>
      </w:r>
      <w:r>
        <w:rPr>
          <w:rFonts w:eastAsia="Times New Roman"/>
          <w:b/>
          <w:sz w:val="26"/>
          <w:szCs w:val="26"/>
          <w:lang w:val="en-US"/>
        </w:rPr>
        <w:t xml:space="preserve">2024 </w:t>
      </w:r>
      <w:r>
        <w:rPr>
          <w:rFonts w:eastAsia="Times New Roman"/>
          <w:b/>
          <w:sz w:val="26"/>
          <w:szCs w:val="26"/>
          <w:lang w:eastAsia="ar-SA"/>
        </w:rPr>
        <w:tab/>
      </w:r>
      <w:r>
        <w:rPr>
          <w:rFonts w:eastAsia="Times New Roman"/>
          <w:b/>
          <w:sz w:val="26"/>
          <w:szCs w:val="26"/>
          <w:lang w:eastAsia="ar-SA"/>
        </w:rPr>
        <w:tab/>
      </w:r>
      <w:r>
        <w:rPr>
          <w:rFonts w:eastAsia="Times New Roman"/>
          <w:b/>
          <w:sz w:val="26"/>
          <w:szCs w:val="26"/>
          <w:lang w:eastAsia="ar-SA"/>
        </w:rPr>
        <w:tab/>
      </w:r>
      <w:r>
        <w:rPr>
          <w:rFonts w:eastAsia="Times New Roman"/>
          <w:b/>
          <w:sz w:val="26"/>
          <w:szCs w:val="26"/>
          <w:lang w:eastAsia="ar-SA"/>
        </w:rPr>
        <w:tab/>
      </w:r>
      <w:r>
        <w:rPr>
          <w:rFonts w:eastAsia="Times New Roman"/>
          <w:b/>
          <w:sz w:val="26"/>
          <w:szCs w:val="26"/>
          <w:lang w:eastAsia="ar-SA"/>
        </w:rPr>
        <w:tab/>
      </w:r>
      <w:r>
        <w:rPr>
          <w:rFonts w:eastAsia="Times New Roman"/>
          <w:b/>
          <w:sz w:val="26"/>
          <w:szCs w:val="26"/>
          <w:lang w:eastAsia="ar-SA"/>
        </w:rPr>
        <w:tab/>
      </w:r>
      <w:r>
        <w:rPr>
          <w:rFonts w:eastAsia="Times New Roman"/>
          <w:b/>
          <w:sz w:val="26"/>
          <w:szCs w:val="26"/>
          <w:lang w:eastAsia="ar-SA"/>
        </w:rPr>
        <w:tab/>
      </w:r>
      <w:r>
        <w:rPr>
          <w:rFonts w:eastAsia="Times New Roman"/>
          <w:b/>
          <w:sz w:val="26"/>
          <w:szCs w:val="26"/>
          <w:lang w:eastAsia="ar-SA"/>
        </w:rPr>
        <w:tab/>
      </w:r>
      <w:r>
        <w:rPr>
          <w:rFonts w:eastAsia="Times New Roman"/>
          <w:b/>
          <w:sz w:val="26"/>
          <w:szCs w:val="26"/>
          <w:lang w:eastAsia="ar-SA"/>
        </w:rPr>
        <w:tab/>
      </w:r>
      <w:r>
        <w:rPr>
          <w:rFonts w:eastAsia="Times New Roman"/>
          <w:b/>
          <w:sz w:val="26"/>
          <w:szCs w:val="26"/>
          <w:lang w:eastAsia="ar-SA"/>
        </w:rPr>
        <w:tab/>
        <w:t xml:space="preserve">   № 887</w:t>
      </w:r>
      <w:r>
        <w:rPr>
          <w:rFonts w:eastAsia="Times New Roman"/>
          <w:b/>
          <w:sz w:val="26"/>
          <w:szCs w:val="26"/>
          <w:lang w:eastAsia="ar-SA"/>
        </w:rPr>
      </w:r>
      <w:r>
        <w:rPr>
          <w:rFonts w:eastAsia="Times New Roman"/>
          <w:b/>
          <w:sz w:val="26"/>
          <w:szCs w:val="26"/>
          <w:lang w:eastAsia="ar-SA"/>
        </w:rPr>
      </w:r>
    </w:p>
    <w:p>
      <w:pPr>
        <w:jc w:val="center"/>
        <w:spacing w:before="0" w:beforeAutospacing="0" w:after="0" w:afterAutospacing="0" w:line="240" w:lineRule="auto"/>
        <w:shd w:val="clear" w:color="auto" w:fill="ffffff"/>
        <w:widowControl w:val="off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t xml:space="preserve">п.г.т. Никель</w:t>
      </w:r>
      <w:r>
        <w:rPr>
          <w:rFonts w:eastAsia="Times New Roman"/>
          <w:b/>
          <w:sz w:val="24"/>
          <w:szCs w:val="24"/>
          <w:lang w:eastAsia="ar-SA"/>
        </w:rPr>
      </w:r>
      <w:r>
        <w:rPr>
          <w:rFonts w:eastAsia="Times New Roman"/>
          <w:b/>
          <w:sz w:val="24"/>
          <w:szCs w:val="24"/>
          <w:lang w:eastAsia="ar-SA"/>
        </w:rPr>
      </w:r>
    </w:p>
    <w:p>
      <w:pPr>
        <w:pStyle w:val="867"/>
        <w:ind w:firstLine="567"/>
        <w:jc w:val="center"/>
        <w:spacing w:before="0" w:beforeAutospacing="0" w:after="0" w:afterAutospacing="0" w:line="240" w:lineRule="auto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867"/>
        <w:ind w:firstLine="567"/>
        <w:jc w:val="center"/>
        <w:spacing w:before="0" w:beforeAutospacing="0" w:after="0" w:afterAutospacing="0" w:line="240" w:lineRule="auto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867"/>
        <w:ind w:left="0" w:right="0" w:firstLine="0"/>
        <w:jc w:val="center"/>
        <w:spacing w:before="0" w:beforeAutospacing="0" w:after="0" w:afterAutospacing="0" w:line="240" w:lineRule="auto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Об утверждении Положения о компенсации расходов, связанных с переездом </w:t>
      </w:r>
      <w:r>
        <w:rPr>
          <w:b/>
          <w:bCs/>
          <w:color w:val="000000"/>
          <w:spacing w:val="-1"/>
          <w:sz w:val="20"/>
          <w:szCs w:val="20"/>
        </w:rPr>
      </w:r>
      <w:r>
        <w:rPr>
          <w:b/>
          <w:bCs/>
          <w:color w:val="000000"/>
          <w:sz w:val="20"/>
          <w:szCs w:val="20"/>
        </w:rPr>
      </w:r>
    </w:p>
    <w:p>
      <w:pPr>
        <w:pStyle w:val="867"/>
        <w:ind w:left="0" w:right="0" w:firstLine="0"/>
        <w:jc w:val="center"/>
        <w:spacing w:before="0" w:beforeAutospacing="0" w:after="0" w:afterAutospacing="0" w:line="240" w:lineRule="auto"/>
        <w:rPr>
          <w:b/>
          <w:bCs/>
          <w:color w:val="000000"/>
          <w:spacing w:val="-1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и провозом </w:t>
      </w:r>
      <w:r>
        <w:rPr>
          <w:b/>
          <w:bCs/>
          <w:color w:val="000000"/>
          <w:spacing w:val="-1"/>
          <w:sz w:val="20"/>
          <w:szCs w:val="20"/>
        </w:rPr>
        <w:t xml:space="preserve">багажа, работникам организаций, расположенных в районах Крайнего Севера, финансируемых </w:t>
      </w:r>
      <w:r>
        <w:rPr>
          <w:b/>
          <w:bCs/>
          <w:color w:val="000000"/>
          <w:spacing w:val="-1"/>
          <w:sz w:val="20"/>
          <w:szCs w:val="20"/>
        </w:rPr>
        <w:t xml:space="preserve">из средств бюджета Печенгского муниципального округа</w:t>
      </w:r>
      <w:r>
        <w:rPr>
          <w:b/>
          <w:bCs/>
          <w:color w:val="000000"/>
          <w:spacing w:val="-1"/>
          <w:sz w:val="20"/>
          <w:szCs w:val="20"/>
        </w:rPr>
      </w:r>
      <w:r>
        <w:rPr>
          <w:b/>
          <w:bCs/>
          <w:color w:val="000000"/>
          <w:spacing w:val="-1"/>
          <w:sz w:val="20"/>
          <w:szCs w:val="20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  <w:r>
        <w:rPr>
          <w:rFonts w:eastAsia="Times New Roman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  <w:r>
        <w:rPr>
          <w:rFonts w:eastAsia="Times New Roman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Руководствуясь статьей 326 Трудового </w:t>
      </w:r>
      <w:hyperlink r:id="rId11" w:tooltip="https://pravo-search.minjust.ru/bigs/showDocument.html?id=B11798FF-43B9-49DB-B06C-4223F9D555E2" w:history="1">
        <w:r>
          <w:rPr>
            <w:rFonts w:eastAsia="Times New Roman"/>
            <w:sz w:val="24"/>
            <w:szCs w:val="24"/>
          </w:rPr>
          <w:t xml:space="preserve">кодекса</w:t>
        </w:r>
      </w:hyperlink>
      <w:r>
        <w:rPr>
          <w:rFonts w:eastAsia="Times New Roman"/>
          <w:sz w:val="24"/>
          <w:szCs w:val="24"/>
        </w:rPr>
        <w:t xml:space="preserve"> Российской Федерации, статьей 35 Закона Российской Федерации </w:t>
      </w:r>
      <w:hyperlink r:id="rId12" w:tooltip="https://pravo-search.minjust.ru/bigs/showDocument.html?id=886E3605-2AA0-4EF2-B3F6-D1E1917654F1" w:history="1">
        <w:r>
          <w:rPr>
            <w:rFonts w:eastAsia="Times New Roman"/>
            <w:sz w:val="24"/>
            <w:szCs w:val="24"/>
          </w:rPr>
          <w:t xml:space="preserve">от 19.02.1993 № 4520-1</w:t>
        </w:r>
      </w:hyperlink>
      <w:r>
        <w:rPr>
          <w:rFonts w:eastAsia="Times New Roman"/>
          <w:sz w:val="24"/>
          <w:szCs w:val="24"/>
        </w:rPr>
        <w:t xml:space="preserve"> «О государственных гарантиях и компенсациях для лиц, работающих и проживающих в районах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Крайнего Севера», решением Совета депутатов Печенгского муниципального округа от 28.10.2022 № 344 </w:t>
        <w:br/>
        <w:t xml:space="preserve">«О гарантиях и компенсациях для лиц, работающих и проживающих в районах Крайнего Севера, финансируемых из средств бюджета Печенгского муниципального округа»,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 xml:space="preserve">ПОСТАНОВЛЯЮ:</w: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color w:val="000000"/>
          <w:sz w:val="24"/>
          <w:szCs w:val="24"/>
        </w:rPr>
        <w:t xml:space="preserve">1.</w:t>
      </w:r>
      <w:r>
        <w:rPr>
          <w:rFonts w:eastAsia="Times New Roman"/>
          <w:b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Утвердить Положение </w:t>
      </w:r>
      <w:r>
        <w:rPr>
          <w:rFonts w:eastAsia="Times New Roman"/>
          <w:bCs/>
          <w:color w:val="000000"/>
          <w:sz w:val="24"/>
          <w:szCs w:val="24"/>
        </w:rPr>
        <w:t xml:space="preserve">о компенсации расходов, связанных с переездом и провозом </w:t>
      </w:r>
      <w:r>
        <w:rPr>
          <w:rFonts w:eastAsia="Times New Roman"/>
          <w:bCs/>
          <w:color w:val="000000"/>
          <w:spacing w:val="-1"/>
          <w:sz w:val="24"/>
          <w:szCs w:val="24"/>
        </w:rPr>
        <w:t xml:space="preserve">багажа, работникам организаций, расположенных в районах Крайнего Севера, финансируемых из средств</w:t>
      </w:r>
      <w:r>
        <w:rPr>
          <w:bCs/>
          <w:color w:val="000000"/>
          <w:spacing w:val="-1"/>
          <w:sz w:val="24"/>
          <w:szCs w:val="24"/>
        </w:rPr>
        <w:t xml:space="preserve"> бюджета Печенгского муниципального округа</w:t>
      </w:r>
      <w:r>
        <w:rPr>
          <w:rFonts w:eastAsia="Times New Roman"/>
          <w:color w:val="000000"/>
          <w:sz w:val="24"/>
          <w:szCs w:val="24"/>
        </w:rPr>
        <w:t xml:space="preserve"> (прилагается).</w: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pStyle w:val="864"/>
        <w:ind w:left="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2. Признать утратившими силу: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864"/>
        <w:ind w:left="0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постановление администрации муниципального образования Печенгский район </w:t>
        <w:br/>
        <w:t xml:space="preserve">от 24.12.2007 № 416 «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О компенсации расходов, связанных с переездом работника и членов его семьи к новому месту жительства»;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r>
    </w:p>
    <w:p>
      <w:pPr>
        <w:pStyle w:val="864"/>
        <w:ind w:left="0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постановление администрации муниципального образования Печенгский район </w:t>
        <w:br/>
        <w:t xml:space="preserve">от 03.06.2013 № 795 «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внесении изменений в Положение «О ком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енсации расходов, связанных с переездом и провозом багажа, работникам организаций, расположенных в районах Крайнего Севера, финансируемых из средств районного бюджета», утвержденное постановлением администрации муниципального образования Печенгский район </w:t>
        <w:br/>
      </w:r>
      <w:hyperlink r:id="rId13" w:tooltip="https://pravo-search.minjust.ru/bigs/showDocument.html?id=2214CF05-7FD0-4993-A38A-6C8640961107" w:history="1">
        <w:r>
          <w:rPr>
            <w:rStyle w:val="868"/>
            <w:rFonts w:ascii="Times New Roman" w:hAnsi="Times New Roman" w:cs="Times New Roman"/>
            <w:bCs/>
            <w:sz w:val="24"/>
            <w:szCs w:val="24"/>
          </w:rPr>
          <w:t xml:space="preserve">от 24.12.2007 № 416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64"/>
        <w:ind w:left="0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постановление администрации муниципального образования Печенгский район от 27.11.2015 № 2107 «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внесении изменений в Положение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компенсации расходов, связанных с переездом и провозом багажа, работникам организаций, расположенных в районах Крайнего Севера, финансируемых из средств районного бюджета, утвержденное постановлением администрации Печенгского района от 24.12.2007 № 416»;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pStyle w:val="864"/>
        <w:ind w:left="0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ab/>
        <w:t xml:space="preserve">- постановление администрации муниципального образования г. Заполярный Печенгского района от 10.04.2008 № 43 «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 утверждении Положения о компенсации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расходов, связанных с переездом и провозом 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багажа, работникам организаций, расположенных в районах Крайнего Севера, финансируемых из средств бюджета муниципального образования г. Заполярный».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3. Настоящее постановление вступает в силу после его опубликования в газете «Печенга».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4. 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jc w:val="both"/>
        <w:spacing w:before="0" w:beforeAutospacing="0" w:after="0" w:afterAutospacing="0" w:line="240" w:lineRule="auto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867"/>
        <w:jc w:val="both"/>
        <w:spacing w:before="0" w:beforeAutospacing="0" w:after="0" w:afterAutospacing="0" w:line="240" w:lineRule="auto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867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bCs/>
          <w:color w:val="000000"/>
        </w:rPr>
        <w:t xml:space="preserve">Глава Печенгского муниципального округа</w:t>
      </w:r>
      <w:r>
        <w:rPr>
          <w:color w:val="000000"/>
        </w:rPr>
        <w:t xml:space="preserve">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>
        <w:rPr>
          <w:bCs/>
          <w:color w:val="000000"/>
        </w:rPr>
        <w:t xml:space="preserve">А.В. Кузнецов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2"/>
        </w:rPr>
      </w:pP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  <w:r>
        <w:rPr>
          <w:bCs/>
          <w:color w:val="000000"/>
          <w:sz w:val="22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867"/>
        <w:spacing w:before="0" w:beforeAutospacing="0" w:after="0" w:afterAutospacing="0" w:line="240" w:lineRule="auto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Белоусова С.И., 52001</w:t>
      </w:r>
      <w:r>
        <w:rPr>
          <w:bCs/>
          <w:color w:val="000000"/>
          <w:sz w:val="20"/>
          <w:szCs w:val="20"/>
        </w:rPr>
      </w:r>
      <w:r>
        <w:rPr>
          <w:bCs/>
          <w:color w:val="000000"/>
          <w:sz w:val="20"/>
          <w:szCs w:val="20"/>
        </w:rPr>
      </w:r>
    </w:p>
    <w:p>
      <w:pPr>
        <w:pStyle w:val="867"/>
        <w:ind w:left="5528"/>
        <w:jc w:val="both"/>
        <w:spacing w:before="0" w:beforeAutospacing="0" w:after="0" w:afterAutospacing="0" w:line="240" w:lineRule="auto"/>
        <w:rPr>
          <w:bCs/>
          <w:color w:val="000000"/>
          <w:sz w:val="20"/>
          <w:szCs w:val="20"/>
        </w:rPr>
      </w:pPr>
      <w:r>
        <w:rPr>
          <w:bCs/>
          <w:color w:val="000000"/>
        </w:rPr>
        <w:t xml:space="preserve">Приложение</w:t>
      </w:r>
      <w:r>
        <w:rPr>
          <w:bCs/>
          <w:color w:val="000000"/>
          <w:sz w:val="20"/>
          <w:szCs w:val="20"/>
        </w:rPr>
      </w:r>
      <w:r>
        <w:rPr>
          <w:bCs/>
          <w:color w:val="000000"/>
          <w:sz w:val="20"/>
          <w:szCs w:val="20"/>
        </w:rPr>
      </w:r>
    </w:p>
    <w:p>
      <w:pPr>
        <w:pStyle w:val="867"/>
        <w:ind w:left="5528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bCs/>
          <w:color w:val="000000"/>
        </w:rPr>
        <w:t xml:space="preserve">к постановлению администрации Печенгского муниципального округа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left="5528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bCs/>
          <w:color w:val="000000"/>
        </w:rPr>
        <w:t xml:space="preserve">от 28.05.2024 № 887</w:t>
      </w:r>
      <w:r>
        <w:rPr>
          <w:color w:val="000000"/>
        </w:rPr>
      </w:r>
      <w:r>
        <w:rPr>
          <w:color w:val="000000"/>
        </w:rPr>
      </w:r>
    </w:p>
    <w:p>
      <w:pPr>
        <w:ind w:firstLine="567"/>
        <w:jc w:val="center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567"/>
        <w:jc w:val="center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567"/>
        <w:jc w:val="center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ПОЛОЖЕНИЕ</w:t>
      </w:r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567"/>
        <w:jc w:val="center"/>
        <w:spacing w:before="0" w:beforeAutospacing="0" w:after="0" w:afterAutospacing="0" w:line="240" w:lineRule="auto"/>
        <w:rPr>
          <w:bCs/>
          <w:color w:val="000000"/>
          <w:spacing w:val="-1"/>
          <w:sz w:val="24"/>
          <w:szCs w:val="24"/>
        </w:rPr>
      </w:pPr>
      <w:r>
        <w:rPr>
          <w:rFonts w:eastAsia="Times New Roman"/>
          <w:bCs/>
          <w:color w:val="000000"/>
          <w:sz w:val="24"/>
          <w:szCs w:val="24"/>
        </w:rPr>
        <w:t xml:space="preserve">о компенсации расходов, связанных с переездом и провозом </w:t>
      </w:r>
      <w:r>
        <w:rPr>
          <w:rFonts w:eastAsia="Times New Roman"/>
          <w:bCs/>
          <w:color w:val="000000"/>
          <w:spacing w:val="-1"/>
          <w:sz w:val="24"/>
          <w:szCs w:val="24"/>
        </w:rPr>
        <w:t xml:space="preserve">багажа, работникам организаций, расположенных в районах Крайнего Севера, финансируемых из средств бюджета </w:t>
      </w:r>
      <w:r>
        <w:rPr>
          <w:bCs/>
          <w:color w:val="000000"/>
          <w:spacing w:val="-1"/>
          <w:sz w:val="24"/>
          <w:szCs w:val="24"/>
        </w:rPr>
        <w:t xml:space="preserve">Печенгского муниципального округа</w:t>
      </w:r>
      <w:r>
        <w:rPr>
          <w:bCs/>
          <w:color w:val="000000"/>
          <w:spacing w:val="-1"/>
          <w:sz w:val="24"/>
          <w:szCs w:val="24"/>
        </w:rPr>
      </w:r>
      <w:r>
        <w:rPr>
          <w:bCs/>
          <w:color w:val="000000"/>
          <w:spacing w:val="-1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Настоящее Положение устанавливает порядок, условия и размеры компенсации расходов, связанных с переездом, лицам, заключившим трудовые договоры о работе в организациях, ра</w:t>
      </w:r>
      <w:r>
        <w:rPr>
          <w:rFonts w:eastAsia="Times New Roman"/>
          <w:color w:val="000000"/>
          <w:sz w:val="24"/>
          <w:szCs w:val="24"/>
        </w:rPr>
        <w:t xml:space="preserve">сположенных в районах Крайнего Севера, финансируемых из средств бюджета Печенгского муниципального округа, прибывшим в соответствии с этими договорами из других регионов Российской Федерации, а также работникам организаций, финансируемых из средств бюджета</w:t>
      </w:r>
      <w: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Печенгского муниципального округа, при их переезде к новому постоянному месту жительства в пределах территории Российской Федерации в связи с расторжением трудового договора (далее – Положение).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b/>
          <w:bCs/>
          <w:color w:val="000000"/>
          <w:spacing w:val="2"/>
          <w:sz w:val="24"/>
          <w:szCs w:val="24"/>
        </w:rPr>
      </w:pPr>
      <w:r>
        <w:rPr>
          <w:rFonts w:eastAsia="Times New Roman"/>
          <w:b/>
          <w:bCs/>
          <w:color w:val="000000"/>
          <w:spacing w:val="2"/>
          <w:sz w:val="24"/>
          <w:szCs w:val="24"/>
        </w:rPr>
      </w:r>
      <w:r>
        <w:rPr>
          <w:rFonts w:eastAsia="Times New Roman"/>
          <w:b/>
          <w:bCs/>
          <w:color w:val="000000"/>
          <w:spacing w:val="2"/>
          <w:sz w:val="24"/>
          <w:szCs w:val="24"/>
        </w:rPr>
      </w:r>
      <w:r>
        <w:rPr>
          <w:rFonts w:eastAsia="Times New Roman"/>
          <w:b/>
          <w:bCs/>
          <w:color w:val="000000"/>
          <w:spacing w:val="2"/>
          <w:sz w:val="24"/>
          <w:szCs w:val="24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pacing w:val="2"/>
          <w:sz w:val="24"/>
          <w:szCs w:val="24"/>
        </w:rPr>
        <w:t xml:space="preserve">1.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 Общие положения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1.1. Лицам, заключившим трудовые договоры </w:t>
      </w:r>
      <w:r>
        <w:rPr>
          <w:rFonts w:eastAsia="Times New Roman"/>
          <w:color w:val="000000"/>
          <w:sz w:val="24"/>
          <w:szCs w:val="24"/>
        </w:rPr>
        <w:t xml:space="preserve">о работе в организациях, расположенных в районах Крайнего Севера, финансируемых из средств бюджета Печенгского муниципального округа, прибывшим в соответствии с этими договорами из других регионов Российской Федерации, а также работникам организаций, прора</w:t>
      </w:r>
      <w:r>
        <w:rPr>
          <w:rFonts w:eastAsia="Times New Roman"/>
          <w:color w:val="000000"/>
          <w:sz w:val="24"/>
          <w:szCs w:val="24"/>
        </w:rPr>
        <w:t xml:space="preserve">ботавшим в организациях, финансируемых из средств бюджета Печенгского муниципального округа (далее - Работник) не менее 3-х лет, при переезде к новому постоянному месту жительства, в связи с расторжением трудового договора по любым основаниям (в том числе </w:t>
      </w:r>
      <w:r>
        <w:rPr>
          <w:rFonts w:eastAsia="Times New Roman"/>
          <w:color w:val="000000"/>
          <w:sz w:val="24"/>
          <w:szCs w:val="24"/>
        </w:rPr>
        <w:t xml:space="preserve">смерти Работника), за исключением увольнения за виновные действия, компенсируются расходы, связанные с переездом самих Работников и членов их семей (мужа, жены, несовершеннолетних детей и лиц, находящихся на иждивении, совместно проживающих с Работниками).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1.2. Компенсация расходов Работнику, связанных с переездом, производится в размере фактических транспортных затрат за исключением огран</w:t>
      </w:r>
      <w:r>
        <w:rPr>
          <w:rFonts w:eastAsia="Times New Roman"/>
          <w:color w:val="000000"/>
          <w:sz w:val="24"/>
          <w:szCs w:val="24"/>
        </w:rPr>
        <w:t xml:space="preserve">ичений, предусмотренных настоящим Положением, и включает оплату стоимости переезда, подтвержденного именными проездными документами (билетами) и квитанциями о стоимости провоза личного имущества (далее - багажа), в пределах территории Российской Федерации.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Наряду с оплатой стоимости проезда Работнику компенсируются расходы на прово</w:t>
      </w:r>
      <w:r>
        <w:rPr>
          <w:rFonts w:eastAsia="Times New Roman"/>
          <w:color w:val="000000"/>
          <w:sz w:val="24"/>
          <w:szCs w:val="24"/>
        </w:rPr>
        <w:t xml:space="preserve">з багажа (в том числе домашних животных) весом до 30 килограммов, подтвержденные багажными квитанциями или иными документами, выданными организациями, осуществлявшими перевозку Работника, независимо от количества багажа, разрешенного для бесплатного провоз</w:t>
      </w:r>
      <w:r>
        <w:rPr>
          <w:rFonts w:eastAsia="Times New Roman"/>
          <w:color w:val="000000"/>
          <w:sz w:val="24"/>
          <w:szCs w:val="24"/>
        </w:rPr>
        <w:t xml:space="preserve">а по проездному документу на тот вид транспорта, которым следует Работник. Вес перевозимого багажа на транспорте, которым воспользовался Работник и члены его семьи для переезда, не суммируется с весом багажа, упомянутого в пункте 1.5. настоящего Положения.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1.3. Расходы, связанные с оказанием платных услуг за приобретение проездных документов (билетов), (сбор за услуги а</w:t>
      </w:r>
      <w:r>
        <w:rPr>
          <w:rFonts w:eastAsia="Times New Roman"/>
          <w:color w:val="000000"/>
          <w:sz w:val="24"/>
          <w:szCs w:val="24"/>
        </w:rPr>
        <w:t xml:space="preserve">гентства (иной организации) по оформлению проездных документов (билетов), плата за их доставку), предоставление справок и (или) отметок, упоминаемых в настоящем Положении, а также осуществлением добровольного страхования, как пассажира, не компенсируются.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1.4. При отсутствии именных проездных документов (билетов) расходы компенсируются по стоимости проезда кратчайшим путем в плацкартном вагоне без доплаты за скорость на основании справки о его стоимости, выданной железнодорожной кассой. </w:t>
      </w:r>
      <w:r>
        <w:rPr>
          <w:rFonts w:eastAsia="Times New Roman"/>
          <w:color w:val="000000"/>
          <w:spacing w:val="2"/>
          <w:sz w:val="24"/>
          <w:szCs w:val="24"/>
        </w:rPr>
        <w:t xml:space="preserve">При этом </w:t>
      </w:r>
      <w:r>
        <w:rPr>
          <w:rFonts w:eastAsia="Times New Roman"/>
          <w:color w:val="000000"/>
          <w:sz w:val="24"/>
          <w:szCs w:val="24"/>
        </w:rPr>
        <w:t xml:space="preserve">кратчайший путь может включать в себя остановку (пересадку) в городах Москва и Санкт-</w:t>
      </w:r>
      <w:r>
        <w:rPr>
          <w:rFonts w:eastAsia="Times New Roman"/>
          <w:color w:val="000000"/>
          <w:spacing w:val="-7"/>
          <w:sz w:val="24"/>
          <w:szCs w:val="24"/>
        </w:rPr>
        <w:t xml:space="preserve">Петербург. 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1.5. Стоимость провоза багажа компенсируется из расчета не свыше пяти тонн на семью (независимо от количества выезжающих членов семьи Работника) по фактическим расходам в пределах территории Российской Федерации.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Если масса перевозимого багажа превышает пять тонн н</w:t>
      </w:r>
      <w:r>
        <w:rPr>
          <w:rFonts w:eastAsia="Times New Roman"/>
          <w:color w:val="000000"/>
          <w:sz w:val="24"/>
          <w:szCs w:val="24"/>
        </w:rPr>
        <w:t xml:space="preserve">а семью, компенсация осуществляется пропорционально расчету стоимости перевозки багажа весом пять тонн на основании представленных Работником в соответствии с настоящим Положением документов. При оплате стоимости провоза багажа учитывается его чистый вес. 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Расходы, указанные в настоящем пункте, подлежат компенсации при условии, если они произведены не ранее чем за 3 месяца до дня заключения (расторжения (прекращения)) трудового договора (служебного контракта) с Работником. 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sz w:val="24"/>
          <w:szCs w:val="24"/>
        </w:rPr>
        <w:t xml:space="preserve">Работнику компенсируется стоимость провоза багажа </w:t>
      </w:r>
      <w:r>
        <w:rPr>
          <w:sz w:val="24"/>
          <w:szCs w:val="24"/>
        </w:rPr>
        <w:t xml:space="preserve">от дома по прежнему месту жительства (регистрации) до дома по новому месту жительства (регистрации) не свыше пяти тонн на семью железнодорожным, водным и (или) автомобильным транспортом (кроме такси) по фактическим расходам, кроме следующих видов расходов: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sz w:val="24"/>
          <w:szCs w:val="24"/>
        </w:rPr>
        <w:t xml:space="preserve">- хранение багажа свыше 5 (пяти) дней;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sz w:val="24"/>
          <w:szCs w:val="24"/>
        </w:rPr>
        <w:t xml:space="preserve">- добровольное страхование багажа (груза); 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sz w:val="24"/>
          <w:szCs w:val="24"/>
        </w:rPr>
        <w:t xml:space="preserve">- перевоз личного автомобильного транспорта.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Компенсация стоимости провоза багажа производится при предоставлении Работником следующих документов: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договора с организацией, осуществляющей перевозку багажа; 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акта выполненных работ (оказанных услуг) либо другого документа, подтверждающего выполнение работ (оказание услуг) по перевозке багажа; 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документ, содержащий сведения о весе багажа, при условии отсутствия сведений о весе багажа в документе, предусмотренном </w:t>
      </w:r>
      <w:r>
        <w:rPr>
          <w:rFonts w:eastAsia="Times New Roman"/>
          <w:sz w:val="24"/>
          <w:szCs w:val="24"/>
        </w:rPr>
        <w:t xml:space="preserve">в абзаце десятом настоящего </w:t>
      </w:r>
      <w:r>
        <w:rPr>
          <w:rFonts w:eastAsia="Times New Roman"/>
          <w:color w:val="000000"/>
          <w:sz w:val="24"/>
          <w:szCs w:val="24"/>
        </w:rPr>
        <w:t xml:space="preserve">пункта; 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shd w:val="clear" w:color="auto" w:fill="ffffff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документов, подтверждающих оплату выполненных работ (оказанных услуг) по перевозке багажа, а также иных подлежащих оплате работ (услуг), связанных с перевозкой багажа, оформленных с учетом требований федерального законодательства.</w:t>
      </w:r>
      <w:r>
        <w:rPr>
          <w:rFonts w:eastAsia="Times New Roman"/>
          <w:color w:val="000000"/>
          <w:spacing w:val="-7"/>
          <w:sz w:val="24"/>
          <w:szCs w:val="24"/>
        </w:rPr>
      </w:r>
      <w:r>
        <w:rPr>
          <w:rFonts w:eastAsia="Times New Roman"/>
          <w:color w:val="000000"/>
          <w:spacing w:val="-7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1.6. В случае приглашения на работу в организацию, расположенную в районах Крайнего Севера, финансируемую из средств бю</w:t>
      </w:r>
      <w:r>
        <w:rPr>
          <w:rFonts w:eastAsia="Times New Roman"/>
          <w:color w:val="000000"/>
          <w:sz w:val="24"/>
          <w:szCs w:val="24"/>
        </w:rPr>
        <w:t xml:space="preserve">джета Печенгского муниципального округа, специалистов, являющихся гражданами других государств и заключивших трудовой договор о работе в этой организации, а также при переезде Работников этих организаций на постоянное место жительства, находящееся за преде</w:t>
      </w:r>
      <w:r>
        <w:rPr>
          <w:rFonts w:eastAsia="Times New Roman"/>
          <w:color w:val="000000"/>
          <w:sz w:val="24"/>
          <w:szCs w:val="24"/>
        </w:rPr>
        <w:t xml:space="preserve">лами территории Российской Федерации, расходы, связанные с переездом, компенсируются от (до) места расположения организации до (от) ближайших к Государственной границе Российской Федерации станций (портов, аэропортов) в соответствии с настоящим Положением.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1.7. Право на компенсацию расходов, связанных с переездом, сохраняется: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за Работником и чл</w:t>
      </w:r>
      <w:r>
        <w:rPr>
          <w:rFonts w:eastAsia="Times New Roman"/>
          <w:color w:val="000000"/>
          <w:sz w:val="24"/>
          <w:szCs w:val="24"/>
        </w:rPr>
        <w:t xml:space="preserve">енами его семьи, прибывшими вместе с ним в районы Крайнего Севера, при условии предоставления документов, предусмотренных пунктом 1.8. настоящего Положения в течение одного года со дня заключения Работником трудового договора о работе в данной организации;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за Ра</w:t>
      </w:r>
      <w:r>
        <w:rPr>
          <w:rFonts w:eastAsia="Times New Roman"/>
          <w:color w:val="000000"/>
          <w:sz w:val="24"/>
          <w:szCs w:val="24"/>
        </w:rPr>
        <w:t xml:space="preserve">ботником и членами его семьи, выезжающими вместе с ним к новому постоянному месту жительства, при условии предоставления документов, предусмотренных пунктом 1.9. настоящего Положения в течение шести месяцев со дня расторжения Работником трудового договора.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1.8. Выплата компенсации стоимости переезда Работнику, прибывшему в соответствии с договорами из других регионов Российской Федерации производится, по основному месту работы</w:t>
      </w:r>
      <w:r>
        <w:rPr>
          <w:rFonts w:eastAsia="Times New Roman"/>
          <w:color w:val="ff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с приложением следующих документов: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заявления о компенсации расходов, связанных с переездом, с указанием членов семьи, прибывших вместе с Работником;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pStyle w:val="867"/>
        <w:ind w:firstLine="540"/>
        <w:jc w:val="both"/>
        <w:spacing w:before="0" w:beforeAutospacing="0" w:after="0" w:afterAutospacing="0" w:line="240" w:lineRule="auto"/>
      </w:pPr>
      <w:r>
        <w:rPr>
          <w:color w:val="000000"/>
        </w:rPr>
        <w:t xml:space="preserve">- </w:t>
      </w:r>
      <w:r>
        <w:t xml:space="preserve">проездных документов, содержащих обязательные реквизиты, предусмотренные нормативными документами Минтранса России, и иных документов в соответствии с требованиями </w:t>
      </w:r>
      <w:hyperlink r:id="rId14" w:tooltip="https://login.consultant.ru/link/?req=doc&amp;base=RLAW087&amp;n=124626&amp;dst=100175&amp;field=134&amp;date=24.04.2024" w:history="1">
        <w:r>
          <w:t xml:space="preserve">разделов</w:t>
        </w:r>
      </w:hyperlink>
      <w:r>
        <w:t xml:space="preserve"> 2-6 настоящего Положения;</w:t>
      </w:r>
      <w:r/>
    </w:p>
    <w:p>
      <w:pPr>
        <w:pStyle w:val="867"/>
        <w:ind w:firstLine="540"/>
        <w:jc w:val="both"/>
        <w:spacing w:before="0" w:beforeAutospacing="0" w:after="0" w:afterAutospacing="0" w:line="240" w:lineRule="auto"/>
      </w:pPr>
      <w:r>
        <w:rPr>
          <w:color w:val="000000"/>
        </w:rPr>
        <w:t xml:space="preserve">- </w:t>
      </w:r>
      <w:r>
        <w:t xml:space="preserve">документов о провозе багажа, оформленных в соответствии с требованиями пункта 1.5 настоящего Положения;</w:t>
      </w:r>
      <w:r/>
    </w:p>
    <w:p>
      <w:pPr>
        <w:pStyle w:val="867"/>
        <w:ind w:firstLine="540"/>
        <w:jc w:val="both"/>
        <w:spacing w:before="0" w:beforeAutospacing="0" w:after="0" w:afterAutospacing="0" w:line="240" w:lineRule="auto"/>
      </w:pPr>
      <w:r>
        <w:rPr>
          <w:color w:val="000000"/>
        </w:rPr>
        <w:t xml:space="preserve">- копий документов</w:t>
      </w:r>
      <w:r>
        <w:rPr>
          <w:color w:val="000000"/>
        </w:rPr>
        <w:t xml:space="preserve">, подтверждающих степень родства (свидетельство о заключении брака, свидетельство о рождении (усыновлении) несовершеннолетних членов семьи либо акт органа опеки и попечительства в отношении несовершеннолетних о назначении Работника опекуном (попечителем));</w:t>
      </w:r>
      <w:r/>
    </w:p>
    <w:p>
      <w:pPr>
        <w:pStyle w:val="867"/>
        <w:ind w:firstLine="540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сведения о месте пребыва</w:t>
      </w:r>
      <w:r>
        <w:rPr>
          <w:color w:val="000000"/>
        </w:rPr>
        <w:t xml:space="preserve">ния (фактического проживания) Работника и членов семьи (копия паспорта с отметкой о регистрации по новому месту жительства, справка от жилищных органов о регистрации по новому месту жительства, копия свидетельства о регистрации по месту пребывания и т.п.);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540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1.9. Выплата компенсации стоимости переезда к новому постоянному месту жительства в связи с расторжением (прекращением) трудового договора производится по последнему месту работы при предоставлении:</w:t>
      </w:r>
      <w:r>
        <w:rPr>
          <w:color w:val="000000"/>
        </w:rPr>
      </w:r>
      <w:r>
        <w:rPr>
          <w:color w:val="000000"/>
        </w:rPr>
      </w:r>
    </w:p>
    <w:p>
      <w:pPr>
        <w:ind w:left="0" w:right="0"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заявления о компенсации расходов, связанных с переездом, указанием членов семьи, выезжающих вместе с Работником;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pStyle w:val="867"/>
        <w:ind w:left="0" w:right="0" w:firstLine="709"/>
        <w:jc w:val="both"/>
        <w:spacing w:before="0" w:beforeAutospacing="0" w:after="0" w:afterAutospacing="0" w:line="240" w:lineRule="auto"/>
      </w:pPr>
      <w:r>
        <w:rPr>
          <w:color w:val="000000"/>
        </w:rPr>
        <w:t xml:space="preserve">- </w:t>
      </w:r>
      <w:r>
        <w:t xml:space="preserve">проездных документов, содержащих обязательные реквизиты, предусмотренные нормативными документами Минтранса России, и иных документов в соответствии с требованиями </w:t>
      </w:r>
      <w:hyperlink r:id="rId15" w:tooltip="https://login.consultant.ru/link/?req=doc&amp;base=RLAW087&amp;n=124626&amp;dst=100175&amp;field=134&amp;date=24.04.2024" w:history="1">
        <w:r>
          <w:t xml:space="preserve">разделов</w:t>
        </w:r>
      </w:hyperlink>
      <w:r>
        <w:t xml:space="preserve"> 2-6 настоящего Положения;</w:t>
      </w:r>
      <w:r/>
    </w:p>
    <w:p>
      <w:pPr>
        <w:pStyle w:val="867"/>
        <w:ind w:left="0" w:right="0" w:firstLine="709"/>
        <w:jc w:val="both"/>
        <w:spacing w:before="0" w:beforeAutospacing="0" w:after="0" w:afterAutospacing="0" w:line="240" w:lineRule="auto"/>
      </w:pPr>
      <w:r>
        <w:t xml:space="preserve">- документов о провозе багажа, оформленных в соответствии с требованиями пункта 1.5 настоящего Положения; </w:t>
      </w:r>
      <w:r/>
    </w:p>
    <w:p>
      <w:pPr>
        <w:pStyle w:val="867"/>
        <w:ind w:left="0" w:right="0"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копий документов</w:t>
      </w:r>
      <w:r>
        <w:rPr>
          <w:color w:val="000000"/>
        </w:rPr>
        <w:t xml:space="preserve">, подтверждающих степень родства (свидетельство о заключении брака, свидетельство о рождении (усыновлении) несовершеннолетних членов семьи либо акт органа опеки и попечительства в отношении несовершеннолетних о назначении Работника опекуном (попечителем));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left="0" w:right="0"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</w:t>
      </w:r>
      <w:r>
        <w:rPr>
          <w:color w:val="000000"/>
        </w:rPr>
        <w:t xml:space="preserve">справки </w:t>
      </w:r>
      <w:r>
        <w:rPr>
          <w:color w:val="000000"/>
        </w:rPr>
        <w:t xml:space="preserve">(выписки из трудовой книжки, копии трудовой книжки или сведений о трудовой деятельности, оформленных в установленном законом порядке), подтверждающей стаж работы Работника в организации, финансируемой из средств бюджета Печенгского муниципального округа;  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left="0" w:right="0" w:firstLine="709"/>
        <w:jc w:val="both"/>
        <w:spacing w:before="0" w:beforeAutospacing="0" w:after="0" w:afterAutospacing="0" w:line="240" w:lineRule="auto"/>
      </w:pPr>
      <w:r>
        <w:rPr>
          <w:color w:val="000000"/>
        </w:rPr>
        <w:t xml:space="preserve">- сведения о месте пребыва</w:t>
      </w:r>
      <w:r>
        <w:rPr>
          <w:color w:val="000000"/>
        </w:rPr>
        <w:t xml:space="preserve">ния (фактического проживания) Работника и членов семьи (копия паспорта с отметкой о регистрации по новому месту жительства, справка от жилищных органов о регистрации по новому месту жительства, копия свидетельства о регистрации по месту пребывания и т.п.).</w:t>
      </w:r>
      <w:bookmarkStart w:id="0" w:name="_GoBack"/>
      <w:r/>
      <w:bookmarkEnd w:id="0"/>
      <w:r/>
      <w:r/>
    </w:p>
    <w:p>
      <w:pPr>
        <w:ind w:firstLine="709"/>
        <w:jc w:val="both"/>
        <w:spacing w:before="0" w:beforeAutospacing="0" w:after="0" w:afterAutospacing="0" w:line="240" w:lineRule="auto"/>
        <w:rPr>
          <w:rFonts w:eastAsiaTheme="minorHAnsi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</w:rPr>
        <w:t xml:space="preserve">1.10.</w:t>
      </w:r>
      <w:r>
        <w:rPr>
          <w:rFonts w:eastAsia="Times New Roman"/>
          <w:b/>
          <w:color w:val="ff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Копии документов заверяются лицом, ответственным за принятие документов, при предъявлении оригиналов. В случае если пакет документов направляется по почте без предоставления оригиналов, копии документов заверяются нотариально.</w:t>
      </w:r>
      <w:r>
        <w:rPr>
          <w:rFonts w:ascii="Arial" w:hAnsi="Arial" w:eastAsia="Times New Roman" w:cs="Arial"/>
          <w:color w:val="000000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В случае если в населенном пункте нет нотариуса, копии документов заверяются должностными лицами, имеющими право совершать нотариальные действия. 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b/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 xml:space="preserve">1.11. </w:t>
      </w:r>
      <w:r>
        <w:rPr>
          <w:sz w:val="24"/>
          <w:szCs w:val="24"/>
        </w:rPr>
        <w:t xml:space="preserve">Компенсация расходов, связан</w:t>
      </w:r>
      <w:r>
        <w:rPr>
          <w:sz w:val="24"/>
          <w:szCs w:val="24"/>
        </w:rPr>
        <w:t xml:space="preserve">ных с переездом Работника и членов его семьи к новому постоянному месту жительства, производится в течение одного месяца с даты предъявления по основному месту работы (в случае переезда в районы Крайнего Севера) или последнему основному месту работы (в слу</w:t>
      </w:r>
      <w:r>
        <w:rPr>
          <w:sz w:val="24"/>
          <w:szCs w:val="24"/>
        </w:rPr>
        <w:t xml:space="preserve">чае переезда из районов Крайнего Севера) требуемых документов путем перечисления причитающейся суммы на личный счет в кредитной организации либо почтовым переводом с оплатой соответствующих сборов за счет средств Работника в соответствии с его заявлением. </w:t>
      </w:r>
      <w:r>
        <w:rPr>
          <w:rFonts w:eastAsia="Times New Roman"/>
          <w:b/>
          <w:color w:val="ff0000"/>
          <w:sz w:val="24"/>
          <w:szCs w:val="24"/>
        </w:rPr>
      </w:r>
      <w:r>
        <w:rPr>
          <w:rFonts w:eastAsia="Times New Roman"/>
          <w:b/>
          <w:color w:val="ff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1.12. При представлении проездных и перевозочных документов, в которых стоимость</w:t>
      </w:r>
      <w:r>
        <w:rPr>
          <w:color w:val="000000"/>
          <w:sz w:val="24"/>
          <w:szCs w:val="24"/>
        </w:rPr>
        <w:t xml:space="preserve"> проезда указана в иностранной валюте, стоимость пересчитывается в рубли по курсу Центрального банка Российской Федерации на дату приобретения проездных и перевозочных документов, а при отсутствии даты приобретения – на дату, соответствующую дате поездки.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64"/>
        <w:numPr>
          <w:ilvl w:val="0"/>
          <w:numId w:val="7"/>
        </w:numPr>
        <w:ind w:left="0" w:right="0" w:firstLine="0"/>
        <w:jc w:val="center"/>
        <w:spacing w:before="0" w:beforeAutospacing="0" w:after="0" w:afterAutospacing="0" w:line="240" w:lineRule="auto"/>
        <w:tabs>
          <w:tab w:val="left" w:pos="283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Особенности компенсации расходов на оплату стоимости проезда железнодорожным транспортом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left="0" w:right="0" w:firstLine="0"/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pStyle w:val="867"/>
        <w:numPr>
          <w:ilvl w:val="1"/>
          <w:numId w:val="7"/>
        </w:numPr>
        <w:ind w:left="0"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При проезде железнодорожным транспортом (включая скоростные (высокоскоростные) поезда типа «Сапсан», «Аллегро» и подобные)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расходы ко</w:t>
      </w:r>
      <w:r>
        <w:rPr>
          <w:color w:val="000000"/>
        </w:rPr>
        <w:t xml:space="preserve">мпенсируются исходя из фактической стоимости проезда, но не выше стоимости проезда в вагоне повышенной комфортности, отнесенном к вагону экономического класса с четырехместным купе категории «К» скорого фирменного поезда, независимо от класса обслуживания.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При проезде в вагонах с 2-местными купе (СВ) поезда любой </w:t>
      </w:r>
      <w:r>
        <w:rPr>
          <w:color w:val="000000"/>
        </w:rPr>
        <w:t xml:space="preserve">категории расходы компенсируются на основании справки железнодорожной кассы о стоимости проезда по этому маршруту поездом аналогичной категории в вагоне повышенной комфортности, отнесенном к вагону экономического класса с четырехместным купе категории «К».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Если стоимость постельного белья не включена в стоимость проездного документа (б</w:t>
      </w:r>
      <w:r>
        <w:rPr>
          <w:color w:val="000000"/>
        </w:rPr>
        <w:t xml:space="preserve">илета), компенсация за пользование постельным бельем производится на основании выданной проводником номерной квитанции (с указанием стоимости услуги, номера вагона и фамилии пассажира) или соответствующего штампа проводника на проездном документе (билете).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Если в стоимость проездного документа (билета) входит стоимость предоставляемого в вагонах повышенной комфортности питания, то данные расходы подлежат компенсации.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При проезде в вагоне, отнесенном к категории скоростного электропоезда «Аэроэкспресс», расходы также подлежат компенсации.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/>
      <w:bookmarkStart w:id="1" w:name="Par115"/>
      <w:r/>
      <w:bookmarkEnd w:id="1"/>
      <w:r>
        <w:rPr>
          <w:color w:val="000000"/>
        </w:rPr>
        <w:t xml:space="preserve">2.2. При осуществлении проезда по электронному проездному документу (билету) предоставляется один из документов: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посадочный купон полученный в билетной кассе;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электронный проездной документ (билет), полученный в билетной кассе;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электронный проездной документ (билет), полученный через терминал самообслуживания;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электронный проездной документ (билет) по форме, утвержденной Минтрансом России, распечатанный на бумажном носителе (формат А4), с предоставлением справки перевозчика о невозврате билета с указанием стоимости проезда.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2.3. В случаях, предусмотренных пунктом 1.6. настоящего Положения, расходы компенсируются путем частичной оплаты расходов по проезду от ближайшей к Государственной границе Российской Федерации железнодорожной станции до места расположения орга</w:t>
      </w:r>
      <w:r>
        <w:rPr>
          <w:rFonts w:eastAsia="Times New Roman"/>
          <w:color w:val="000000"/>
          <w:sz w:val="24"/>
          <w:szCs w:val="24"/>
        </w:rPr>
        <w:t xml:space="preserve">низации либо обратно (в случае переезда из районов Крайнего Севера за пределы территории Российской Федерации) на основании предоставленной справки железнодорожной кассы о стоимости такого проезда с учетом ограничений, предусмотренных настоящим Положением.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strike/>
          <w:color w:val="000000"/>
          <w:sz w:val="24"/>
          <w:szCs w:val="24"/>
        </w:rPr>
      </w:pPr>
      <w:r>
        <w:rPr>
          <w:rFonts w:eastAsia="Times New Roman"/>
          <w:strike/>
          <w:color w:val="000000"/>
          <w:sz w:val="24"/>
          <w:szCs w:val="24"/>
        </w:rPr>
      </w:r>
      <w:r>
        <w:rPr>
          <w:rFonts w:eastAsia="Times New Roman"/>
          <w:strike/>
          <w:color w:val="000000"/>
          <w:sz w:val="24"/>
          <w:szCs w:val="24"/>
        </w:rPr>
      </w:r>
      <w:r>
        <w:rPr>
          <w:rFonts w:eastAsia="Times New Roman"/>
          <w:strike/>
          <w:color w:val="000000"/>
          <w:sz w:val="24"/>
          <w:szCs w:val="24"/>
        </w:rPr>
      </w:r>
    </w:p>
    <w:p>
      <w:pPr>
        <w:pStyle w:val="864"/>
        <w:numPr>
          <w:ilvl w:val="0"/>
          <w:numId w:val="7"/>
        </w:numPr>
        <w:ind w:left="0" w:right="0" w:firstLine="0"/>
        <w:jc w:val="center"/>
        <w:spacing w:before="0" w:beforeAutospacing="0" w:after="0" w:afterAutospacing="0" w:line="240" w:lineRule="auto"/>
        <w:tabs>
          <w:tab w:val="left" w:pos="283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Особенности компенсации расходов на оплату стоимости проезда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left="0" w:right="0" w:firstLine="0"/>
        <w:jc w:val="center"/>
        <w:spacing w:before="0" w:beforeAutospacing="0" w:after="0" w:afterAutospacing="0" w:line="240" w:lineRule="auto"/>
        <w:tabs>
          <w:tab w:val="left" w:pos="283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воздушным транспортом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  <w:highlight w:val="none"/>
        </w:rPr>
      </w:pPr>
      <w:r>
        <w:rPr>
          <w:rFonts w:eastAsia="Times New Roman"/>
          <w:color w:val="000000"/>
          <w:sz w:val="24"/>
          <w:szCs w:val="24"/>
        </w:rPr>
        <w:t xml:space="preserve">3.1. При использовании для проезда воздушного транспорта расходы компенсируются исходя из фактической стоимости именного проездного документа (билета), но не выше стоимости перелета в салоне экономического класса.</w:t>
      </w: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  <w:highlight w:val="none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При полете в салоне сам</w:t>
      </w:r>
      <w:r>
        <w:rPr>
          <w:rFonts w:eastAsia="Times New Roman"/>
          <w:color w:val="000000"/>
          <w:sz w:val="24"/>
          <w:szCs w:val="24"/>
        </w:rPr>
        <w:t xml:space="preserve">олета более высокого класса (бизнес-класса, первого класса) расходы компенсируются на основании справки о стоимости перелета по этому же маршруту в салоне экономического класса, выданной агентством воздушных сообщений, продавшим проездной документ (билет).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3.2. При осуществлении проезда по электронному пассажирскому билету на воздушном транспорте представляются маршрут/квитанция электронного пассажирского б</w:t>
      </w:r>
      <w:r>
        <w:rPr>
          <w:color w:val="000000"/>
        </w:rPr>
        <w:t xml:space="preserve">илета, содержащая обязательные реквизиты, предусмотренные приказом Минтранса России от 08.11.2006 № 134 «Об установлении формы электронного пассажирского билета и багажной квитанции в гражданской авиации», и посадочный талон или электронный полетный купон.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В случае утраты посадочного талона представляется справка, выданная авиаперевозчиком или его представителем, содержащая информацию, подтверждающую факт полета (фамилия, имя и отчество Работника, дата, время, реквизиты рейса, которым он летел).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3.3. В случаях, предусмотренных пунк</w:t>
      </w:r>
      <w:r>
        <w:rPr>
          <w:rFonts w:eastAsia="Times New Roman"/>
          <w:color w:val="000000"/>
          <w:sz w:val="24"/>
          <w:szCs w:val="24"/>
        </w:rPr>
        <w:t xml:space="preserve">том 1.6. настоящего Положения расходы компенсируются путем частичной оплаты стоимости перелета (Копл) пропорционально расстоянию перелета воздушного судна над территорией Российской Федерации, определенной по формуле (Копл = D1 / D2 x Робщ), исходя из соот</w:t>
      </w:r>
      <w:r>
        <w:rPr>
          <w:rFonts w:eastAsia="Times New Roman"/>
          <w:color w:val="000000"/>
          <w:sz w:val="24"/>
          <w:szCs w:val="24"/>
        </w:rPr>
        <w:t xml:space="preserve">ношения расстояния от российского аэропорта вылета (прилета) до ближайшего к Государственной границе Российской Федерации по линии следования воздушного судна российского аэропорта, открытого для международных сообщений (D1), к общему расстоянию перелета о</w:t>
      </w:r>
      <w:r>
        <w:rPr>
          <w:rFonts w:eastAsia="Times New Roman"/>
          <w:color w:val="000000"/>
          <w:sz w:val="24"/>
          <w:szCs w:val="24"/>
        </w:rPr>
        <w:t xml:space="preserve">т российского аэропорта вылета (прилета) до зарубежного аэропорта прилета (вылета) (D2), умноженного на стоимость указанного перелета в рублях (Робщ), подтвержденную именными проездными документами (билетами), их дубликатами или соответствующими справками.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Информация о расстояниях D1 и D2 берется из значений ортодромических расстояний от международных аэропортов Российской Федерации до зарубежных аэропортов.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При отсутствии информации о расстоянии, Работником предоставляется справка об ортодромическом расстоянии, выданной транспортной организацией, осуществившей  пассажирскую перевозку, или организацией, оказывающей услуги по продаже пассажирских перевозок.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strike/>
          <w:color w:val="000000"/>
          <w:sz w:val="24"/>
          <w:szCs w:val="24"/>
        </w:rPr>
      </w:pPr>
      <w:r>
        <w:rPr>
          <w:rFonts w:eastAsia="Times New Roman"/>
          <w:strike/>
          <w:color w:val="000000"/>
          <w:sz w:val="24"/>
          <w:szCs w:val="24"/>
        </w:rPr>
      </w:r>
      <w:r>
        <w:rPr>
          <w:rFonts w:eastAsia="Times New Roman"/>
          <w:strike/>
          <w:color w:val="000000"/>
          <w:sz w:val="24"/>
          <w:szCs w:val="24"/>
        </w:rPr>
      </w:r>
      <w:r>
        <w:rPr>
          <w:rFonts w:eastAsia="Times New Roman"/>
          <w:strike/>
          <w:color w:val="000000"/>
          <w:sz w:val="24"/>
          <w:szCs w:val="24"/>
        </w:rPr>
      </w:r>
    </w:p>
    <w:p>
      <w:pPr>
        <w:ind w:left="0" w:right="0" w:firstLine="0"/>
        <w:jc w:val="center"/>
        <w:spacing w:before="0" w:beforeAutospacing="0" w:after="0" w:afterAutospacing="0" w:line="240" w:lineRule="auto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4. Особенности компенсации расходов на оплату стоимости проезда </w:t>
        <w:br/>
        <w:t xml:space="preserve">водным транспортом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864"/>
        <w:ind w:left="927" w:firstLine="709"/>
        <w:jc w:val="center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pStyle w:val="864"/>
        <w:ind w:left="0"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2"/>
          <w:sz w:val="24"/>
          <w:szCs w:val="24"/>
        </w:rPr>
        <w:t xml:space="preserve">4.1.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При использовании для проезда водного транспорта ком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пенсация расходов производится не выше стоимости проезда в каютах: V группы морского судна регулярных транспортных линий и линий с комплексным обслуживанием пассажиров, II категории речного судна всех линий сообщения и I категории судна паромной переправы.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pStyle w:val="864"/>
        <w:ind w:left="0" w:firstLine="709"/>
        <w:jc w:val="both"/>
        <w:spacing w:before="0" w:beforeAutospacing="0" w:after="0" w:afterAutospacing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При проезде в каюте морского/речного/паромного судна более высоких категорий расходы компенсируются на основании предоставленн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ой справки агентства морского, речного, паромного сообщения, продавшего проездной документ (билет), о стоимости проезда по этому маршруту в каютах: V группы - на морском транспорте, II категории - на речном транспорте и I категории - на паромной переправе.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color w:val="000000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4.2. В случаях, предусмотренных пунктом </w:t>
      </w:r>
      <w:hyperlink r:id="rId16" w:tooltip="consultantplus://offline/ref=8225C7FC653EC1A023A9396E5062B4E0FBF48E644090A3D79DF31C7211D6B9ED3B80965502A96ADA05173FC5831F905A8939B81015F89C05D0FD4B43jFc7L" w:history="1">
        <w:r>
          <w:rPr>
            <w:rFonts w:eastAsiaTheme="minorHAnsi"/>
            <w:sz w:val="24"/>
            <w:szCs w:val="24"/>
            <w:lang w:eastAsia="en-US"/>
          </w:rPr>
          <w:t xml:space="preserve">1.</w:t>
        </w:r>
      </w:hyperlink>
      <w:r>
        <w:rPr>
          <w:rFonts w:eastAsiaTheme="minorHAnsi"/>
          <w:sz w:val="24"/>
          <w:szCs w:val="24"/>
          <w:lang w:eastAsia="en-US"/>
        </w:rPr>
        <w:t xml:space="preserve">6. настоящего Положения, расходы компенсируются путем частичной оплаты стоимости проездного документа на международной судоходной линии от российского порта выхода судна до ближайшего по курсу следования приграничного порта Российской Федерации, </w:t>
      </w:r>
      <w:r>
        <w:rPr>
          <w:color w:val="000000"/>
          <w:sz w:val="24"/>
          <w:szCs w:val="24"/>
        </w:rPr>
        <w:t xml:space="preserve">открытого для международных сообщений.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pacing w:val="2"/>
          <w:sz w:val="24"/>
          <w:szCs w:val="24"/>
        </w:rPr>
        <w:t xml:space="preserve">5.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 Особенности компенсации расходов на оплату стоимости проезда автотранспортом общего пользования (кроме такси)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strike/>
          <w:color w:val="000000"/>
          <w:sz w:val="24"/>
          <w:szCs w:val="24"/>
        </w:rPr>
      </w:pPr>
      <w:r>
        <w:rPr>
          <w:rFonts w:eastAsia="Times New Roman"/>
          <w:strike/>
          <w:color w:val="000000"/>
          <w:sz w:val="24"/>
          <w:szCs w:val="24"/>
        </w:rPr>
      </w:r>
      <w:r>
        <w:rPr>
          <w:rFonts w:eastAsia="Times New Roman"/>
          <w:strike/>
          <w:color w:val="000000"/>
          <w:sz w:val="24"/>
          <w:szCs w:val="24"/>
        </w:rPr>
      </w:r>
      <w:r>
        <w:rPr>
          <w:rFonts w:eastAsia="Times New Roman"/>
          <w:strike/>
          <w:color w:val="000000"/>
          <w:sz w:val="24"/>
          <w:szCs w:val="24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5.1. При использовании для проезда транспортных средств общего пользования (кроме такси) междугородного и пригород</w:t>
      </w:r>
      <w:r>
        <w:rPr>
          <w:color w:val="000000"/>
        </w:rPr>
        <w:t xml:space="preserve">ного сообщений, а также в случае проезда указанным видом транспорта при следовании к пунктам отправления или пунктам прибытия авиационного, железнодорожного, водного транспорта, расположенным вне населенных пунктов, являющихся местом прежнего (нового) жите</w:t>
      </w:r>
      <w:r>
        <w:rPr>
          <w:color w:val="000000"/>
        </w:rPr>
        <w:t xml:space="preserve">льства Работника (неработающих членов его семьи), расходы, связанные с проездом, компенсируются исходя из фактической стоимости проезда транспортом общего пользования (кроме такси) (на электропоездах пригородного сообщения – по тарифу стандартного класса).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Компенсация расходов на оплату стоимости проезда транспортом общего пользования производится на основании представленного проез</w:t>
      </w:r>
      <w:r>
        <w:rPr>
          <w:color w:val="000000"/>
        </w:rPr>
        <w:t xml:space="preserve">дного документа (билета) или оформленного посредством контрольно-кассовой техники чека, содержащих информацию о наименовании транспортной организации, осуществляющей перевозку, ее ИНН, номере кассового чека, дате и стоимости перевозки, маршруте следования.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</w:t>
      </w:r>
      <w:r>
        <w:rPr>
          <w:rFonts w:eastAsiaTheme="minorHAnsi"/>
          <w:sz w:val="24"/>
          <w:szCs w:val="24"/>
          <w:lang w:eastAsia="en-US"/>
        </w:rPr>
        <w:t xml:space="preserve">2. При непредоставлении проездных документов (билетов) или предоставлении их без указания стоимости проезда расходы, связанные с проездом, компенсируются на основании справок, выданных автобусными кассами, о стоимости такого проезда в автобусе общего типа.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5.3. При переезде за пределы территории Российской Федерации расходы компенсируются путем частичной оплаты стоимости проездного документа на основании соответствующей сп</w:t>
      </w:r>
      <w:r>
        <w:rPr>
          <w:rFonts w:eastAsiaTheme="minorHAnsi"/>
          <w:sz w:val="24"/>
          <w:szCs w:val="24"/>
          <w:lang w:eastAsia="en-US"/>
        </w:rPr>
        <w:t xml:space="preserve">равки, выданной автотранспортной организацией, о стоимости проезда по кратчайшей линии следования от (до) пункта выезда на территории Российской Федерации до ближайшего по линии следования пункта пропуска через Государственную границу Российской Федерации.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strike/>
          <w:color w:val="000000"/>
          <w:sz w:val="24"/>
          <w:szCs w:val="24"/>
        </w:rPr>
      </w:pPr>
      <w:r>
        <w:rPr>
          <w:rFonts w:eastAsia="Times New Roman"/>
          <w:strike/>
          <w:color w:val="000000"/>
          <w:sz w:val="24"/>
          <w:szCs w:val="24"/>
        </w:rPr>
      </w:r>
      <w:r>
        <w:rPr>
          <w:rFonts w:eastAsia="Times New Roman"/>
          <w:strike/>
          <w:color w:val="000000"/>
          <w:sz w:val="24"/>
          <w:szCs w:val="24"/>
        </w:rPr>
      </w:r>
      <w:r>
        <w:rPr>
          <w:rFonts w:eastAsia="Times New Roman"/>
          <w:strike/>
          <w:color w:val="000000"/>
          <w:sz w:val="24"/>
          <w:szCs w:val="24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pacing w:val="2"/>
          <w:sz w:val="24"/>
          <w:szCs w:val="24"/>
        </w:rPr>
        <w:t xml:space="preserve">6.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 Особенности компенсации расходов на оплату стоимости проезда автотранспортом, находящимся в личном пользовании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6.1. Под личным автотранспортом понимаются автотранспортные средства, находящиеся в личной собственности Работника или мужа (жены) Работника, а также автотранспортны</w:t>
      </w:r>
      <w:r>
        <w:rPr>
          <w:color w:val="000000"/>
        </w:rPr>
        <w:t xml:space="preserve">е средства, владелец которых указал в договоре обязательного страхования гражданской ответственности владельцев транспортных средств (далее - договор ОСАГО) Работника или мужа (жену) Работника в качестве лиц, допущенных к управлению транспортным средством.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/>
      <w:bookmarkStart w:id="2" w:name="Par158"/>
      <w:r/>
      <w:bookmarkEnd w:id="2"/>
      <w:r>
        <w:rPr>
          <w:color w:val="000000"/>
        </w:rPr>
        <w:t xml:space="preserve">6.2. Компенсация расходов по проезду на личном автотранспорте производится на основании: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кассовых чеков, в том числе в электронной форме, содержащих реквизиты согласно требованиям Федерального </w:t>
      </w:r>
      <w:hyperlink r:id="rId17" w:tooltip="https://login.consultant.ru/link/?req=doc&amp;base=LAW&amp;n=436792&amp;date=24.04.2024" w:history="1">
        <w:r>
          <w:rPr>
            <w:rStyle w:val="866"/>
            <w:color w:val="auto"/>
            <w:u w:val="none"/>
          </w:rPr>
          <w:t xml:space="preserve">закона</w:t>
        </w:r>
      </w:hyperlink>
      <w:r>
        <w:rPr>
          <w:color w:val="000000"/>
        </w:rPr>
        <w:t xml:space="preserve"> от 22.05.2003 № 54-ФЗ «О применении контрольно-кассовой техники при осуществлении расчетов в Российской Федерации», о приобретении топлива на автозаправочных станциях, через программное обеспечение для работы на мобильных устройствах (далее – чеки АЗС);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копий паспорта транспортного средства или свидетельства о регистрации транспортного средства;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- справки, выданной тран</w:t>
      </w:r>
      <w:r>
        <w:rPr>
          <w:color w:val="000000"/>
        </w:rPr>
        <w:t xml:space="preserve">спортной организацией, осуществляющей пассажирские перевозки, или организацией, оказывающей услуги по продаже пассажирских перевозок, о расстоянии кратчайшего пути следования автомобильным транспортом к новому месту жительства и о нормах расхода топлива (в</w:t>
      </w:r>
      <w:r>
        <w:rPr>
          <w:color w:val="000000"/>
        </w:rPr>
        <w:t xml:space="preserve"> том числе и с учетом повышающих коэффициентов, предусмотренных нормативными документами Минтранса России). В случае использования при проезде к новому месту жительства разных видов топлива данная информация также должна быть отражена в упомянутой справке.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Если автотранспортное средство не находится в личной собственности Работника или мужа (жены) Работника, в дополнение к перечисленным документам предоста</w:t>
      </w:r>
      <w:r>
        <w:rPr>
          <w:color w:val="000000"/>
        </w:rPr>
        <w:t xml:space="preserve">вляется копия договора ОСАГО владельцев транспортных средств или копия полиса ОСАГО, в котором Работник или муж (жена) Работника внесены как лица, допущенные к управлению транспортным средством, используемым для проезда от пункта выезда до пункта прибытия.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6.3. Компенсации подлежит стоимость израсходованного топлива (бензина, газа, топливной смеси или дизельного топлива) при проезде по кратчайшему расстоянию от пункта выезда до пункта прибытия.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Размер компенсации, связанной с расходом топлива, определяется исходя из его средней стоимости по маршруту следования и подтверждается чеками с АЗС,</w:t>
      </w:r>
      <w:r>
        <w:rPr>
          <w:color w:val="000000"/>
        </w:rPr>
        <w:t xml:space="preserve"> датированными не ранее выезда и не позднее даты прибытия в пункт назначения. Если в чеке АЗС не указаны все реквизиты, предусмотренные пунктом 6.2. настоящего Положения, к такому чеку необходим товарный чек АЗС с указанием отсутствующих в чеке реквизитов.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Стоимость израсходованного топлива, подлежащая компенсации, не может превышать расчетной стоимости, определяемо</w:t>
      </w:r>
      <w:r>
        <w:rPr>
          <w:color w:val="000000"/>
        </w:rPr>
        <w:t xml:space="preserve">й для конкретного автомобиля исходя из нормы расхода топлива (в соответствии с методическими рекомендациями Минтранса России), кратчайшего пути следования к новому месту жительства, согласно указанной в пункте 6.2. настоящего Положения справке, выданной тр</w:t>
      </w:r>
      <w:r>
        <w:rPr>
          <w:color w:val="000000"/>
        </w:rPr>
        <w:t xml:space="preserve">анспортной организацией, осуществляющей пассажирские перевозки, или организацией, оказывающей услуги по продаже пассажирских перевозок, и средневзвешенной стоимости одного литра израсходованного топлива по представленным чекам АЗС, определяемой по формуле: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С = (Л1 x Ц1 + Л2 x Ц2 + ... + Лн x Цн) / (Л1 + Л2 + ... + Лн),где: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С – средневзвешенная стоимость одного литра израсходованного топлива;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Л1, Л2,...,Лн - количество литров топлива, приобретенного по определенной цене;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Ц1, Ц2, ..., Цн – цена одного литра топлива.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rPr>
          <w:color w:val="000000"/>
        </w:rPr>
        <w:t xml:space="preserve">6.4.</w:t>
      </w:r>
      <w:r>
        <w:rPr>
          <w:rFonts w:eastAsiaTheme="minorHAnsi"/>
          <w:lang w:eastAsia="en-US"/>
        </w:rPr>
        <w:t xml:space="preserve"> При переезде за пределы территории Российской Федерации  расходы</w:t>
      </w:r>
      <w:r>
        <w:rPr>
          <w:color w:val="000000"/>
        </w:rPr>
        <w:t xml:space="preserve"> компенсируются по проезду от (до) пункта пропуска через Государственную границу Российской Федерации.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</w:pPr>
      <w:r>
        <w:t xml:space="preserve">6.5. При транзитном проезде по территории иностранных государств к месту жительства в Калининградской области, к оплате принимаются только чеки АЗС, расположенных на территории Российской Федерации. </w:t>
      </w:r>
      <w:r/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color w:val="000000"/>
        </w:rPr>
      </w:pPr>
      <w:r>
        <w:t xml:space="preserve">6.6. </w:t>
      </w:r>
      <w:r>
        <w:rPr>
          <w:color w:val="000000"/>
        </w:rPr>
        <w:t xml:space="preserve">Не подлежат компенсации расходы, связанные с транспортировкой личного автотранспорта из мест, где автомобильное сообщение отсутствует (за исключением паромной переправы). </w:t>
      </w:r>
      <w:r>
        <w:rPr>
          <w:color w:val="000000"/>
        </w:rPr>
      </w:r>
      <w:r>
        <w:rPr>
          <w:color w:val="000000"/>
        </w:rPr>
      </w:r>
    </w:p>
    <w:p>
      <w:pPr>
        <w:pStyle w:val="867"/>
        <w:ind w:firstLine="709"/>
        <w:jc w:val="both"/>
        <w:spacing w:before="0" w:beforeAutospacing="0" w:after="0" w:afterAutospacing="0" w:line="240" w:lineRule="auto"/>
        <w:rPr>
          <w:strike/>
          <w:color w:val="000000"/>
        </w:rPr>
      </w:pPr>
      <w:r>
        <w:rPr>
          <w:strike/>
          <w:color w:val="000000"/>
        </w:rPr>
      </w:r>
      <w:r>
        <w:rPr>
          <w:strike/>
          <w:color w:val="000000"/>
        </w:rPr>
      </w:r>
      <w:r>
        <w:rPr>
          <w:strike/>
          <w:color w:val="000000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pacing w:val="2"/>
          <w:sz w:val="24"/>
          <w:szCs w:val="24"/>
        </w:rPr>
        <w:t xml:space="preserve">7.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 Финансовое обеспечение расходов, связанных с компенсацией оплаты стоимости переезда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Расходы, связанные с компенсацией стоимости переезда лицам, заключившим трудовые договоры о работе в организациях, расположенных в районах Крайнего Севера, финанс</w:t>
      </w:r>
      <w:r>
        <w:rPr>
          <w:rFonts w:eastAsia="Times New Roman"/>
          <w:color w:val="000000"/>
          <w:sz w:val="24"/>
          <w:szCs w:val="24"/>
        </w:rPr>
        <w:t xml:space="preserve">ируемых из средств бюджета Печенгского муниципального округа, и прибывшим в соответствии с этими договорами из других регионов Российской Федерации, а также Работникам организаций, финансируемых из средств бюджета Печенгского муниципального округа, при пер</w:t>
      </w:r>
      <w:r>
        <w:rPr>
          <w:rFonts w:eastAsia="Times New Roman"/>
          <w:color w:val="000000"/>
          <w:sz w:val="24"/>
          <w:szCs w:val="24"/>
        </w:rPr>
        <w:t xml:space="preserve">еезде к новому постоянному месту жительства в пределах территории Российской Федерации в связи с расторжением трудового договора, производятся за счет средств работодателя в пределах сметы доходов и расходов, утвержденной на соответствующий финансовый год.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8. Заключительные положения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709"/>
        <w:jc w:val="center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8.1. Ответственность за несоблюдение настоящего Положения несут главные распорядители (распорядители), получатели средств бюджета Печенгского муниципального округа.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8.2. Контроль за целевым использованием финансовых средств осуществляют главные распорядители (распорядители), получатели средств бюджета Печенгского муниципального округа.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shd w:val="nil" w:color="auto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7"/>
    <w:uiPriority w:val="10"/>
    <w:rPr>
      <w:sz w:val="48"/>
      <w:szCs w:val="48"/>
    </w:rPr>
  </w:style>
  <w:style w:type="character" w:styleId="677">
    <w:name w:val="Subtitle Char"/>
    <w:basedOn w:val="694"/>
    <w:link w:val="709"/>
    <w:uiPriority w:val="11"/>
    <w:rPr>
      <w:sz w:val="24"/>
      <w:szCs w:val="24"/>
    </w:rPr>
  </w:style>
  <w:style w:type="character" w:styleId="678">
    <w:name w:val="Quote Char"/>
    <w:link w:val="711"/>
    <w:uiPriority w:val="29"/>
    <w:rPr>
      <w:i/>
    </w:rPr>
  </w:style>
  <w:style w:type="character" w:styleId="679">
    <w:name w:val="Intense Quote Char"/>
    <w:link w:val="713"/>
    <w:uiPriority w:val="30"/>
    <w:rPr>
      <w:i/>
    </w:rPr>
  </w:style>
  <w:style w:type="character" w:styleId="680">
    <w:name w:val="Header Char"/>
    <w:basedOn w:val="694"/>
    <w:link w:val="715"/>
    <w:uiPriority w:val="99"/>
  </w:style>
  <w:style w:type="character" w:styleId="681">
    <w:name w:val="Caption Char"/>
    <w:basedOn w:val="719"/>
    <w:link w:val="717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  <w:pPr>
      <w:spacing w:after="0" w:line="240" w:lineRule="auto"/>
    </w:pPr>
  </w:style>
  <w:style w:type="paragraph" w:styleId="707">
    <w:name w:val="Title"/>
    <w:basedOn w:val="684"/>
    <w:next w:val="684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 w:customStyle="1">
    <w:name w:val="Заголовок Знак"/>
    <w:basedOn w:val="694"/>
    <w:link w:val="707"/>
    <w:uiPriority w:val="10"/>
    <w:rPr>
      <w:sz w:val="48"/>
      <w:szCs w:val="48"/>
    </w:rPr>
  </w:style>
  <w:style w:type="paragraph" w:styleId="709">
    <w:name w:val="Subtitle"/>
    <w:basedOn w:val="684"/>
    <w:next w:val="684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 w:customStyle="1">
    <w:name w:val="Подзаголовок Знак"/>
    <w:basedOn w:val="694"/>
    <w:link w:val="709"/>
    <w:uiPriority w:val="11"/>
    <w:rPr>
      <w:sz w:val="24"/>
      <w:szCs w:val="24"/>
    </w:rPr>
  </w:style>
  <w:style w:type="paragraph" w:styleId="711">
    <w:name w:val="Quote"/>
    <w:basedOn w:val="684"/>
    <w:next w:val="684"/>
    <w:link w:val="712"/>
    <w:uiPriority w:val="29"/>
    <w:qFormat/>
    <w:pPr>
      <w:ind w:left="720" w:right="720"/>
    </w:pPr>
    <w:rPr>
      <w:i/>
    </w:rPr>
  </w:style>
  <w:style w:type="character" w:styleId="712" w:customStyle="1">
    <w:name w:val="Цитата 2 Знак"/>
    <w:link w:val="711"/>
    <w:uiPriority w:val="29"/>
    <w:rPr>
      <w:i/>
    </w:rPr>
  </w:style>
  <w:style w:type="paragraph" w:styleId="713">
    <w:name w:val="Intense Quote"/>
    <w:basedOn w:val="684"/>
    <w:next w:val="684"/>
    <w:link w:val="7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 w:customStyle="1">
    <w:name w:val="Выделенная цитата Знак"/>
    <w:link w:val="713"/>
    <w:uiPriority w:val="30"/>
    <w:rPr>
      <w:i/>
    </w:rPr>
  </w:style>
  <w:style w:type="paragraph" w:styleId="715">
    <w:name w:val="Header"/>
    <w:basedOn w:val="684"/>
    <w:link w:val="71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6" w:customStyle="1">
    <w:name w:val="Верхний колонтитул Знак"/>
    <w:basedOn w:val="694"/>
    <w:link w:val="715"/>
    <w:uiPriority w:val="99"/>
  </w:style>
  <w:style w:type="paragraph" w:styleId="717">
    <w:name w:val="Footer"/>
    <w:basedOn w:val="684"/>
    <w:link w:val="7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8" w:customStyle="1">
    <w:name w:val="Footer Char"/>
    <w:basedOn w:val="694"/>
    <w:uiPriority w:val="99"/>
  </w:style>
  <w:style w:type="paragraph" w:styleId="719">
    <w:name w:val="Caption"/>
    <w:basedOn w:val="684"/>
    <w:next w:val="6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 w:customStyle="1">
    <w:name w:val="Нижний колонтитул Знак"/>
    <w:link w:val="717"/>
    <w:uiPriority w:val="99"/>
  </w:style>
  <w:style w:type="table" w:styleId="721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2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0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1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2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3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4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5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2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3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4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5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6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7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2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3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4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5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6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7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8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0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1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2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3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4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5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6">
    <w:name w:val="footnote text"/>
    <w:basedOn w:val="684"/>
    <w:link w:val="847"/>
    <w:uiPriority w:val="99"/>
    <w:semiHidden/>
    <w:unhideWhenUsed/>
    <w:pPr>
      <w:spacing w:after="40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</w:style>
  <w:style w:type="table" w:styleId="863">
    <w:name w:val="Table Grid"/>
    <w:basedOn w:val="69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865" w:customStyle="1">
    <w:name w:val="msonormal_mr_css_attr"/>
    <w:basedOn w:val="68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866">
    <w:name w:val="Hyperlink"/>
    <w:basedOn w:val="694"/>
    <w:uiPriority w:val="99"/>
    <w:unhideWhenUsed/>
    <w:rPr>
      <w:color w:val="0000ff"/>
      <w:u w:val="single"/>
    </w:rPr>
  </w:style>
  <w:style w:type="paragraph" w:styleId="867">
    <w:name w:val="Normal (Web)"/>
    <w:basedOn w:val="684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868" w:customStyle="1">
    <w:name w:val="Гиперссылка1"/>
    <w:basedOn w:val="694"/>
  </w:style>
  <w:style w:type="paragraph" w:styleId="869">
    <w:name w:val="Balloon Text"/>
    <w:basedOn w:val="684"/>
    <w:link w:val="870"/>
    <w:uiPriority w:val="99"/>
    <w:semiHidden/>
    <w:unhideWhenUsed/>
    <w:rPr>
      <w:rFonts w:ascii="Tahoma" w:hAnsi="Tahoma" w:cs="Tahoma"/>
      <w:sz w:val="16"/>
      <w:szCs w:val="16"/>
    </w:rPr>
  </w:style>
  <w:style w:type="character" w:styleId="870" w:customStyle="1">
    <w:name w:val="Текст выноски Знак"/>
    <w:basedOn w:val="694"/>
    <w:link w:val="869"/>
    <w:uiPriority w:val="99"/>
    <w:semiHidden/>
    <w:rPr>
      <w:rFonts w:ascii="Tahoma" w:hAnsi="Tahoma" w:eastAsia="Calibri" w:cs="Tahoma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B11798FF-43B9-49DB-B06C-4223F9D555E2" TargetMode="External"/><Relationship Id="rId12" Type="http://schemas.openxmlformats.org/officeDocument/2006/relationships/hyperlink" Target="https://pravo-search.minjust.ru/bigs/showDocument.html?id=886E3605-2AA0-4EF2-B3F6-D1E1917654F1" TargetMode="External"/><Relationship Id="rId13" Type="http://schemas.openxmlformats.org/officeDocument/2006/relationships/hyperlink" Target="https://pravo-search.minjust.ru/bigs/showDocument.html?id=2214CF05-7FD0-4993-A38A-6C8640961107" TargetMode="External"/><Relationship Id="rId14" Type="http://schemas.openxmlformats.org/officeDocument/2006/relationships/hyperlink" Target="https://login.consultant.ru/link/?req=doc&amp;base=RLAW087&amp;n=124626&amp;dst=100175&amp;field=134&amp;date=24.04.2024" TargetMode="External"/><Relationship Id="rId15" Type="http://schemas.openxmlformats.org/officeDocument/2006/relationships/hyperlink" Target="https://login.consultant.ru/link/?req=doc&amp;base=RLAW087&amp;n=124626&amp;dst=100175&amp;field=134&amp;date=24.04.2024" TargetMode="External"/><Relationship Id="rId16" Type="http://schemas.openxmlformats.org/officeDocument/2006/relationships/hyperlink" Target="consultantplus://offline/ref=8225C7FC653EC1A023A9396E5062B4E0FBF48E644090A3D79DF31C7211D6B9ED3B80965502A96ADA05173FC5831F905A8939B81015F89C05D0FD4B43jFc7L" TargetMode="External"/><Relationship Id="rId17" Type="http://schemas.openxmlformats.org/officeDocument/2006/relationships/hyperlink" Target="https://login.consultant.ru/link/?req=doc&amp;base=LAW&amp;n=436792&amp;date=24.04.202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7CB11-8B9A-48A0-8038-039928E1E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Макарова Алёна Игоревна</dc:creator>
  <cp:revision>5</cp:revision>
  <dcterms:created xsi:type="dcterms:W3CDTF">2024-05-27T07:16:00Z</dcterms:created>
  <dcterms:modified xsi:type="dcterms:W3CDTF">2024-05-29T12:37:53Z</dcterms:modified>
</cp:coreProperties>
</file>