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22.05.2024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</w:t>
      </w:r>
      <w:r>
        <w:rPr>
          <w:b/>
          <w:sz w:val="24"/>
        </w:rPr>
        <w:t xml:space="preserve">835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 внесении изменений в муниципальную программу Печенгского муниципального округа «Обеспечение общественного порядка и безопасности населения» на 2024-2026 годы, утвержденную постановлением администрации Печенгского муниципального округа от 03.11.2023 № 1628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eastAsia="Times New Roman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2024-2026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03.11.2023 № 1628 </w:t>
      </w:r>
      <w:r>
        <w:rPr>
          <w:sz w:val="24"/>
          <w:szCs w:val="24"/>
        </w:rPr>
        <w:t xml:space="preserve">(в редакции постановления </w:t>
      </w:r>
      <w:r>
        <w:rPr>
          <w:sz w:val="24"/>
          <w:szCs w:val="24"/>
        </w:rPr>
        <w:t xml:space="preserve">администрации Печенгского муниципального округа от </w:t>
      </w:r>
      <w:r>
        <w:rPr>
          <w:sz w:val="24"/>
          <w:szCs w:val="24"/>
        </w:rPr>
        <w:t xml:space="preserve">14.03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380) </w:t>
      </w:r>
      <w:r>
        <w:rPr>
          <w:sz w:val="24"/>
          <w:szCs w:val="24"/>
        </w:rPr>
        <w:t xml:space="preserve">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40, 41 и 42</w:t>
      </w:r>
      <w:r>
        <w:rPr>
          <w:sz w:val="24"/>
          <w:szCs w:val="24"/>
        </w:rPr>
        <w:t xml:space="preserve"> 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«40. Оказание содействия в получении юридической, социальной и психологической помощи лицам, в отношении которых применяется пробация.</w:t>
            </w:r>
            <w:r>
              <w:rPr>
                <w:spacing w:val="-4"/>
                <w:sz w:val="24"/>
                <w:szCs w:val="24"/>
                <w:lang w:eastAsia="en-US"/>
              </w:rPr>
            </w:r>
            <w:r>
              <w:rPr>
                <w:spacing w:val="-4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41. Оказание содействия в восстановлении и формировании социально-полезных связей лицам, в отношении которых применяется пробация.</w:t>
            </w:r>
            <w:r>
              <w:rPr>
                <w:spacing w:val="-4"/>
                <w:sz w:val="24"/>
                <w:szCs w:val="24"/>
                <w:lang w:eastAsia="en-US"/>
              </w:rPr>
            </w:r>
            <w:r>
              <w:rPr>
                <w:spacing w:val="-4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42.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</w:t>
      </w:r>
      <w:r>
        <w:rPr>
          <w:sz w:val="24"/>
          <w:szCs w:val="24"/>
        </w:rPr>
        <w:t xml:space="preserve">Ожидаемые конечные результаты реализации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в паспорте </w:t>
      </w:r>
      <w:r>
        <w:rPr>
          <w:sz w:val="24"/>
          <w:szCs w:val="24"/>
        </w:rPr>
        <w:t xml:space="preserve">Программы дополнить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абзацем восьмым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272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«- </w:t>
            </w:r>
            <w:r>
              <w:rPr>
                <w:sz w:val="24"/>
                <w:szCs w:val="24"/>
              </w:rPr>
              <w:t xml:space="preserve">повышение качества работы по профилактике правонарушений и преступлений среди осужденных без изоляции от общества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pacing w:val="-4"/>
                <w:sz w:val="24"/>
                <w:szCs w:val="24"/>
                <w:lang w:eastAsia="en-US"/>
              </w:rPr>
            </w: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709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аздел 1 «Характеристика проблемы, на решение которой направлена программа» Программы дополнить абзацем </w:t>
      </w:r>
      <w:r>
        <w:rPr>
          <w:sz w:val="24"/>
          <w:szCs w:val="24"/>
        </w:rPr>
        <w:t xml:space="preserve">двадцать седьмым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pacing w:val="-4"/>
          <w:sz w:val="24"/>
          <w:szCs w:val="24"/>
          <w:lang w:eastAsia="en-US"/>
        </w:rPr>
        <w:t xml:space="preserve">- </w:t>
      </w:r>
      <w:r>
        <w:rPr>
          <w:sz w:val="24"/>
          <w:szCs w:val="24"/>
        </w:rPr>
        <w:t xml:space="preserve">повышение качества работы по профилактике правонарушений и преступлений среди осужденных без изоляции от общества</w:t>
      </w:r>
      <w:r>
        <w:rPr>
          <w:sz w:val="24"/>
          <w:szCs w:val="24"/>
        </w:rPr>
        <w:t xml:space="preserve">.»;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дополнить </w:t>
      </w:r>
      <w:r>
        <w:rPr>
          <w:sz w:val="24"/>
          <w:szCs w:val="24"/>
        </w:rPr>
        <w:t xml:space="preserve">строками</w:t>
      </w:r>
      <w:r>
        <w:rPr>
          <w:sz w:val="24"/>
          <w:szCs w:val="24"/>
        </w:rPr>
        <w:t xml:space="preserve"> 2.2</w:t>
      </w:r>
      <w:r>
        <w:rPr>
          <w:sz w:val="24"/>
          <w:szCs w:val="24"/>
        </w:rPr>
        <w:t xml:space="preserve">.10</w:t>
      </w:r>
      <w:r>
        <w:rPr>
          <w:sz w:val="24"/>
          <w:szCs w:val="24"/>
        </w:rPr>
        <w:t xml:space="preserve">, 2.2.11 и 2.2.12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118"/>
        <w:gridCol w:w="709"/>
        <w:gridCol w:w="709"/>
        <w:gridCol w:w="709"/>
        <w:gridCol w:w="850"/>
        <w:gridCol w:w="709"/>
        <w:gridCol w:w="709"/>
        <w:gridCol w:w="992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08"/>
              <w:widowControl w:val="o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«2.</w:t>
            </w:r>
            <w:r>
              <w:rPr>
                <w:color w:val="000000"/>
                <w:lang w:eastAsia="en-US"/>
              </w:rPr>
              <w:t xml:space="preserve">2</w:t>
            </w:r>
            <w:r>
              <w:rPr>
                <w:color w:val="000000"/>
                <w:lang w:eastAsia="en-US"/>
              </w:rPr>
              <w:t xml:space="preserve">.10.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ind w:right="29"/>
              <w:jc w:val="both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нет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08"/>
              <w:widowControl w:val="o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2.2.11.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ind w:right="29"/>
              <w:jc w:val="both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08"/>
              <w:widowControl w:val="o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2.2.12</w:t>
            </w:r>
            <w:r>
              <w:rPr>
                <w:color w:val="000000"/>
                <w:lang w:eastAsia="en-US"/>
              </w:rPr>
            </w:r>
            <w:r>
              <w:rPr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ind w:right="29"/>
              <w:jc w:val="both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29"/>
              <w:jc w:val="center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3420" w:leader="none"/>
                <w:tab w:val="left" w:pos="8518" w:leader="none"/>
              </w:tabs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да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Отчет исполнителей программы»;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3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 2 «Профилактика правонарушений» (далее – Подпрограмма 2) дополнить пунктами 10, 11 и 12 следующего содержания</w:t>
      </w:r>
      <w:r>
        <w:rPr>
          <w:rFonts w:eastAsia="Times New Roman"/>
          <w:sz w:val="24"/>
          <w:szCs w:val="24"/>
        </w:rPr>
        <w:t xml:space="preserve">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  <w:r>
              <w:rPr>
                <w:rFonts w:eastAsia="Times New Roman"/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«10. Оказание содействия в получении юридической, социальной и психологической помощи лицам, в отношении которых применяется пробация.</w:t>
            </w:r>
            <w:r>
              <w:rPr>
                <w:spacing w:val="-4"/>
                <w:sz w:val="24"/>
                <w:szCs w:val="24"/>
                <w:lang w:eastAsia="en-US"/>
              </w:rPr>
            </w:r>
            <w:r>
              <w:rPr>
                <w:spacing w:val="-4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11. Оказание содействия в восстановлении и формировании социально-полезных связей лицам, в отношении которых применяется пробация.</w:t>
            </w:r>
            <w:r>
              <w:rPr>
                <w:spacing w:val="-4"/>
                <w:sz w:val="24"/>
                <w:szCs w:val="24"/>
                <w:lang w:eastAsia="en-US"/>
              </w:rPr>
            </w:r>
            <w:r>
              <w:rPr>
                <w:spacing w:val="-4"/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12.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893"/>
        <w:ind w:firstLine="709"/>
        <w:jc w:val="both"/>
        <w:spacing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таблицу 1 «Перечень мероприятий подпрограммы с объемом финансирования» к Подпрограмме 2 дополнить </w:t>
      </w:r>
      <w:r>
        <w:rPr>
          <w:rFonts w:eastAsia="Times New Roman"/>
          <w:sz w:val="24"/>
          <w:szCs w:val="24"/>
        </w:rPr>
        <w:t xml:space="preserve">строками</w:t>
      </w:r>
      <w:r>
        <w:rPr>
          <w:rFonts w:eastAsia="Times New Roman"/>
          <w:sz w:val="24"/>
          <w:szCs w:val="24"/>
        </w:rPr>
        <w:t xml:space="preserve"> 2.2.8, 2.2.9 и 2.2.10 следующего содержания: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6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8"/>
        <w:gridCol w:w="993"/>
        <w:gridCol w:w="850"/>
        <w:gridCol w:w="851"/>
        <w:gridCol w:w="850"/>
        <w:gridCol w:w="992"/>
        <w:gridCol w:w="958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«2.2.8.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</w:t>
            </w:r>
            <w:r>
              <w:rPr>
                <w:rFonts w:eastAsia="Times New Roman"/>
                <w:spacing w:val="1"/>
              </w:rPr>
              <w:t xml:space="preserve">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      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е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требует финансирования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2.2.9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      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е требует финансирования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2.2.10.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условий </w:t>
            </w:r>
            <w:r>
              <w:rPr>
                <w:rFonts w:eastAsia="Times New Roman"/>
                <w:spacing w:val="1"/>
              </w:rPr>
              <w:t xml:space="preserve">для привлечения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rFonts w:eastAsia="Times New Roman"/>
                <w:color w:val="000000"/>
              </w:rPr>
            </w:r>
            <w:r>
              <w:rPr>
                <w:rFonts w:eastAsia="Times New Roman"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      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е требует финансирования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55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5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93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firstLine="709"/>
        <w:jc w:val="both"/>
        <w:spacing w:after="0" w:line="240" w:lineRule="auto"/>
        <w:tabs>
          <w:tab w:val="left" w:pos="-1843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к Подпрограмме 2 дополнить </w:t>
      </w:r>
      <w:r>
        <w:rPr>
          <w:rFonts w:eastAsia="Times New Roman"/>
          <w:sz w:val="24"/>
          <w:szCs w:val="24"/>
        </w:rPr>
        <w:t xml:space="preserve">строками</w:t>
      </w:r>
      <w:r>
        <w:rPr>
          <w:rFonts w:eastAsia="Times New Roman"/>
          <w:sz w:val="24"/>
          <w:szCs w:val="24"/>
        </w:rPr>
        <w:t xml:space="preserve"> 2.2.8, 2.2.9 и 2.2.10 следующего содержания: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6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2268"/>
        <w:gridCol w:w="567"/>
        <w:gridCol w:w="709"/>
        <w:gridCol w:w="709"/>
        <w:gridCol w:w="708"/>
        <w:gridCol w:w="958"/>
      </w:tblGrid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«2.2.8.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 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2.2.9.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 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2.2.10.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условий для привлечения организаций различных организационно-правовых форм, волонтерских и зарегистрированных </w:t>
            </w:r>
            <w:r>
              <w:rPr>
                <w:rFonts w:eastAsia="Times New Roman"/>
                <w:spacing w:val="1"/>
              </w:rPr>
              <w:t xml:space="preserve">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Привлечение организаций различных организационно-правовых форм, волонтерских и зарегистрированных религиозных </w:t>
            </w:r>
            <w:r>
              <w:rPr>
                <w:rFonts w:eastAsia="Times New Roman"/>
                <w:spacing w:val="1"/>
              </w:rPr>
              <w:t xml:space="preserve">организаций, индивидуальных предпринимателей к деятельности по предоставлению социальных услуг лицам, в отношении которых применяется пробация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ФКУ УИИ УФСИН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pStyle w:val="89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строки 3.</w:t>
      </w:r>
      <w:r>
        <w:rPr>
          <w:rFonts w:eastAsia="Times New Roman"/>
          <w:sz w:val="24"/>
          <w:szCs w:val="24"/>
        </w:rPr>
        <w:t xml:space="preserve">2.1 и 3.2.3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в таблице 1 «Перечень мероприятий подпрограммы с объемом финансирования» к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одпрограмме 3</w:t>
      </w:r>
      <w:r>
        <w:rPr>
          <w:rFonts w:eastAsia="Times New Roman"/>
          <w:sz w:val="24"/>
          <w:szCs w:val="24"/>
        </w:rPr>
        <w:t xml:space="preserve"> «Обеспечение защиты населения и территорий от чрезвычайных ситуаций»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851"/>
        <w:gridCol w:w="992"/>
        <w:gridCol w:w="992"/>
        <w:gridCol w:w="993"/>
        <w:gridCol w:w="992"/>
        <w:gridCol w:w="1134"/>
      </w:tblGrid>
      <w:tr>
        <w:tblPrEx/>
        <w:trPr>
          <w:trHeight w:val="11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</w:t>
            </w:r>
            <w:r>
              <w:rPr>
                <w:rFonts w:eastAsia="Times New Roman"/>
                <w:spacing w:val="1"/>
              </w:rPr>
              <w:t xml:space="preserve">2.1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Приобретение противопожарного, спасательного оборудования, </w:t>
            </w:r>
            <w:r>
              <w:rPr>
                <w:rFonts w:eastAsia="Times New Roman"/>
                <w:spacing w:val="1"/>
              </w:rPr>
              <w:t xml:space="preserve">СИЗ</w:t>
            </w:r>
            <w:r>
              <w:rPr>
                <w:rFonts w:eastAsia="Times New Roman"/>
                <w:spacing w:val="1"/>
              </w:rPr>
              <w:t xml:space="preserve"> и другого имущества для создания резерва администрации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                                                                                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0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1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284,8   </w:t>
            </w:r>
            <w:r>
              <w:rPr>
                <w:rFonts w:eastAsia="Times New Roman"/>
                <w:bCs/>
                <w:color w:val="000000"/>
              </w:rPr>
            </w:r>
            <w:r>
              <w:rPr>
                <w:rFonts w:eastAsia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84,8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284,8   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84,8   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100,0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100,0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1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right="-108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3.2.3.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2024-2026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ПБ».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                                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                             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0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1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135,2   </w:t>
            </w:r>
            <w:r>
              <w:rPr>
                <w:rFonts w:eastAsia="Times New Roman"/>
                <w:bCs/>
                <w:color w:val="000000"/>
              </w:rPr>
            </w:r>
            <w:r>
              <w:rPr>
                <w:rFonts w:eastAsia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55,2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40,0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40,0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135,2   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55,2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40,0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40,0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</w:t>
      </w:r>
      <w:r>
        <w:rPr>
          <w:sz w:val="24"/>
        </w:rPr>
        <w:t xml:space="preserve">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bookmarkStart w:id="0" w:name="_GoBack"/>
      <w:r/>
      <w:bookmarkEnd w:id="0"/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 А.В.,50007</w:t>
      </w:r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026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714"/>
    <w:link w:val="705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714"/>
    <w:link w:val="706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714"/>
    <w:link w:val="707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4 Char"/>
    <w:basedOn w:val="714"/>
    <w:link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674">
    <w:name w:val="Heading 5 Char"/>
    <w:basedOn w:val="71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675">
    <w:name w:val="Heading 6 Char"/>
    <w:basedOn w:val="71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character" w:styleId="676">
    <w:name w:val="Heading 7 Char"/>
    <w:basedOn w:val="714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8 Char"/>
    <w:basedOn w:val="714"/>
    <w:link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678">
    <w:name w:val="Heading 9 Char"/>
    <w:basedOn w:val="71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679">
    <w:name w:val="Title Char"/>
    <w:basedOn w:val="714"/>
    <w:link w:val="727"/>
    <w:uiPriority w:val="10"/>
    <w:rPr>
      <w:sz w:val="48"/>
      <w:szCs w:val="48"/>
    </w:rPr>
  </w:style>
  <w:style w:type="character" w:styleId="680">
    <w:name w:val="Subtitle Char"/>
    <w:basedOn w:val="714"/>
    <w:link w:val="729"/>
    <w:uiPriority w:val="11"/>
    <w:rPr>
      <w:sz w:val="24"/>
      <w:szCs w:val="24"/>
    </w:rPr>
  </w:style>
  <w:style w:type="character" w:styleId="681">
    <w:name w:val="Quote Char"/>
    <w:link w:val="731"/>
    <w:uiPriority w:val="29"/>
    <w:rPr>
      <w:i/>
    </w:rPr>
  </w:style>
  <w:style w:type="character" w:styleId="682">
    <w:name w:val="Intense Quote Char"/>
    <w:link w:val="733"/>
    <w:uiPriority w:val="30"/>
    <w:rPr>
      <w:i/>
    </w:rPr>
  </w:style>
  <w:style w:type="table" w:styleId="683">
    <w:name w:val="Plain Table 1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4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2">
    <w:name w:val="Grid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3">
    <w:name w:val="Grid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4">
    <w:name w:val="Grid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7">
    <w:name w:val="List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0">
    <w:name w:val="List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1">
    <w:name w:val="List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2">
    <w:name w:val="Footnote Text Char"/>
    <w:link w:val="865"/>
    <w:uiPriority w:val="99"/>
    <w:rPr>
      <w:sz w:val="18"/>
    </w:rPr>
  </w:style>
  <w:style w:type="character" w:styleId="703">
    <w:name w:val="Endnote Text Char"/>
    <w:link w:val="868"/>
    <w:uiPriority w:val="99"/>
    <w:rPr>
      <w:sz w:val="20"/>
    </w:rPr>
  </w:style>
  <w:style w:type="paragraph" w:styleId="704" w:default="1">
    <w:name w:val="Normal"/>
    <w:qFormat/>
    <w:rPr>
      <w:rFonts w:eastAsia="Calibri"/>
    </w:rPr>
  </w:style>
  <w:style w:type="paragraph" w:styleId="705">
    <w:name w:val="Heading 1"/>
    <w:basedOn w:val="704"/>
    <w:next w:val="704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6">
    <w:name w:val="Heading 2"/>
    <w:basedOn w:val="704"/>
    <w:next w:val="704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7">
    <w:name w:val="Heading 3"/>
    <w:basedOn w:val="704"/>
    <w:next w:val="704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8">
    <w:name w:val="Heading 4"/>
    <w:basedOn w:val="704"/>
    <w:next w:val="704"/>
    <w:link w:val="7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704"/>
    <w:next w:val="704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704"/>
    <w:next w:val="704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704"/>
    <w:next w:val="704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704"/>
    <w:next w:val="704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704"/>
    <w:next w:val="704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 w:default="1">
    <w:name w:val="Default Paragraph Font"/>
    <w:uiPriority w:val="1"/>
    <w:semiHidden/>
    <w:unhideWhenUsed/>
  </w:style>
  <w:style w:type="table" w:styleId="7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6" w:default="1">
    <w:name w:val="No List"/>
    <w:uiPriority w:val="99"/>
    <w:semiHidden/>
    <w:unhideWhenUsed/>
  </w:style>
  <w:style w:type="character" w:styleId="717" w:customStyle="1">
    <w:name w:val="Заголовок 1 Знак"/>
    <w:basedOn w:val="714"/>
    <w:link w:val="705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Заголовок 2 Знак"/>
    <w:basedOn w:val="714"/>
    <w:link w:val="706"/>
    <w:uiPriority w:val="9"/>
    <w:rPr>
      <w:rFonts w:ascii="Arial" w:hAnsi="Arial" w:eastAsia="Arial" w:cs="Arial"/>
      <w:sz w:val="34"/>
    </w:rPr>
  </w:style>
  <w:style w:type="character" w:styleId="719" w:customStyle="1">
    <w:name w:val="Заголовок 3 Знак"/>
    <w:basedOn w:val="714"/>
    <w:link w:val="707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Заголовок 4 Знак"/>
    <w:basedOn w:val="714"/>
    <w:link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Заголовок 5 Знак"/>
    <w:basedOn w:val="71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Заголовок 6 Знак"/>
    <w:basedOn w:val="71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Заголовок 7 Знак"/>
    <w:basedOn w:val="714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Заголовок 8 Знак"/>
    <w:basedOn w:val="714"/>
    <w:link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Заголовок 9 Знак"/>
    <w:basedOn w:val="71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</w:style>
  <w:style w:type="paragraph" w:styleId="727">
    <w:name w:val="Title"/>
    <w:basedOn w:val="704"/>
    <w:next w:val="704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 w:customStyle="1">
    <w:name w:val="Название Знак"/>
    <w:basedOn w:val="714"/>
    <w:link w:val="727"/>
    <w:uiPriority w:val="10"/>
    <w:rPr>
      <w:sz w:val="48"/>
      <w:szCs w:val="48"/>
    </w:rPr>
  </w:style>
  <w:style w:type="paragraph" w:styleId="729">
    <w:name w:val="Subtitle"/>
    <w:basedOn w:val="704"/>
    <w:next w:val="704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 w:customStyle="1">
    <w:name w:val="Подзаголовок Знак"/>
    <w:basedOn w:val="714"/>
    <w:link w:val="729"/>
    <w:uiPriority w:val="11"/>
    <w:rPr>
      <w:sz w:val="24"/>
      <w:szCs w:val="24"/>
    </w:rPr>
  </w:style>
  <w:style w:type="paragraph" w:styleId="731">
    <w:name w:val="Quote"/>
    <w:basedOn w:val="704"/>
    <w:next w:val="704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704"/>
    <w:next w:val="704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character" w:styleId="735" w:customStyle="1">
    <w:name w:val="Header Char"/>
    <w:basedOn w:val="714"/>
    <w:uiPriority w:val="99"/>
  </w:style>
  <w:style w:type="character" w:styleId="736" w:customStyle="1">
    <w:name w:val="Footer Char"/>
    <w:basedOn w:val="714"/>
    <w:uiPriority w:val="99"/>
  </w:style>
  <w:style w:type="paragraph" w:styleId="737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 w:customStyle="1">
    <w:name w:val="Caption Char"/>
    <w:uiPriority w:val="99"/>
  </w:style>
  <w:style w:type="table" w:styleId="739" w:customStyle="1">
    <w:name w:val="Table Grid Light"/>
    <w:basedOn w:val="71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0" w:customStyle="1">
    <w:name w:val="Таблица простая 11"/>
    <w:basedOn w:val="71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21"/>
    <w:basedOn w:val="71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31"/>
    <w:basedOn w:val="7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 w:customStyle="1">
    <w:name w:val="Таблица простая 41"/>
    <w:basedOn w:val="7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Таблица простая 51"/>
    <w:basedOn w:val="7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 w:customStyle="1">
    <w:name w:val="Таблица-сетка 1 светлая1"/>
    <w:basedOn w:val="71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1"/>
    <w:basedOn w:val="71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2"/>
    <w:basedOn w:val="71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3"/>
    <w:basedOn w:val="71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4"/>
    <w:basedOn w:val="71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5"/>
    <w:basedOn w:val="71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6"/>
    <w:basedOn w:val="71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-сетка 21"/>
    <w:basedOn w:val="71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1"/>
    <w:basedOn w:val="71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2"/>
    <w:basedOn w:val="71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3"/>
    <w:basedOn w:val="71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4"/>
    <w:basedOn w:val="71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5"/>
    <w:basedOn w:val="71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6"/>
    <w:basedOn w:val="71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31"/>
    <w:basedOn w:val="71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1"/>
    <w:basedOn w:val="71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2"/>
    <w:basedOn w:val="71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3"/>
    <w:basedOn w:val="71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4"/>
    <w:basedOn w:val="71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5"/>
    <w:basedOn w:val="71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6"/>
    <w:basedOn w:val="71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41"/>
    <w:basedOn w:val="71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 w:customStyle="1">
    <w:name w:val="Grid Table 4 - Accent 1"/>
    <w:basedOn w:val="71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8" w:customStyle="1">
    <w:name w:val="Grid Table 4 - Accent 2"/>
    <w:basedOn w:val="71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9" w:customStyle="1">
    <w:name w:val="Grid Table 4 - Accent 3"/>
    <w:basedOn w:val="71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0" w:customStyle="1">
    <w:name w:val="Grid Table 4 - Accent 4"/>
    <w:basedOn w:val="71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1" w:customStyle="1">
    <w:name w:val="Grid Table 4 - Accent 5"/>
    <w:basedOn w:val="71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2" w:customStyle="1">
    <w:name w:val="Grid Table 4 - Accent 6"/>
    <w:basedOn w:val="71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3" w:customStyle="1">
    <w:name w:val="Таблица-сетка 5 темная1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1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2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3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4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5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6"/>
    <w:basedOn w:val="71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0" w:customStyle="1">
    <w:name w:val="Таблица-сетка 6 цветная1"/>
    <w:basedOn w:val="71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1" w:customStyle="1">
    <w:name w:val="Grid Table 6 Colorful - Accent 1"/>
    <w:basedOn w:val="71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2" w:customStyle="1">
    <w:name w:val="Grid Table 6 Colorful - Accent 2"/>
    <w:basedOn w:val="71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3" w:customStyle="1">
    <w:name w:val="Grid Table 6 Colorful - Accent 3"/>
    <w:basedOn w:val="71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4" w:customStyle="1">
    <w:name w:val="Grid Table 6 Colorful - Accent 4"/>
    <w:basedOn w:val="71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5" w:customStyle="1">
    <w:name w:val="Grid Table 6 Colorful - Accent 5"/>
    <w:basedOn w:val="71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6" w:customStyle="1">
    <w:name w:val="Grid Table 6 Colorful - Accent 6"/>
    <w:basedOn w:val="71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Таблица-сетка 7 цветная1"/>
    <w:basedOn w:val="71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1"/>
    <w:basedOn w:val="71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2"/>
    <w:basedOn w:val="71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3"/>
    <w:basedOn w:val="71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4"/>
    <w:basedOn w:val="71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5"/>
    <w:basedOn w:val="71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6"/>
    <w:basedOn w:val="71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Список-таблица 1 светлая1"/>
    <w:basedOn w:val="71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1"/>
    <w:basedOn w:val="71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2"/>
    <w:basedOn w:val="71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3"/>
    <w:basedOn w:val="71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4"/>
    <w:basedOn w:val="71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5"/>
    <w:basedOn w:val="71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6"/>
    <w:basedOn w:val="71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Список-таблица 21"/>
    <w:basedOn w:val="71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1"/>
    <w:basedOn w:val="71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2"/>
    <w:basedOn w:val="71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3"/>
    <w:basedOn w:val="71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4"/>
    <w:basedOn w:val="71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5"/>
    <w:basedOn w:val="71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6"/>
    <w:basedOn w:val="71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8" w:customStyle="1">
    <w:name w:val="Список-таблица 31"/>
    <w:basedOn w:val="71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1"/>
    <w:basedOn w:val="71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2"/>
    <w:basedOn w:val="71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3"/>
    <w:basedOn w:val="71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4"/>
    <w:basedOn w:val="71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5"/>
    <w:basedOn w:val="71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6"/>
    <w:basedOn w:val="71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Список-таблица 41"/>
    <w:basedOn w:val="71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1"/>
    <w:basedOn w:val="71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2"/>
    <w:basedOn w:val="71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3"/>
    <w:basedOn w:val="71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4"/>
    <w:basedOn w:val="71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5"/>
    <w:basedOn w:val="71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6"/>
    <w:basedOn w:val="71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Список-таблица 5 темная1"/>
    <w:basedOn w:val="71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1"/>
    <w:basedOn w:val="71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2"/>
    <w:basedOn w:val="71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3"/>
    <w:basedOn w:val="71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4"/>
    <w:basedOn w:val="71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5"/>
    <w:basedOn w:val="71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6"/>
    <w:basedOn w:val="71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Список-таблица 6 цветная1"/>
    <w:basedOn w:val="71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0" w:customStyle="1">
    <w:name w:val="List Table 6 Colorful - Accent 1"/>
    <w:basedOn w:val="71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1" w:customStyle="1">
    <w:name w:val="List Table 6 Colorful - Accent 2"/>
    <w:basedOn w:val="71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2" w:customStyle="1">
    <w:name w:val="List Table 6 Colorful - Accent 3"/>
    <w:basedOn w:val="71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3" w:customStyle="1">
    <w:name w:val="List Table 6 Colorful - Accent 4"/>
    <w:basedOn w:val="71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4" w:customStyle="1">
    <w:name w:val="List Table 6 Colorful - Accent 5"/>
    <w:basedOn w:val="71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5" w:customStyle="1">
    <w:name w:val="List Table 6 Colorful - Accent 6"/>
    <w:basedOn w:val="71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6" w:customStyle="1">
    <w:name w:val="Список-таблица 7 цветная1"/>
    <w:basedOn w:val="71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1"/>
    <w:basedOn w:val="71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2"/>
    <w:basedOn w:val="71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3"/>
    <w:basedOn w:val="71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4"/>
    <w:basedOn w:val="71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5"/>
    <w:basedOn w:val="71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6"/>
    <w:basedOn w:val="71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ned - Accent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Lined - Accent 1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Lined - Accent 2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Lined - Accent 3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Lined - Accent 4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Lined - Accent 5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Lined - Accent 6"/>
    <w:basedOn w:val="71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 &amp; Lined - Accent"/>
    <w:basedOn w:val="71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Bordered &amp; Lined - Accent 1"/>
    <w:basedOn w:val="71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Bordered &amp; Lined - Accent 2"/>
    <w:basedOn w:val="71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Bordered &amp; Lined - Accent 3"/>
    <w:basedOn w:val="71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Bordered &amp; Lined - Accent 4"/>
    <w:basedOn w:val="71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Bordered &amp; Lined - Accent 5"/>
    <w:basedOn w:val="71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Bordered &amp; Lined - Accent 6"/>
    <w:basedOn w:val="71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"/>
    <w:basedOn w:val="71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8" w:customStyle="1">
    <w:name w:val="Bordered - Accent 1"/>
    <w:basedOn w:val="71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9" w:customStyle="1">
    <w:name w:val="Bordered - Accent 2"/>
    <w:basedOn w:val="71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0" w:customStyle="1">
    <w:name w:val="Bordered - Accent 3"/>
    <w:basedOn w:val="71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1" w:customStyle="1">
    <w:name w:val="Bordered - Accent 4"/>
    <w:basedOn w:val="71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2" w:customStyle="1">
    <w:name w:val="Bordered - Accent 5"/>
    <w:basedOn w:val="71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3" w:customStyle="1">
    <w:name w:val="Bordered - Accent 6"/>
    <w:basedOn w:val="71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4">
    <w:name w:val="Hyperlink"/>
    <w:uiPriority w:val="99"/>
    <w:unhideWhenUsed/>
    <w:rPr>
      <w:color w:val="0000ff" w:themeColor="hyperlink"/>
      <w:u w:val="single"/>
    </w:rPr>
  </w:style>
  <w:style w:type="paragraph" w:styleId="865">
    <w:name w:val="footnote text"/>
    <w:basedOn w:val="704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714"/>
    <w:uiPriority w:val="99"/>
    <w:unhideWhenUsed/>
    <w:rPr>
      <w:vertAlign w:val="superscript"/>
    </w:rPr>
  </w:style>
  <w:style w:type="paragraph" w:styleId="868">
    <w:name w:val="endnote text"/>
    <w:basedOn w:val="704"/>
    <w:link w:val="869"/>
    <w:uiPriority w:val="99"/>
    <w:semiHidden/>
    <w:unhideWhenUsed/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714"/>
    <w:uiPriority w:val="99"/>
    <w:semiHidden/>
    <w:unhideWhenUsed/>
    <w:rPr>
      <w:vertAlign w:val="superscript"/>
    </w:rPr>
  </w:style>
  <w:style w:type="paragraph" w:styleId="871">
    <w:name w:val="toc 1"/>
    <w:basedOn w:val="704"/>
    <w:next w:val="704"/>
    <w:uiPriority w:val="39"/>
    <w:unhideWhenUsed/>
    <w:pPr>
      <w:spacing w:after="57"/>
    </w:pPr>
  </w:style>
  <w:style w:type="paragraph" w:styleId="872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73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74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75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76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77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78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79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704"/>
    <w:next w:val="704"/>
    <w:uiPriority w:val="99"/>
    <w:unhideWhenUsed/>
  </w:style>
  <w:style w:type="paragraph" w:styleId="882">
    <w:name w:val="Normal (Web)"/>
    <w:basedOn w:val="704"/>
    <w:semiHidden/>
    <w:pPr>
      <w:spacing w:before="100" w:beforeAutospacing="1" w:after="100" w:afterAutospacing="1"/>
    </w:pPr>
    <w:rPr>
      <w:sz w:val="24"/>
      <w:szCs w:val="24"/>
    </w:rPr>
  </w:style>
  <w:style w:type="paragraph" w:styleId="883" w:customStyle="1">
    <w:name w:val="Абзац списка1"/>
    <w:basedOn w:val="704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84">
    <w:name w:val="Balloon Text"/>
    <w:basedOn w:val="704"/>
    <w:link w:val="885"/>
    <w:rPr>
      <w:rFonts w:ascii="Calibri" w:hAnsi="Calibri"/>
      <w:sz w:val="16"/>
      <w:szCs w:val="16"/>
    </w:rPr>
  </w:style>
  <w:style w:type="character" w:styleId="885" w:customStyle="1">
    <w:name w:val="Текст выноски Знак"/>
    <w:link w:val="884"/>
    <w:rPr>
      <w:rFonts w:ascii="Calibri" w:hAnsi="Calibri" w:eastAsia="Calibri"/>
      <w:sz w:val="16"/>
      <w:szCs w:val="16"/>
    </w:rPr>
  </w:style>
  <w:style w:type="paragraph" w:styleId="886">
    <w:name w:val="Header"/>
    <w:basedOn w:val="704"/>
    <w:link w:val="887"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link w:val="886"/>
    <w:rPr>
      <w:rFonts w:eastAsia="Calibri"/>
    </w:rPr>
  </w:style>
  <w:style w:type="paragraph" w:styleId="888">
    <w:name w:val="Footer"/>
    <w:basedOn w:val="704"/>
    <w:link w:val="88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link w:val="888"/>
    <w:rPr>
      <w:rFonts w:eastAsia="Calibri"/>
    </w:rPr>
  </w:style>
  <w:style w:type="table" w:styleId="890">
    <w:name w:val="Table Grid"/>
    <w:basedOn w:val="71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>
    <w:name w:val="List Paragraph"/>
    <w:basedOn w:val="704"/>
    <w:qFormat/>
    <w:pPr>
      <w:contextualSpacing/>
      <w:ind w:left="720"/>
    </w:pPr>
  </w:style>
  <w:style w:type="paragraph" w:styleId="892" w:customStyle="1">
    <w:name w:val="Знак Знак2"/>
    <w:basedOn w:val="704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3">
    <w:name w:val="Body Text 2"/>
    <w:basedOn w:val="704"/>
    <w:link w:val="894"/>
    <w:pPr>
      <w:spacing w:after="120" w:line="480" w:lineRule="auto"/>
    </w:pPr>
  </w:style>
  <w:style w:type="character" w:styleId="894" w:customStyle="1">
    <w:name w:val="Основной текст 2 Знак"/>
    <w:basedOn w:val="714"/>
    <w:link w:val="893"/>
    <w:rPr>
      <w:rFonts w:eastAsia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7D2DD-C919-470F-8CC9-C219C6DA1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8</cp:revision>
  <dcterms:created xsi:type="dcterms:W3CDTF">2024-05-24T08:12:00Z</dcterms:created>
  <dcterms:modified xsi:type="dcterms:W3CDTF">2024-06-04T09:05:30Z</dcterms:modified>
</cp:coreProperties>
</file>