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61780995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336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/>
      <w:bookmarkStart w:id="0" w:name="undefined"/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30.05.2024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№ </w:t>
      </w:r>
      <w:r>
        <w:rPr>
          <w:b/>
          <w:sz w:val="24"/>
        </w:rPr>
        <w:t xml:space="preserve">898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bookmarkEnd w:id="0"/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37"/>
        <w:jc w:val="center"/>
        <w:widowControl w:val="off"/>
        <w:rPr>
          <w:b/>
          <w:bCs/>
          <w:iCs/>
        </w:rPr>
      </w:pPr>
      <w:r>
        <w:rPr>
          <w:b/>
          <w:bCs/>
          <w:iCs/>
        </w:rPr>
        <w:t xml:space="preserve">Об </w:t>
      </w:r>
      <w:r>
        <w:rPr>
          <w:b/>
          <w:bCs/>
          <w:iCs/>
        </w:rPr>
        <w:t xml:space="preserve">определении</w:t>
      </w:r>
      <w:r>
        <w:rPr>
          <w:b/>
          <w:bCs/>
          <w:iCs/>
        </w:rPr>
        <w:t xml:space="preserve"> МБУ «РЭС» </w:t>
      </w:r>
      <w:r>
        <w:rPr>
          <w:b/>
          <w:bCs/>
          <w:iCs/>
        </w:rPr>
        <w:t xml:space="preserve">техническ</w:t>
      </w:r>
      <w:r>
        <w:rPr>
          <w:b/>
          <w:bCs/>
          <w:iCs/>
        </w:rPr>
        <w:t xml:space="preserve">им</w:t>
      </w:r>
      <w:r>
        <w:rPr>
          <w:b/>
          <w:bCs/>
          <w:iCs/>
        </w:rPr>
        <w:t xml:space="preserve"> заказчик</w:t>
      </w:r>
      <w:r>
        <w:rPr>
          <w:b/>
          <w:bCs/>
          <w:iCs/>
        </w:rPr>
        <w:t xml:space="preserve">ом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pStyle w:val="837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7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8"/>
        <w:jc w:val="both"/>
        <w:keepNext w:val="0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Градостроительным кодексом Российской Федерации, </w:t>
      </w:r>
      <w:r>
        <w:rPr>
          <w:sz w:val="24"/>
          <w:szCs w:val="24"/>
        </w:rPr>
        <w:t xml:space="preserve">Федеральн</w:t>
      </w:r>
      <w:r>
        <w:rPr>
          <w:sz w:val="24"/>
          <w:szCs w:val="24"/>
        </w:rPr>
        <w:t xml:space="preserve">ым </w:t>
      </w:r>
      <w:r>
        <w:rPr>
          <w:sz w:val="24"/>
          <w:szCs w:val="24"/>
        </w:rPr>
        <w:t xml:space="preserve">закон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ниципальных нужд»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целях </w:t>
      </w:r>
      <w:r>
        <w:rPr>
          <w:sz w:val="24"/>
          <w:szCs w:val="24"/>
        </w:rPr>
        <w:t xml:space="preserve">реализации мероприятия Комплексного плана по развитию жилищной, энергетической и социальной инфраструктуры ЗАТО и населенных пунктов Арктической зоны Российской Федерации, в которых дислоцированы воинские формирования, на 2024-2026 годы</w:t>
      </w:r>
      <w:r>
        <w:rPr>
          <w:sz w:val="24"/>
          <w:szCs w:val="24"/>
        </w:rPr>
        <w:t xml:space="preserve">: «Разработка ПОД и демонтаж 4 МКД, выведенных из состава жил</w:t>
      </w:r>
      <w:r>
        <w:rPr>
          <w:sz w:val="24"/>
          <w:szCs w:val="24"/>
        </w:rPr>
        <w:t xml:space="preserve">ищного</w:t>
      </w:r>
      <w:r>
        <w:rPr>
          <w:sz w:val="24"/>
          <w:szCs w:val="24"/>
        </w:rPr>
        <w:t xml:space="preserve"> фонда и непригодных для проживания, по адресу: п. Корзуново, ул. Печенгская, </w:t>
        <w:br/>
        <w:t xml:space="preserve">д. 2, 3, 5, 6»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7"/>
        <w:jc w:val="both"/>
        <w:tabs>
          <w:tab w:val="left" w:pos="72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37"/>
        <w:jc w:val="both"/>
        <w:tabs>
          <w:tab w:val="left" w:pos="72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8"/>
        <w:ind w:firstLine="0"/>
        <w:jc w:val="both"/>
        <w:widowControl/>
        <w:tabs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8"/>
        <w:ind w:left="0" w:right="0" w:firstLine="709"/>
        <w:jc w:val="both"/>
        <w:keepNext w:val="0"/>
        <w:widowControl w:val="off"/>
        <w:tabs>
          <w:tab w:val="left" w:pos="709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Определить муниципальное бюджетное учреждение «Ремонтно-эксплуатационная служба» (далее – МБУ «РЭС») </w:t>
      </w:r>
      <w:r>
        <w:rPr>
          <w:sz w:val="24"/>
          <w:szCs w:val="24"/>
        </w:rPr>
        <w:t xml:space="preserve">техническим заказчиком </w:t>
      </w:r>
      <w:r>
        <w:rPr>
          <w:sz w:val="24"/>
          <w:szCs w:val="24"/>
        </w:rPr>
        <w:t xml:space="preserve">на</w:t>
      </w:r>
      <w:r>
        <w:rPr>
          <w:sz w:val="24"/>
          <w:szCs w:val="24"/>
        </w:rPr>
        <w:t xml:space="preserve"> выполнени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работ по </w:t>
      </w:r>
      <w:r>
        <w:rPr>
          <w:sz w:val="24"/>
          <w:szCs w:val="24"/>
        </w:rPr>
        <w:t xml:space="preserve">сносу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двух многоквартирных домов</w:t>
      </w:r>
      <w:r>
        <w:rPr>
          <w:sz w:val="24"/>
          <w:szCs w:val="24"/>
        </w:rPr>
        <w:t xml:space="preserve"> (МКД)</w:t>
      </w:r>
      <w:r>
        <w:rPr>
          <w:sz w:val="24"/>
          <w:szCs w:val="24"/>
        </w:rPr>
        <w:t xml:space="preserve">, выведенных из состава жил</w:t>
      </w:r>
      <w:r>
        <w:rPr>
          <w:sz w:val="24"/>
          <w:szCs w:val="24"/>
        </w:rPr>
        <w:t xml:space="preserve">ищного</w:t>
      </w:r>
      <w:r>
        <w:rPr>
          <w:sz w:val="24"/>
          <w:szCs w:val="24"/>
        </w:rPr>
        <w:t xml:space="preserve"> фонда и непригодных для проживания, по адресу: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п. Корзуново, ул. Печенгская, д. 2 и</w:t>
        <w:br/>
      </w:r>
      <w:r>
        <w:rPr>
          <w:sz w:val="24"/>
          <w:szCs w:val="24"/>
        </w:rPr>
        <w:t xml:space="preserve">д. </w:t>
      </w:r>
      <w:r>
        <w:rPr>
          <w:sz w:val="24"/>
          <w:szCs w:val="24"/>
        </w:rPr>
        <w:t xml:space="preserve">3.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8"/>
        <w:ind w:left="0" w:right="0" w:firstLine="709"/>
        <w:jc w:val="both"/>
        <w:keepNext w:val="0"/>
        <w:widowControl w:val="off"/>
        <w:tabs>
          <w:tab w:val="left" w:pos="709" w:leader="none"/>
          <w:tab w:val="left" w:pos="99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  <w:tab/>
      </w:r>
      <w:r>
        <w:rPr>
          <w:sz w:val="24"/>
          <w:szCs w:val="24"/>
        </w:rPr>
        <w:t xml:space="preserve"> Возложить </w:t>
      </w:r>
      <w:r>
        <w:rPr>
          <w:sz w:val="24"/>
          <w:szCs w:val="24"/>
        </w:rPr>
        <w:t xml:space="preserve">на технического заказчика</w:t>
      </w:r>
      <w:r>
        <w:rPr>
          <w:sz w:val="24"/>
          <w:szCs w:val="24"/>
        </w:rPr>
        <w:t xml:space="preserve"> следующие</w:t>
      </w:r>
      <w:r>
        <w:rPr>
          <w:sz w:val="24"/>
          <w:szCs w:val="24"/>
        </w:rPr>
        <w:t xml:space="preserve"> функции: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8"/>
        <w:ind w:left="0" w:right="0" w:firstLine="709"/>
        <w:jc w:val="both"/>
        <w:spacing w:before="0" w:beforeAutospacing="0" w:after="0" w:afterAutospacing="0" w:line="288" w:lineRule="atLeast"/>
        <w:rPr>
          <w:sz w:val="24"/>
          <w:szCs w:val="24"/>
        </w:rPr>
      </w:pPr>
      <w:r>
        <w:rPr>
          <w:sz w:val="24"/>
          <w:szCs w:val="24"/>
        </w:rPr>
        <w:t xml:space="preserve">2.1. </w:t>
      </w:r>
      <w:r>
        <w:rPr>
          <w:sz w:val="24"/>
          <w:szCs w:val="24"/>
        </w:rPr>
        <w:t xml:space="preserve">Подготовку технического задания</w:t>
      </w:r>
      <w:r>
        <w:rPr>
          <w:sz w:val="24"/>
          <w:szCs w:val="24"/>
        </w:rPr>
        <w:t xml:space="preserve"> на выполнение работ</w:t>
      </w:r>
      <w:r>
        <w:rPr>
          <w:sz w:val="24"/>
          <w:szCs w:val="24"/>
        </w:rPr>
        <w:t xml:space="preserve"> по разработке </w:t>
      </w:r>
      <w:r>
        <w:rPr>
          <w:sz w:val="24"/>
          <w:szCs w:val="24"/>
        </w:rPr>
        <w:t xml:space="preserve">проектов организации работ по сносу объектов капитального строительства</w:t>
      </w:r>
      <w:r>
        <w:rPr>
          <w:sz w:val="24"/>
          <w:szCs w:val="24"/>
        </w:rPr>
        <w:t xml:space="preserve">, сметной документации и непосредственно </w:t>
      </w:r>
      <w:r>
        <w:rPr>
          <w:sz w:val="24"/>
          <w:szCs w:val="24"/>
        </w:rPr>
        <w:t xml:space="preserve">на выполнение работ по </w:t>
      </w:r>
      <w:r>
        <w:rPr>
          <w:sz w:val="24"/>
          <w:szCs w:val="24"/>
        </w:rPr>
        <w:t xml:space="preserve">сносу </w:t>
      </w:r>
      <w:r>
        <w:rPr>
          <w:sz w:val="24"/>
          <w:szCs w:val="24"/>
        </w:rPr>
        <w:t xml:space="preserve">двух многоквартирных домов (МКД), выведенных из состава жилищного фонда и непригодных для проживания, по адресу: </w:t>
        <w:br/>
        <w:t xml:space="preserve">нп. Корзуново, ул. Печенгская, д. 2 и д. 3</w:t>
      </w:r>
      <w:r>
        <w:rPr>
          <w:sz w:val="24"/>
          <w:szCs w:val="24"/>
        </w:rPr>
        <w:t xml:space="preserve"> (далее – выполнение работ по сносу 2 МКД).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8"/>
        <w:ind w:left="0" w:right="0" w:firstLine="709"/>
        <w:jc w:val="both"/>
        <w:keepNext w:val="0"/>
        <w:widowControl w:val="off"/>
        <w:tabs>
          <w:tab w:val="left" w:pos="709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Утверждение</w:t>
      </w:r>
      <w:r>
        <w:rPr>
          <w:sz w:val="24"/>
          <w:szCs w:val="24"/>
        </w:rPr>
        <w:t xml:space="preserve"> проектов организации работ по сносу </w:t>
      </w:r>
      <w:r>
        <w:rPr>
          <w:sz w:val="24"/>
          <w:szCs w:val="24"/>
        </w:rPr>
        <w:t xml:space="preserve">2 МКД </w:t>
      </w:r>
      <w:r>
        <w:rPr>
          <w:sz w:val="24"/>
          <w:szCs w:val="24"/>
        </w:rPr>
        <w:t xml:space="preserve">и смет на выполнение</w:t>
      </w:r>
      <w:r>
        <w:rPr>
          <w:sz w:val="24"/>
          <w:szCs w:val="24"/>
        </w:rPr>
        <w:t xml:space="preserve"> данных работ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7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Заключение</w:t>
      </w:r>
      <w:r>
        <w:rPr>
          <w:sz w:val="24"/>
          <w:szCs w:val="24"/>
        </w:rPr>
        <w:t xml:space="preserve">, в качестве заказчика,</w:t>
      </w:r>
      <w:r>
        <w:rPr>
          <w:sz w:val="24"/>
          <w:szCs w:val="24"/>
        </w:rPr>
        <w:t xml:space="preserve"> гражданско-правового договора </w:t>
      </w:r>
      <w:r>
        <w:rPr>
          <w:sz w:val="24"/>
          <w:szCs w:val="24"/>
        </w:rPr>
        <w:t xml:space="preserve">с подрядчиком,</w:t>
      </w:r>
      <w:r>
        <w:rPr>
          <w:sz w:val="24"/>
          <w:szCs w:val="24"/>
        </w:rPr>
        <w:t xml:space="preserve"> определенн</w:t>
      </w:r>
      <w:r>
        <w:rPr>
          <w:sz w:val="24"/>
          <w:szCs w:val="24"/>
        </w:rPr>
        <w:t xml:space="preserve">ым</w:t>
      </w:r>
      <w:r>
        <w:rPr>
          <w:sz w:val="24"/>
          <w:szCs w:val="24"/>
        </w:rPr>
        <w:t xml:space="preserve"> по результатам электронного аукциона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выполнение работ по сносу </w:t>
      </w:r>
      <w:r>
        <w:rPr>
          <w:sz w:val="24"/>
          <w:szCs w:val="24"/>
        </w:rPr>
        <w:t xml:space="preserve">2 МКД.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7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Предоставление подрядчику, выполняющему работы по сносу</w:t>
      </w:r>
      <w:r>
        <w:rPr>
          <w:sz w:val="24"/>
          <w:szCs w:val="24"/>
        </w:rPr>
        <w:t xml:space="preserve"> 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МКД, утвержд</w:t>
      </w:r>
      <w:r>
        <w:rPr>
          <w:sz w:val="24"/>
          <w:szCs w:val="24"/>
        </w:rPr>
        <w:t xml:space="preserve">енных </w:t>
      </w:r>
      <w:r>
        <w:rPr>
          <w:sz w:val="24"/>
          <w:szCs w:val="24"/>
        </w:rPr>
        <w:t xml:space="preserve">проектов организации </w:t>
      </w:r>
      <w:r>
        <w:rPr>
          <w:sz w:val="24"/>
          <w:szCs w:val="24"/>
        </w:rPr>
        <w:t xml:space="preserve">работ по сносу </w:t>
      </w:r>
      <w:r>
        <w:rPr>
          <w:sz w:val="24"/>
          <w:szCs w:val="24"/>
        </w:rPr>
        <w:t xml:space="preserve">2 </w:t>
      </w:r>
      <w:r>
        <w:rPr>
          <w:sz w:val="24"/>
          <w:szCs w:val="24"/>
        </w:rPr>
        <w:t xml:space="preserve">МКД, иных материалов и документов, необходимых для выполнения работ.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7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Направление</w:t>
      </w:r>
      <w:r>
        <w:rPr>
          <w:sz w:val="24"/>
          <w:szCs w:val="24"/>
        </w:rPr>
        <w:t xml:space="preserve"> в</w:t>
      </w:r>
      <w:r>
        <w:rPr>
          <w:sz w:val="24"/>
          <w:szCs w:val="24"/>
        </w:rPr>
        <w:t xml:space="preserve"> администраци</w:t>
      </w:r>
      <w:r>
        <w:rPr>
          <w:sz w:val="24"/>
          <w:szCs w:val="24"/>
        </w:rPr>
        <w:t xml:space="preserve">ю</w:t>
      </w:r>
      <w:r>
        <w:rPr>
          <w:sz w:val="24"/>
          <w:szCs w:val="24"/>
        </w:rPr>
        <w:t xml:space="preserve"> Печенгского муниципального округа уведомления </w:t>
      </w:r>
      <w:r>
        <w:rPr>
          <w:sz w:val="24"/>
          <w:szCs w:val="24"/>
        </w:rPr>
        <w:t xml:space="preserve">о планируемом сносе </w:t>
      </w:r>
      <w:r>
        <w:rPr>
          <w:sz w:val="24"/>
          <w:szCs w:val="24"/>
        </w:rPr>
        <w:t xml:space="preserve">МКД</w:t>
      </w:r>
      <w:r>
        <w:rPr>
          <w:sz w:val="24"/>
          <w:szCs w:val="24"/>
        </w:rPr>
        <w:t xml:space="preserve"> не позднее чем за семь рабочих дней до начала выполнения работ по сносу</w:t>
      </w:r>
      <w:r>
        <w:rPr>
          <w:sz w:val="24"/>
          <w:szCs w:val="24"/>
        </w:rPr>
        <w:t xml:space="preserve"> 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МКД.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7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 Осуществление контроля за ходом </w:t>
      </w:r>
      <w:r>
        <w:rPr>
          <w:sz w:val="24"/>
          <w:szCs w:val="24"/>
        </w:rPr>
        <w:t xml:space="preserve">выполнени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работ по сносу </w:t>
      </w:r>
      <w:r>
        <w:rPr>
          <w:sz w:val="24"/>
          <w:szCs w:val="24"/>
        </w:rPr>
        <w:t xml:space="preserve">2 </w:t>
      </w:r>
      <w:r>
        <w:rPr>
          <w:sz w:val="24"/>
          <w:szCs w:val="24"/>
        </w:rPr>
        <w:t xml:space="preserve">МКД</w:t>
      </w:r>
      <w:r>
        <w:rPr>
          <w:sz w:val="24"/>
          <w:szCs w:val="24"/>
        </w:rPr>
        <w:t xml:space="preserve">, осуществление приемки работ по </w:t>
      </w:r>
      <w:r>
        <w:rPr>
          <w:sz w:val="24"/>
          <w:szCs w:val="24"/>
        </w:rPr>
        <w:t xml:space="preserve">гражданско-правов</w:t>
      </w:r>
      <w:r>
        <w:rPr>
          <w:sz w:val="24"/>
          <w:szCs w:val="24"/>
        </w:rPr>
        <w:t xml:space="preserve">ому</w:t>
      </w:r>
      <w:r>
        <w:rPr>
          <w:sz w:val="24"/>
          <w:szCs w:val="24"/>
        </w:rPr>
        <w:t xml:space="preserve"> договор</w:t>
      </w:r>
      <w:r>
        <w:rPr>
          <w:sz w:val="24"/>
          <w:szCs w:val="24"/>
        </w:rPr>
        <w:t xml:space="preserve">у </w:t>
      </w:r>
      <w:r>
        <w:rPr>
          <w:sz w:val="24"/>
          <w:szCs w:val="24"/>
        </w:rPr>
        <w:t xml:space="preserve">на выполнение работ по сносу </w:t>
      </w:r>
      <w:r>
        <w:rPr>
          <w:sz w:val="24"/>
          <w:szCs w:val="24"/>
        </w:rPr>
        <w:t xml:space="preserve">2 </w:t>
      </w:r>
      <w:r>
        <w:rPr>
          <w:sz w:val="24"/>
          <w:szCs w:val="24"/>
        </w:rPr>
        <w:t xml:space="preserve">МКД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аправление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(подачу)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администраци</w:t>
      </w:r>
      <w:r>
        <w:rPr>
          <w:sz w:val="24"/>
          <w:szCs w:val="24"/>
        </w:rPr>
        <w:t xml:space="preserve">ю</w:t>
      </w:r>
      <w:r>
        <w:rPr>
          <w:sz w:val="24"/>
          <w:szCs w:val="24"/>
        </w:rPr>
        <w:t xml:space="preserve"> Печенгского муниципального округа уведомления</w:t>
      </w:r>
      <w:r>
        <w:rPr>
          <w:sz w:val="24"/>
          <w:szCs w:val="24"/>
        </w:rPr>
        <w:t xml:space="preserve"> о завершении сноса </w:t>
      </w:r>
      <w:r>
        <w:rPr>
          <w:sz w:val="24"/>
          <w:szCs w:val="24"/>
        </w:rPr>
        <w:t xml:space="preserve">2 </w:t>
      </w:r>
      <w:r>
        <w:rPr>
          <w:sz w:val="24"/>
          <w:szCs w:val="24"/>
        </w:rPr>
        <w:t xml:space="preserve">МКД.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7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Выполнение работ по сносу </w:t>
      </w:r>
      <w:r>
        <w:rPr>
          <w:sz w:val="24"/>
          <w:szCs w:val="24"/>
        </w:rPr>
        <w:t xml:space="preserve">2 </w:t>
      </w:r>
      <w:r>
        <w:rPr>
          <w:sz w:val="24"/>
          <w:szCs w:val="24"/>
        </w:rPr>
        <w:t xml:space="preserve">МКД завершить не позднее </w:t>
      </w:r>
      <w:r>
        <w:rPr>
          <w:sz w:val="24"/>
          <w:szCs w:val="24"/>
        </w:rPr>
        <w:t xml:space="preserve">01 </w:t>
      </w:r>
      <w:r>
        <w:rPr>
          <w:sz w:val="24"/>
          <w:szCs w:val="24"/>
        </w:rPr>
        <w:t xml:space="preserve">сентября</w:t>
      </w:r>
      <w:r>
        <w:rPr>
          <w:sz w:val="24"/>
          <w:szCs w:val="24"/>
        </w:rPr>
        <w:t xml:space="preserve"> 2024.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8"/>
        <w:ind w:left="0" w:right="0" w:firstLine="709"/>
        <w:jc w:val="both"/>
        <w:keepNext w:val="0"/>
        <w:widowControl w:val="off"/>
        <w:tabs>
          <w:tab w:val="left" w:pos="992" w:leader="none"/>
        </w:tabs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 xml:space="preserve">Настоящее постановление вступает </w:t>
      </w:r>
      <w:r>
        <w:rPr>
          <w:color w:val="000000"/>
          <w:sz w:val="24"/>
          <w:szCs w:val="24"/>
        </w:rPr>
        <w:t xml:space="preserve">после его подписания</w:t>
      </w:r>
      <w:r>
        <w:rPr>
          <w:color w:val="000000"/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37"/>
        <w:ind w:left="0" w:right="0" w:firstLine="709"/>
        <w:jc w:val="both"/>
        <w:tabs>
          <w:tab w:val="left" w:pos="992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Настоя</w:t>
      </w:r>
      <w:r>
        <w:rPr>
          <w:rFonts w:eastAsia="Calibri"/>
          <w:sz w:val="24"/>
          <w:szCs w:val="24"/>
        </w:rPr>
        <w:t xml:space="preserve">щее постановление подлежит размещению </w:t>
      </w:r>
      <w:r>
        <w:rPr>
          <w:sz w:val="24"/>
          <w:szCs w:val="24"/>
        </w:rPr>
        <w:t xml:space="preserve">на официальном сайте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rFonts w:eastAsia="Calibri"/>
          <w:sz w:val="24"/>
          <w:szCs w:val="24"/>
        </w:rPr>
        <w:t xml:space="preserve"> </w:t>
      </w:r>
      <w:r>
        <w:rPr>
          <w:sz w:val="24"/>
          <w:szCs w:val="24"/>
        </w:rPr>
        <w:t xml:space="preserve">https://pechengamr.gov-murman.ru</w:t>
      </w:r>
      <w:r>
        <w:rPr>
          <w:bCs/>
          <w:iCs/>
          <w:sz w:val="24"/>
          <w:szCs w:val="24"/>
        </w:rPr>
        <w:t xml:space="preserve">.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837"/>
        <w:ind w:left="0" w:right="0" w:firstLine="709"/>
        <w:jc w:val="both"/>
        <w:tabs>
          <w:tab w:val="left" w:pos="1134" w:leader="none"/>
        </w:tabs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Контроль за исполнением настоящего постановления возложить на заместителя Главы Печенгского муниципального окру</w:t>
      </w:r>
      <w:r>
        <w:rPr>
          <w:rFonts w:eastAsia="Calibri"/>
          <w:sz w:val="24"/>
          <w:szCs w:val="24"/>
          <w:lang w:eastAsia="en-US"/>
        </w:rPr>
        <w:t xml:space="preserve">га </w:t>
      </w:r>
      <w:r>
        <w:rPr>
          <w:rFonts w:eastAsia="Calibri"/>
          <w:sz w:val="24"/>
          <w:szCs w:val="24"/>
          <w:lang w:eastAsia="en-US"/>
        </w:rPr>
        <w:t xml:space="preserve">Пономарева А.В</w:t>
      </w:r>
      <w:r>
        <w:rPr>
          <w:rFonts w:eastAsia="Calibri"/>
          <w:sz w:val="24"/>
          <w:szCs w:val="24"/>
          <w:lang w:eastAsia="en-US"/>
        </w:rPr>
        <w:t xml:space="preserve">.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838"/>
        <w:jc w:val="both"/>
        <w:keepNext w:val="0"/>
        <w:widowControl w:val="off"/>
        <w:tabs>
          <w:tab w:val="left" w:pos="709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7"/>
        <w:jc w:val="both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Глава Печенгского </w:t>
      </w:r>
      <w:r>
        <w:rPr>
          <w:bCs/>
          <w:sz w:val="24"/>
          <w:szCs w:val="24"/>
        </w:rPr>
        <w:t xml:space="preserve">муниципального округа</w:t>
      </w:r>
      <w:r>
        <w:rPr>
          <w:bCs/>
          <w:sz w:val="24"/>
          <w:szCs w:val="24"/>
        </w:rPr>
        <w:t xml:space="preserve">      </w:t>
      </w:r>
      <w:r>
        <w:rPr>
          <w:bCs/>
          <w:sz w:val="24"/>
          <w:szCs w:val="24"/>
        </w:rPr>
        <w:t xml:space="preserve">               </w:t>
      </w:r>
      <w:r>
        <w:rPr>
          <w:bCs/>
          <w:sz w:val="24"/>
          <w:szCs w:val="24"/>
        </w:rPr>
        <w:t xml:space="preserve">      </w:t>
      </w:r>
      <w:r>
        <w:rPr>
          <w:bCs/>
          <w:sz w:val="24"/>
          <w:szCs w:val="24"/>
        </w:rPr>
        <w:t xml:space="preserve">                         </w:t>
      </w:r>
      <w:r>
        <w:rPr>
          <w:bCs/>
          <w:sz w:val="24"/>
          <w:szCs w:val="24"/>
        </w:rPr>
        <w:t xml:space="preserve">    </w:t>
      </w:r>
      <w:r>
        <w:rPr>
          <w:bCs/>
          <w:sz w:val="24"/>
          <w:szCs w:val="24"/>
        </w:rPr>
        <w:t xml:space="preserve">А.В. Кузнецов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37"/>
        <w:widowControl w:val="off"/>
      </w:pPr>
      <w:r/>
      <w:r/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37"/>
        <w:widowControl w:val="off"/>
        <w:rPr>
          <w:sz w:val="18"/>
          <w:szCs w:val="18"/>
        </w:rPr>
      </w:pPr>
      <w:r>
        <w:rPr>
          <w:sz w:val="18"/>
          <w:szCs w:val="18"/>
        </w:rPr>
        <w:t xml:space="preserve">Самойлов С.А.</w:t>
      </w:r>
      <w:r>
        <w:rPr>
          <w:sz w:val="18"/>
          <w:szCs w:val="18"/>
        </w:rPr>
        <w:t xml:space="preserve">, 8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(81554)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62479</w:t>
      </w: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  <w:r>
        <w:rPr>
          <w:sz w:val="18"/>
          <w:szCs w:val="1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9">
    <w:name w:val="Heading 1"/>
    <w:basedOn w:val="837"/>
    <w:next w:val="837"/>
    <w:link w:val="66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0">
    <w:name w:val="Heading 1 Char"/>
    <w:link w:val="659"/>
    <w:uiPriority w:val="9"/>
    <w:rPr>
      <w:rFonts w:ascii="Arial" w:hAnsi="Arial" w:eastAsia="Arial" w:cs="Arial"/>
      <w:sz w:val="40"/>
      <w:szCs w:val="40"/>
    </w:rPr>
  </w:style>
  <w:style w:type="paragraph" w:styleId="661">
    <w:name w:val="Heading 2"/>
    <w:basedOn w:val="837"/>
    <w:next w:val="837"/>
    <w:link w:val="66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2">
    <w:name w:val="Heading 2 Char"/>
    <w:link w:val="661"/>
    <w:uiPriority w:val="9"/>
    <w:rPr>
      <w:rFonts w:ascii="Arial" w:hAnsi="Arial" w:eastAsia="Arial" w:cs="Arial"/>
      <w:sz w:val="34"/>
    </w:rPr>
  </w:style>
  <w:style w:type="paragraph" w:styleId="663">
    <w:name w:val="Heading 3"/>
    <w:basedOn w:val="837"/>
    <w:next w:val="837"/>
    <w:link w:val="66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4">
    <w:name w:val="Heading 3 Char"/>
    <w:link w:val="663"/>
    <w:uiPriority w:val="9"/>
    <w:rPr>
      <w:rFonts w:ascii="Arial" w:hAnsi="Arial" w:eastAsia="Arial" w:cs="Arial"/>
      <w:sz w:val="30"/>
      <w:szCs w:val="30"/>
    </w:rPr>
  </w:style>
  <w:style w:type="paragraph" w:styleId="665">
    <w:name w:val="Heading 4"/>
    <w:basedOn w:val="837"/>
    <w:next w:val="837"/>
    <w:link w:val="6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6">
    <w:name w:val="Heading 4 Char"/>
    <w:link w:val="665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37"/>
    <w:next w:val="837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37"/>
    <w:next w:val="837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37"/>
    <w:next w:val="837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37"/>
    <w:next w:val="837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37"/>
    <w:next w:val="837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List Paragraph"/>
    <w:basedOn w:val="837"/>
    <w:uiPriority w:val="34"/>
    <w:qFormat/>
    <w:pPr>
      <w:contextualSpacing/>
      <w:ind w:left="720"/>
    </w:pPr>
  </w:style>
  <w:style w:type="paragraph" w:styleId="678">
    <w:name w:val="No Spacing"/>
    <w:uiPriority w:val="1"/>
    <w:qFormat/>
    <w:pPr>
      <w:spacing w:before="0" w:after="0" w:line="240" w:lineRule="auto"/>
    </w:pPr>
  </w:style>
  <w:style w:type="paragraph" w:styleId="679">
    <w:name w:val="Title"/>
    <w:basedOn w:val="837"/>
    <w:next w:val="837"/>
    <w:link w:val="6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0">
    <w:name w:val="Title Char"/>
    <w:link w:val="679"/>
    <w:uiPriority w:val="10"/>
    <w:rPr>
      <w:sz w:val="48"/>
      <w:szCs w:val="48"/>
    </w:rPr>
  </w:style>
  <w:style w:type="paragraph" w:styleId="681">
    <w:name w:val="Subtitle"/>
    <w:basedOn w:val="837"/>
    <w:next w:val="837"/>
    <w:link w:val="682"/>
    <w:uiPriority w:val="11"/>
    <w:qFormat/>
    <w:pPr>
      <w:spacing w:before="200" w:after="200"/>
    </w:pPr>
    <w:rPr>
      <w:sz w:val="24"/>
      <w:szCs w:val="24"/>
    </w:rPr>
  </w:style>
  <w:style w:type="character" w:styleId="682">
    <w:name w:val="Subtitle Char"/>
    <w:link w:val="681"/>
    <w:uiPriority w:val="11"/>
    <w:rPr>
      <w:sz w:val="24"/>
      <w:szCs w:val="24"/>
    </w:rPr>
  </w:style>
  <w:style w:type="paragraph" w:styleId="683">
    <w:name w:val="Quote"/>
    <w:basedOn w:val="837"/>
    <w:next w:val="837"/>
    <w:link w:val="684"/>
    <w:uiPriority w:val="29"/>
    <w:qFormat/>
    <w:pPr>
      <w:ind w:left="720" w:right="720"/>
    </w:pPr>
    <w:rPr>
      <w:i/>
    </w:rPr>
  </w:style>
  <w:style w:type="character" w:styleId="684">
    <w:name w:val="Quote Char"/>
    <w:link w:val="683"/>
    <w:uiPriority w:val="29"/>
    <w:rPr>
      <w:i/>
    </w:rPr>
  </w:style>
  <w:style w:type="paragraph" w:styleId="685">
    <w:name w:val="Intense Quote"/>
    <w:basedOn w:val="837"/>
    <w:next w:val="837"/>
    <w:link w:val="6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6">
    <w:name w:val="Intense Quote Char"/>
    <w:link w:val="685"/>
    <w:uiPriority w:val="30"/>
    <w:rPr>
      <w:i/>
    </w:rPr>
  </w:style>
  <w:style w:type="paragraph" w:styleId="687">
    <w:name w:val="Header"/>
    <w:basedOn w:val="837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Header Char"/>
    <w:link w:val="687"/>
    <w:uiPriority w:val="99"/>
  </w:style>
  <w:style w:type="paragraph" w:styleId="689">
    <w:name w:val="Footer"/>
    <w:basedOn w:val="837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0">
    <w:name w:val="Footer Char"/>
    <w:link w:val="689"/>
    <w:uiPriority w:val="99"/>
  </w:style>
  <w:style w:type="paragraph" w:styleId="691">
    <w:name w:val="Caption"/>
    <w:basedOn w:val="837"/>
    <w:next w:val="8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2">
    <w:name w:val="Caption Char"/>
    <w:basedOn w:val="691"/>
    <w:link w:val="689"/>
    <w:uiPriority w:val="99"/>
  </w:style>
  <w:style w:type="table" w:styleId="69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2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3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4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5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6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7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8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5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6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7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8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9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0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7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8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9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0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1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2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3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5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6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7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8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9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0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1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2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3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4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5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6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7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8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3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4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5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6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7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8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9">
    <w:name w:val="Hyperlink"/>
    <w:uiPriority w:val="99"/>
    <w:unhideWhenUsed/>
    <w:rPr>
      <w:color w:val="0000ff" w:themeColor="hyperlink"/>
      <w:u w:val="single"/>
    </w:rPr>
  </w:style>
  <w:style w:type="paragraph" w:styleId="820">
    <w:name w:val="footnote text"/>
    <w:basedOn w:val="837"/>
    <w:link w:val="821"/>
    <w:uiPriority w:val="99"/>
    <w:semiHidden/>
    <w:unhideWhenUsed/>
    <w:pPr>
      <w:spacing w:after="40" w:line="240" w:lineRule="auto"/>
    </w:pPr>
    <w:rPr>
      <w:sz w:val="18"/>
    </w:rPr>
  </w:style>
  <w:style w:type="character" w:styleId="821">
    <w:name w:val="Footnote Text Char"/>
    <w:link w:val="820"/>
    <w:uiPriority w:val="99"/>
    <w:rPr>
      <w:sz w:val="18"/>
    </w:rPr>
  </w:style>
  <w:style w:type="character" w:styleId="822">
    <w:name w:val="footnote reference"/>
    <w:uiPriority w:val="99"/>
    <w:unhideWhenUsed/>
    <w:rPr>
      <w:vertAlign w:val="superscript"/>
    </w:rPr>
  </w:style>
  <w:style w:type="paragraph" w:styleId="823">
    <w:name w:val="endnote text"/>
    <w:basedOn w:val="837"/>
    <w:link w:val="824"/>
    <w:uiPriority w:val="99"/>
    <w:semiHidden/>
    <w:unhideWhenUsed/>
    <w:pPr>
      <w:spacing w:after="0" w:line="240" w:lineRule="auto"/>
    </w:pPr>
    <w:rPr>
      <w:sz w:val="20"/>
    </w:rPr>
  </w:style>
  <w:style w:type="character" w:styleId="824">
    <w:name w:val="Endnote Text Char"/>
    <w:link w:val="823"/>
    <w:uiPriority w:val="99"/>
    <w:rPr>
      <w:sz w:val="20"/>
    </w:rPr>
  </w:style>
  <w:style w:type="character" w:styleId="825">
    <w:name w:val="endnote reference"/>
    <w:uiPriority w:val="99"/>
    <w:semiHidden/>
    <w:unhideWhenUsed/>
    <w:rPr>
      <w:vertAlign w:val="superscript"/>
    </w:rPr>
  </w:style>
  <w:style w:type="paragraph" w:styleId="826">
    <w:name w:val="toc 1"/>
    <w:basedOn w:val="837"/>
    <w:next w:val="837"/>
    <w:uiPriority w:val="39"/>
    <w:unhideWhenUsed/>
    <w:pPr>
      <w:ind w:left="0" w:right="0" w:firstLine="0"/>
      <w:spacing w:after="57"/>
    </w:pPr>
  </w:style>
  <w:style w:type="paragraph" w:styleId="827">
    <w:name w:val="toc 2"/>
    <w:basedOn w:val="837"/>
    <w:next w:val="837"/>
    <w:uiPriority w:val="39"/>
    <w:unhideWhenUsed/>
    <w:pPr>
      <w:ind w:left="283" w:right="0" w:firstLine="0"/>
      <w:spacing w:after="57"/>
    </w:pPr>
  </w:style>
  <w:style w:type="paragraph" w:styleId="828">
    <w:name w:val="toc 3"/>
    <w:basedOn w:val="837"/>
    <w:next w:val="837"/>
    <w:uiPriority w:val="39"/>
    <w:unhideWhenUsed/>
    <w:pPr>
      <w:ind w:left="567" w:right="0" w:firstLine="0"/>
      <w:spacing w:after="57"/>
    </w:pPr>
  </w:style>
  <w:style w:type="paragraph" w:styleId="829">
    <w:name w:val="toc 4"/>
    <w:basedOn w:val="837"/>
    <w:next w:val="837"/>
    <w:uiPriority w:val="39"/>
    <w:unhideWhenUsed/>
    <w:pPr>
      <w:ind w:left="850" w:right="0" w:firstLine="0"/>
      <w:spacing w:after="57"/>
    </w:pPr>
  </w:style>
  <w:style w:type="paragraph" w:styleId="830">
    <w:name w:val="toc 5"/>
    <w:basedOn w:val="837"/>
    <w:next w:val="837"/>
    <w:uiPriority w:val="39"/>
    <w:unhideWhenUsed/>
    <w:pPr>
      <w:ind w:left="1134" w:right="0" w:firstLine="0"/>
      <w:spacing w:after="57"/>
    </w:pPr>
  </w:style>
  <w:style w:type="paragraph" w:styleId="831">
    <w:name w:val="toc 6"/>
    <w:basedOn w:val="837"/>
    <w:next w:val="837"/>
    <w:uiPriority w:val="39"/>
    <w:unhideWhenUsed/>
    <w:pPr>
      <w:ind w:left="1417" w:right="0" w:firstLine="0"/>
      <w:spacing w:after="57"/>
    </w:pPr>
  </w:style>
  <w:style w:type="paragraph" w:styleId="832">
    <w:name w:val="toc 7"/>
    <w:basedOn w:val="837"/>
    <w:next w:val="837"/>
    <w:uiPriority w:val="39"/>
    <w:unhideWhenUsed/>
    <w:pPr>
      <w:ind w:left="1701" w:right="0" w:firstLine="0"/>
      <w:spacing w:after="57"/>
    </w:pPr>
  </w:style>
  <w:style w:type="paragraph" w:styleId="833">
    <w:name w:val="toc 8"/>
    <w:basedOn w:val="837"/>
    <w:next w:val="837"/>
    <w:uiPriority w:val="39"/>
    <w:unhideWhenUsed/>
    <w:pPr>
      <w:ind w:left="1984" w:right="0" w:firstLine="0"/>
      <w:spacing w:after="57"/>
    </w:pPr>
  </w:style>
  <w:style w:type="paragraph" w:styleId="834">
    <w:name w:val="toc 9"/>
    <w:basedOn w:val="837"/>
    <w:next w:val="837"/>
    <w:uiPriority w:val="39"/>
    <w:unhideWhenUsed/>
    <w:pPr>
      <w:ind w:left="2268" w:right="0" w:firstLine="0"/>
      <w:spacing w:after="57"/>
    </w:pPr>
  </w:style>
  <w:style w:type="paragraph" w:styleId="835">
    <w:name w:val="TOC Heading"/>
    <w:uiPriority w:val="39"/>
    <w:unhideWhenUsed/>
  </w:style>
  <w:style w:type="paragraph" w:styleId="836">
    <w:name w:val="table of figures"/>
    <w:basedOn w:val="837"/>
    <w:next w:val="837"/>
    <w:uiPriority w:val="99"/>
    <w:unhideWhenUsed/>
    <w:pPr>
      <w:spacing w:after="0" w:afterAutospacing="0"/>
    </w:pPr>
  </w:style>
  <w:style w:type="paragraph" w:styleId="837" w:default="1">
    <w:name w:val="Normal"/>
    <w:next w:val="837"/>
    <w:link w:val="837"/>
    <w:qFormat/>
    <w:rPr>
      <w:rFonts w:eastAsia="Times New Roman"/>
      <w:lang w:val="ru-RU" w:eastAsia="ru-RU" w:bidi="ar-SA"/>
    </w:rPr>
  </w:style>
  <w:style w:type="paragraph" w:styleId="838">
    <w:name w:val="Заголовок 4"/>
    <w:basedOn w:val="837"/>
    <w:next w:val="837"/>
    <w:link w:val="842"/>
    <w:qFormat/>
    <w:pPr>
      <w:ind w:firstLine="709"/>
      <w:keepNext/>
      <w:outlineLvl w:val="3"/>
    </w:pPr>
    <w:rPr>
      <w:sz w:val="28"/>
    </w:rPr>
  </w:style>
  <w:style w:type="character" w:styleId="839">
    <w:name w:val="Основной шрифт абзаца"/>
    <w:next w:val="839"/>
    <w:link w:val="837"/>
    <w:uiPriority w:val="1"/>
    <w:unhideWhenUsed/>
  </w:style>
  <w:style w:type="table" w:styleId="840">
    <w:name w:val="Обычная таблица"/>
    <w:next w:val="840"/>
    <w:link w:val="837"/>
    <w:uiPriority w:val="99"/>
    <w:semiHidden/>
    <w:unhideWhenUsed/>
    <w:tblPr/>
  </w:style>
  <w:style w:type="numbering" w:styleId="841">
    <w:name w:val="Нет списка"/>
    <w:next w:val="841"/>
    <w:link w:val="837"/>
    <w:uiPriority w:val="99"/>
    <w:semiHidden/>
    <w:unhideWhenUsed/>
  </w:style>
  <w:style w:type="character" w:styleId="842">
    <w:name w:val="Заголовок 4 Знак"/>
    <w:next w:val="842"/>
    <w:link w:val="838"/>
    <w:rPr>
      <w:rFonts w:eastAsia="Times New Roman" w:cs="Times New Roman"/>
      <w:sz w:val="28"/>
      <w:szCs w:val="20"/>
      <w:lang w:eastAsia="ru-RU"/>
    </w:rPr>
  </w:style>
  <w:style w:type="paragraph" w:styleId="843">
    <w:name w:val="Текст выноски"/>
    <w:basedOn w:val="837"/>
    <w:next w:val="843"/>
    <w:link w:val="844"/>
    <w:uiPriority w:val="99"/>
    <w:semiHidden/>
    <w:unhideWhenUsed/>
    <w:rPr>
      <w:rFonts w:ascii="Tahoma" w:hAnsi="Tahoma" w:cs="Tahoma"/>
      <w:sz w:val="16"/>
      <w:szCs w:val="16"/>
    </w:rPr>
  </w:style>
  <w:style w:type="character" w:styleId="844">
    <w:name w:val="Текст выноски Знак"/>
    <w:next w:val="844"/>
    <w:link w:val="84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45">
    <w:name w:val="Основной текст с отступом 2"/>
    <w:basedOn w:val="837"/>
    <w:next w:val="845"/>
    <w:link w:val="846"/>
    <w:pPr>
      <w:ind w:firstLine="567"/>
      <w:jc w:val="both"/>
      <w:spacing w:line="360" w:lineRule="auto"/>
      <w:tabs>
        <w:tab w:val="left" w:pos="4253" w:leader="none"/>
        <w:tab w:val="left" w:pos="7938" w:leader="none"/>
      </w:tabs>
    </w:pPr>
    <w:rPr>
      <w:sz w:val="26"/>
    </w:rPr>
  </w:style>
  <w:style w:type="character" w:styleId="846">
    <w:name w:val="Основной текст с отступом 2 Знак"/>
    <w:next w:val="846"/>
    <w:link w:val="845"/>
    <w:rPr>
      <w:rFonts w:eastAsia="Times New Roman"/>
      <w:sz w:val="26"/>
    </w:rPr>
  </w:style>
  <w:style w:type="paragraph" w:styleId="847">
    <w:name w:val="Знак1"/>
    <w:basedOn w:val="837"/>
    <w:next w:val="847"/>
    <w:link w:val="837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848">
    <w:name w:val="ConsPlusNormal"/>
    <w:next w:val="848"/>
    <w:link w:val="837"/>
    <w:pPr>
      <w:ind w:firstLine="720"/>
      <w:widowControl w:val="off"/>
    </w:pPr>
    <w:rPr>
      <w:rFonts w:ascii="Arial" w:hAnsi="Arial" w:eastAsia="Times New Roman" w:cs="Arial"/>
      <w:lang w:val="ru-RU" w:eastAsia="ru-RU" w:bidi="ar-SA"/>
    </w:rPr>
  </w:style>
  <w:style w:type="paragraph" w:styleId="849">
    <w:name w:val="Название"/>
    <w:basedOn w:val="837"/>
    <w:next w:val="849"/>
    <w:link w:val="850"/>
    <w:qFormat/>
    <w:pPr>
      <w:jc w:val="center"/>
    </w:pPr>
    <w:rPr>
      <w:b/>
      <w:sz w:val="26"/>
    </w:rPr>
  </w:style>
  <w:style w:type="character" w:styleId="850">
    <w:name w:val="Название Знак"/>
    <w:next w:val="850"/>
    <w:link w:val="849"/>
    <w:rPr>
      <w:rFonts w:eastAsia="Times New Roman"/>
      <w:b/>
      <w:sz w:val="26"/>
    </w:rPr>
  </w:style>
  <w:style w:type="table" w:styleId="851">
    <w:name w:val="Сетка таблицы"/>
    <w:basedOn w:val="840"/>
    <w:next w:val="851"/>
    <w:link w:val="837"/>
    <w:uiPriority w:val="59"/>
    <w:tblPr/>
  </w:style>
  <w:style w:type="paragraph" w:styleId="852">
    <w:name w:val="ConsPlusTitle"/>
    <w:next w:val="852"/>
    <w:link w:val="837"/>
    <w:pPr>
      <w:widowControl w:val="off"/>
    </w:pPr>
    <w:rPr>
      <w:rFonts w:ascii="Arial" w:hAnsi="Arial" w:eastAsia="Times New Roman"/>
      <w:b/>
      <w:lang w:val="ru-RU" w:eastAsia="ru-RU" w:bidi="ar-SA"/>
    </w:rPr>
  </w:style>
  <w:style w:type="character" w:styleId="853">
    <w:name w:val="Основной текст с отступом 3 Знак"/>
    <w:next w:val="853"/>
    <w:link w:val="854"/>
    <w:rPr>
      <w:rFonts w:ascii="Calibri" w:hAnsi="Calibri" w:cs="Calibri"/>
      <w:sz w:val="16"/>
      <w:szCs w:val="16"/>
      <w:lang w:val="en-US"/>
    </w:rPr>
  </w:style>
  <w:style w:type="paragraph" w:styleId="854">
    <w:name w:val="Основной текст с отступом 3"/>
    <w:basedOn w:val="837"/>
    <w:next w:val="854"/>
    <w:link w:val="853"/>
    <w:pPr>
      <w:ind w:left="283"/>
      <w:spacing w:after="120"/>
    </w:pPr>
    <w:rPr>
      <w:rFonts w:ascii="Calibri" w:hAnsi="Calibri" w:eastAsia="Calibri" w:cs="Calibri"/>
      <w:sz w:val="16"/>
      <w:szCs w:val="16"/>
      <w:lang w:val="en-US"/>
    </w:rPr>
  </w:style>
  <w:style w:type="character" w:styleId="855">
    <w:name w:val="Основной текст с отступом 3 Знак1"/>
    <w:next w:val="855"/>
    <w:link w:val="837"/>
    <w:uiPriority w:val="99"/>
    <w:semiHidden/>
    <w:rPr>
      <w:rFonts w:eastAsia="Times New Roman"/>
      <w:sz w:val="16"/>
      <w:szCs w:val="16"/>
    </w:rPr>
  </w:style>
  <w:style w:type="character" w:styleId="856">
    <w:name w:val="Гиперссылка"/>
    <w:next w:val="856"/>
    <w:link w:val="837"/>
    <w:uiPriority w:val="99"/>
    <w:unhideWhenUsed/>
    <w:rPr>
      <w:color w:val="0000ff"/>
      <w:u w:val="single"/>
    </w:rPr>
  </w:style>
  <w:style w:type="character" w:styleId="857">
    <w:name w:val="extended-text__short"/>
    <w:next w:val="857"/>
    <w:link w:val="837"/>
  </w:style>
  <w:style w:type="paragraph" w:styleId="858">
    <w:name w:val="Обычный (веб)"/>
    <w:basedOn w:val="837"/>
    <w:next w:val="858"/>
    <w:link w:val="837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59" w:default="1">
    <w:name w:val="Default Paragraph Font"/>
    <w:uiPriority w:val="1"/>
    <w:semiHidden/>
    <w:unhideWhenUsed/>
  </w:style>
  <w:style w:type="numbering" w:styleId="860" w:default="1">
    <w:name w:val="No List"/>
    <w:uiPriority w:val="99"/>
    <w:semiHidden/>
    <w:unhideWhenUsed/>
  </w:style>
  <w:style w:type="table" w:styleId="86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Елена Николаевна</dc:creator>
  <cp:revision>8</cp:revision>
  <dcterms:created xsi:type="dcterms:W3CDTF">2021-03-02T09:25:00Z</dcterms:created>
  <dcterms:modified xsi:type="dcterms:W3CDTF">2024-06-04T09:08:52Z</dcterms:modified>
  <cp:version>983040</cp:version>
</cp:coreProperties>
</file>