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22.05.2024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 837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«Укрепление общественного здоровья в Печенгском муниципальном округе» на 2023-2024 годы, утвержденную постановлением администрации 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от 28.12.2022 № 1856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82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2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Печенгского муниципального округа </w:t>
      </w:r>
      <w:r>
        <w:rPr>
          <w:sz w:val="24"/>
          <w:szCs w:val="24"/>
        </w:rPr>
        <w:t xml:space="preserve">«Укрепление общественного здоровья в Печенгском муниципальном округе» на 2023-2024 годы, утвержденную постановлением администрации Печенгского муниципального округа от 28.12.2022 № </w:t>
      </w:r>
      <w:r>
        <w:rPr>
          <w:sz w:val="24"/>
          <w:szCs w:val="24"/>
        </w:rPr>
        <w:t xml:space="preserve">1856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28.11.2023 № 1765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4"/>
        <w:gridCol w:w="7122"/>
      </w:tblGrid>
      <w:tr>
        <w:tblPrEx/>
        <w:trPr>
          <w:jc w:val="center"/>
          <w:trHeight w:val="274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165,4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00,0 тыс. рублей, из них: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1600,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41165,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19165,4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22000,00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строки 2.24, </w:t>
      </w:r>
      <w:r>
        <w:rPr>
          <w:rFonts w:ascii="Times New Roman" w:hAnsi="Times New Roman" w:cs="Times New Roman"/>
          <w:bCs/>
          <w:sz w:val="24"/>
          <w:szCs w:val="24"/>
        </w:rPr>
        <w:t xml:space="preserve">2.25, 2.26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498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552"/>
        <w:gridCol w:w="1276"/>
        <w:gridCol w:w="708"/>
        <w:gridCol w:w="709"/>
        <w:gridCol w:w="992"/>
        <w:gridCol w:w="993"/>
        <w:gridCol w:w="1559"/>
      </w:tblGrid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108" w:right="-108"/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«2.24.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33" w:leader="none"/>
              </w:tabs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 xml:space="preserve">Предоставление жилых помещений (квартир), прибывшим медицинским работникам</w:t>
            </w:r>
            <w:r>
              <w:rPr>
                <w:rFonts w:ascii="Times New Roman" w:hAnsi="Times New Roman" w:cs="Times New Roman"/>
                <w:bCs/>
                <w:sz w:val="20"/>
              </w:rPr>
            </w:r>
            <w:r>
              <w:rPr>
                <w:rFonts w:ascii="Times New Roman" w:hAnsi="Times New Roman" w:cs="Times New Roman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Квартиры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Отчет исполнителя программы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108" w:right="-108"/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2.25.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ind w:right="-108"/>
              <w:jc w:val="both"/>
              <w:rPr>
                <w:rFonts w:ascii="Times New Roman" w:hAnsi="Times New Roman" w:cs="Times New Roman"/>
                <w:bCs/>
                <w:sz w:val="20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</w:rPr>
              <w:t xml:space="preserve">Количество отремонтированных жилых помещений (квартир), для проживания прибывших медицинских работников</w:t>
            </w:r>
            <w:r>
              <w:rPr>
                <w:rFonts w:ascii="Times New Roman" w:hAnsi="Times New Roman" w:cs="Times New Roman"/>
                <w:bCs/>
                <w:sz w:val="20"/>
              </w:rPr>
            </w:r>
            <w:r>
              <w:rPr>
                <w:rFonts w:ascii="Times New Roman" w:hAnsi="Times New Roman" w:cs="Times New Roman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Квартиры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Отчет исполнителя программы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108" w:right="-108"/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2.26.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0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</w:rPr>
              <w:t xml:space="preserve">Количество приобретённых первичных наборов мебели и бытовой техники</w:t>
            </w:r>
            <w:r>
              <w:rPr>
                <w:rFonts w:ascii="Times New Roman" w:hAnsi="Times New Roman" w:cs="Times New Roman"/>
                <w:bCs/>
                <w:sz w:val="20"/>
              </w:rPr>
            </w:r>
            <w:r>
              <w:rPr>
                <w:rFonts w:ascii="Times New Roman" w:hAnsi="Times New Roman" w:cs="Times New Roman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Набор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Отчет исполнителя программы»;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66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 строки </w:t>
      </w:r>
      <w:r>
        <w:rPr>
          <w:rFonts w:ascii="Times New Roman" w:hAnsi="Times New Roman"/>
        </w:rPr>
        <w:t xml:space="preserve">9.2,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9» и «Всего по программе» </w:t>
      </w:r>
      <w:r>
        <w:rPr>
          <w:rFonts w:ascii="Times New Roman" w:hAnsi="Times New Roman" w:cs="Times New Roman"/>
          <w:sz w:val="24"/>
          <w:szCs w:val="24"/>
        </w:rPr>
        <w:t xml:space="preserve">приложения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программы с объёмом финансирования» к П</w:t>
      </w:r>
      <w:r>
        <w:rPr>
          <w:rFonts w:ascii="Times New Roman" w:hAnsi="Times New Roman" w:cs="Times New Roman"/>
          <w:sz w:val="24"/>
          <w:szCs w:val="24"/>
        </w:rPr>
        <w:t xml:space="preserve">рограмме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708"/>
        <w:gridCol w:w="851"/>
        <w:gridCol w:w="1134"/>
        <w:gridCol w:w="992"/>
        <w:gridCol w:w="1134"/>
        <w:gridCol w:w="1276"/>
      </w:tblGrid>
      <w:tr>
        <w:tblPrEx/>
        <w:trPr>
          <w:trHeight w:val="18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«9.2.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Ремонт жилых помещений (квартир), оснащение их первичным набором мебели и бытовой техникой, в целях проживания прибывших медицинских работников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-2024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1600,0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41165,4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22000,0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45165,4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23600,0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1600,0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41165,4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22000,0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45165,4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23600,0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4000,00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1600,0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41165,4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22000,0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45165,4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23600,0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»;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pStyle w:val="866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строки 9.1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9.2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приложения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2 «</w:t>
      </w:r>
      <w:r>
        <w:rPr>
          <w:rFonts w:ascii="Times New Roman" w:hAnsi="Times New Roman" w:cs="Times New Roman"/>
          <w:sz w:val="24"/>
          <w:szCs w:val="24"/>
        </w:rPr>
        <w:t xml:space="preserve">Перечень мероприятий программы с показателями результативности выполнения мероприятий» </w:t>
      </w:r>
      <w:r>
        <w:rPr>
          <w:rFonts w:ascii="Times New Roman" w:hAnsi="Times New Roman" w:cs="Times New Roman"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622"/>
        <w:gridCol w:w="1628"/>
        <w:gridCol w:w="702"/>
        <w:gridCol w:w="1974"/>
        <w:gridCol w:w="1062"/>
        <w:gridCol w:w="1115"/>
        <w:gridCol w:w="1134"/>
        <w:gridCol w:w="1134"/>
      </w:tblGrid>
      <w:tr>
        <w:tblPrEx/>
        <w:trPr>
          <w:trHeight w:val="141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62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pacing w:val="1"/>
                <w:sz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</w:rPr>
              <w:t xml:space="preserve">«9.1.</w:t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33" w:leader="none"/>
              </w:tabs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 xml:space="preserve">Подбор и предоставление жилых помещений (квартир), прибывшим медицинским работникам</w:t>
            </w:r>
            <w:r>
              <w:rPr>
                <w:rFonts w:ascii="Times New Roman" w:hAnsi="Times New Roman" w:cs="Times New Roman"/>
                <w:bCs/>
                <w:sz w:val="20"/>
              </w:rPr>
            </w:r>
            <w:r>
              <w:rPr>
                <w:rFonts w:ascii="Times New Roman" w:hAnsi="Times New Roman" w:cs="Times New Roman"/>
                <w:bCs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pacing w:val="1"/>
                <w:sz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</w:rPr>
              <w:t xml:space="preserve">2023-2024</w:t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4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33" w:leader="none"/>
              </w:tabs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 xml:space="preserve">Предоставление жилых помещений (квартир), прибывшим медицинским работникам</w:t>
            </w:r>
            <w:r>
              <w:rPr>
                <w:rFonts w:ascii="Times New Roman" w:hAnsi="Times New Roman" w:cs="Times New Roman"/>
                <w:bCs/>
                <w:sz w:val="20"/>
              </w:rPr>
            </w:r>
            <w:r>
              <w:rPr>
                <w:rFonts w:ascii="Times New Roman" w:hAnsi="Times New Roman" w:cs="Times New Roman"/>
                <w:bCs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62" w:type="dxa"/>
            <w:textDirection w:val="lrTb"/>
            <w:noWrap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Квартиры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5" w:type="dxa"/>
            <w:textDirection w:val="lrTb"/>
            <w:noWrap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r>
          </w:p>
        </w:tc>
      </w:tr>
      <w:tr>
        <w:tblPrEx/>
        <w:trPr>
          <w:trHeight w:val="141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2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pacing w:val="1"/>
                <w:sz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</w:rPr>
              <w:t xml:space="preserve">9.2.</w:t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28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pacing w:val="1"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 xml:space="preserve">Ремонт жилых помещений (квартир), оснащение их первичным набором мебели и бытовой техники, в целях проживания прибывших медицинских работников</w:t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70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pacing w:val="1"/>
                <w:sz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</w:rPr>
              <w:t xml:space="preserve">2023-2024</w:t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0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</w:rPr>
              <w:t xml:space="preserve">Количество отремонтированных жилых помещений (квартир) для проживания прибывших медицинских работников</w:t>
            </w:r>
            <w:r>
              <w:rPr>
                <w:rFonts w:ascii="Times New Roman" w:hAnsi="Times New Roman" w:cs="Times New Roman"/>
                <w:bCs/>
                <w:sz w:val="20"/>
              </w:rPr>
            </w:r>
            <w:r>
              <w:rPr>
                <w:rFonts w:ascii="Times New Roman" w:hAnsi="Times New Roman" w:cs="Times New Roman"/>
                <w:bCs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62" w:type="dxa"/>
            <w:textDirection w:val="lrTb"/>
            <w:noWrap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Квартиры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5" w:type="dxa"/>
            <w:textDirection w:val="lrTb"/>
            <w:noWrap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r>
          </w:p>
        </w:tc>
      </w:tr>
      <w:tr>
        <w:tblPrEx/>
        <w:trPr>
          <w:trHeight w:val="1590"/>
        </w:trPr>
        <w:tc>
          <w:tcPr>
            <w:shd w:val="clear" w:color="auto" w:fill="auto"/>
            <w:tcBorders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2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pacing w:val="1"/>
                <w:sz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</w:rPr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628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</w:r>
            <w:r>
              <w:rPr>
                <w:rFonts w:ascii="Times New Roman" w:hAnsi="Times New Roman" w:cs="Times New Roman"/>
                <w:bCs/>
                <w:sz w:val="20"/>
              </w:rPr>
            </w:r>
            <w:r>
              <w:rPr>
                <w:rFonts w:ascii="Times New Roman" w:hAnsi="Times New Roman" w:cs="Times New Roman"/>
                <w:bCs/>
                <w:sz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pacing w:val="1"/>
                <w:sz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</w:rPr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  <w:r>
              <w:rPr>
                <w:rFonts w:ascii="Times New Roman" w:hAnsi="Times New Roman" w:cs="Times New Roman"/>
                <w:spacing w:val="1"/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0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</w:rPr>
              <w:t xml:space="preserve">Количество приобретённых первичных наборов мебели и бытовой техники</w:t>
            </w:r>
            <w:r>
              <w:rPr>
                <w:rFonts w:ascii="Times New Roman" w:hAnsi="Times New Roman" w:cs="Times New Roman"/>
                <w:bCs/>
                <w:sz w:val="20"/>
              </w:rPr>
            </w:r>
            <w:r>
              <w:rPr>
                <w:rFonts w:ascii="Times New Roman" w:hAnsi="Times New Roman" w:cs="Times New Roman"/>
                <w:bCs/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62" w:type="dxa"/>
            <w:textDirection w:val="lrTb"/>
            <w:noWrap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Набор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5" w:type="dxa"/>
            <w:textDirection w:val="lrTb"/>
            <w:noWrap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12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 менее 8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Рыжкова А.А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51543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continuous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699"/>
    <w:link w:val="690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3 Char"/>
    <w:basedOn w:val="699"/>
    <w:link w:val="692"/>
    <w:uiPriority w:val="9"/>
    <w:rPr>
      <w:rFonts w:ascii="Arial" w:hAnsi="Arial" w:eastAsia="Arial" w:cs="Arial"/>
      <w:sz w:val="30"/>
      <w:szCs w:val="30"/>
    </w:rPr>
  </w:style>
  <w:style w:type="character" w:styleId="658">
    <w:name w:val="Heading 4 Char"/>
    <w:basedOn w:val="699"/>
    <w:link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659">
    <w:name w:val="Heading 5 Char"/>
    <w:basedOn w:val="69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character" w:styleId="660">
    <w:name w:val="Heading 6 Char"/>
    <w:basedOn w:val="699"/>
    <w:link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661">
    <w:name w:val="Heading 7 Char"/>
    <w:basedOn w:val="69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2">
    <w:name w:val="Heading 8 Char"/>
    <w:basedOn w:val="699"/>
    <w:link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663">
    <w:name w:val="Heading 9 Char"/>
    <w:basedOn w:val="69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character" w:styleId="664">
    <w:name w:val="Title Char"/>
    <w:basedOn w:val="699"/>
    <w:link w:val="711"/>
    <w:uiPriority w:val="10"/>
    <w:rPr>
      <w:sz w:val="48"/>
      <w:szCs w:val="48"/>
    </w:rPr>
  </w:style>
  <w:style w:type="character" w:styleId="665">
    <w:name w:val="Subtitle Char"/>
    <w:basedOn w:val="699"/>
    <w:link w:val="713"/>
    <w:uiPriority w:val="11"/>
    <w:rPr>
      <w:sz w:val="24"/>
      <w:szCs w:val="24"/>
    </w:rPr>
  </w:style>
  <w:style w:type="character" w:styleId="666">
    <w:name w:val="Quote Char"/>
    <w:link w:val="715"/>
    <w:uiPriority w:val="29"/>
    <w:rPr>
      <w:i/>
    </w:rPr>
  </w:style>
  <w:style w:type="character" w:styleId="667">
    <w:name w:val="Intense Quote Char"/>
    <w:link w:val="717"/>
    <w:uiPriority w:val="30"/>
    <w:rPr>
      <w:i/>
    </w:rPr>
  </w:style>
  <w:style w:type="table" w:styleId="668">
    <w:name w:val="Plain Table 1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>
    <w:name w:val="Grid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Grid Table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7">
    <w:name w:val="Grid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8">
    <w:name w:val="Grid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9">
    <w:name w:val="Grid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List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List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2">
    <w:name w:val="List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List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List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5">
    <w:name w:val="List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6">
    <w:name w:val="List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87">
    <w:name w:val="Footnote Text Char"/>
    <w:link w:val="847"/>
    <w:uiPriority w:val="99"/>
    <w:rPr>
      <w:sz w:val="18"/>
    </w:rPr>
  </w:style>
  <w:style w:type="character" w:styleId="688">
    <w:name w:val="Endnote Text Char"/>
    <w:link w:val="850"/>
    <w:uiPriority w:val="99"/>
    <w:rPr>
      <w:sz w:val="20"/>
    </w:rPr>
  </w:style>
  <w:style w:type="paragraph" w:styleId="689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90">
    <w:name w:val="Heading 1"/>
    <w:basedOn w:val="689"/>
    <w:next w:val="689"/>
    <w:link w:val="70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1">
    <w:name w:val="Heading 2"/>
    <w:basedOn w:val="689"/>
    <w:next w:val="689"/>
    <w:link w:val="864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692">
    <w:name w:val="Heading 3"/>
    <w:basedOn w:val="689"/>
    <w:next w:val="689"/>
    <w:link w:val="70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3">
    <w:name w:val="Heading 4"/>
    <w:basedOn w:val="689"/>
    <w:next w:val="689"/>
    <w:link w:val="70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689"/>
    <w:next w:val="689"/>
    <w:link w:val="70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689"/>
    <w:next w:val="689"/>
    <w:link w:val="70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6">
    <w:name w:val="Heading 7"/>
    <w:basedOn w:val="689"/>
    <w:next w:val="689"/>
    <w:link w:val="70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7">
    <w:name w:val="Heading 8"/>
    <w:basedOn w:val="689"/>
    <w:next w:val="689"/>
    <w:link w:val="70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8">
    <w:name w:val="Heading 9"/>
    <w:basedOn w:val="689"/>
    <w:next w:val="689"/>
    <w:link w:val="71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character" w:styleId="702" w:customStyle="1">
    <w:name w:val="Заголовок 1 Знак"/>
    <w:basedOn w:val="699"/>
    <w:link w:val="690"/>
    <w:uiPriority w:val="9"/>
    <w:rPr>
      <w:rFonts w:ascii="Arial" w:hAnsi="Arial" w:eastAsia="Arial" w:cs="Arial"/>
      <w:sz w:val="40"/>
      <w:szCs w:val="40"/>
    </w:rPr>
  </w:style>
  <w:style w:type="character" w:styleId="703" w:customStyle="1">
    <w:name w:val="Heading 2 Char"/>
    <w:basedOn w:val="699"/>
    <w:uiPriority w:val="9"/>
    <w:rPr>
      <w:rFonts w:ascii="Arial" w:hAnsi="Arial" w:eastAsia="Arial" w:cs="Arial"/>
      <w:sz w:val="34"/>
    </w:rPr>
  </w:style>
  <w:style w:type="character" w:styleId="704" w:customStyle="1">
    <w:name w:val="Заголовок 3 Знак"/>
    <w:basedOn w:val="699"/>
    <w:link w:val="692"/>
    <w:uiPriority w:val="9"/>
    <w:rPr>
      <w:rFonts w:ascii="Arial" w:hAnsi="Arial" w:eastAsia="Arial" w:cs="Arial"/>
      <w:sz w:val="30"/>
      <w:szCs w:val="30"/>
    </w:rPr>
  </w:style>
  <w:style w:type="character" w:styleId="705" w:customStyle="1">
    <w:name w:val="Заголовок 4 Знак"/>
    <w:basedOn w:val="699"/>
    <w:link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06" w:customStyle="1">
    <w:name w:val="Заголовок 5 Знак"/>
    <w:basedOn w:val="69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Заголовок 6 Знак"/>
    <w:basedOn w:val="699"/>
    <w:link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Заголовок 7 Знак"/>
    <w:basedOn w:val="69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Заголовок 8 Знак"/>
    <w:basedOn w:val="699"/>
    <w:link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Заголовок 9 Знак"/>
    <w:basedOn w:val="69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11">
    <w:name w:val="Title"/>
    <w:basedOn w:val="689"/>
    <w:next w:val="689"/>
    <w:link w:val="712"/>
    <w:uiPriority w:val="10"/>
    <w:qFormat/>
    <w:pPr>
      <w:contextualSpacing/>
      <w:spacing w:before="300"/>
    </w:pPr>
    <w:rPr>
      <w:sz w:val="48"/>
      <w:szCs w:val="48"/>
    </w:rPr>
  </w:style>
  <w:style w:type="character" w:styleId="712" w:customStyle="1">
    <w:name w:val="Название Знак"/>
    <w:basedOn w:val="699"/>
    <w:link w:val="711"/>
    <w:uiPriority w:val="10"/>
    <w:rPr>
      <w:sz w:val="48"/>
      <w:szCs w:val="48"/>
    </w:rPr>
  </w:style>
  <w:style w:type="paragraph" w:styleId="713">
    <w:name w:val="Subtitle"/>
    <w:basedOn w:val="689"/>
    <w:next w:val="689"/>
    <w:link w:val="714"/>
    <w:uiPriority w:val="11"/>
    <w:qFormat/>
    <w:pPr>
      <w:spacing w:before="200"/>
    </w:pPr>
    <w:rPr>
      <w:sz w:val="24"/>
      <w:szCs w:val="24"/>
    </w:rPr>
  </w:style>
  <w:style w:type="character" w:styleId="714" w:customStyle="1">
    <w:name w:val="Подзаголовок Знак"/>
    <w:basedOn w:val="699"/>
    <w:link w:val="713"/>
    <w:uiPriority w:val="11"/>
    <w:rPr>
      <w:sz w:val="24"/>
      <w:szCs w:val="24"/>
    </w:rPr>
  </w:style>
  <w:style w:type="paragraph" w:styleId="715">
    <w:name w:val="Quote"/>
    <w:basedOn w:val="689"/>
    <w:next w:val="689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89"/>
    <w:next w:val="689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character" w:styleId="719" w:customStyle="1">
    <w:name w:val="Header Char"/>
    <w:basedOn w:val="699"/>
    <w:uiPriority w:val="99"/>
  </w:style>
  <w:style w:type="character" w:styleId="720" w:customStyle="1">
    <w:name w:val="Footer Char"/>
    <w:basedOn w:val="699"/>
    <w:uiPriority w:val="99"/>
  </w:style>
  <w:style w:type="character" w:styleId="721" w:customStyle="1">
    <w:name w:val="Caption Char"/>
    <w:uiPriority w:val="99"/>
  </w:style>
  <w:style w:type="table" w:styleId="722" w:customStyle="1">
    <w:name w:val="Table Grid Light"/>
    <w:basedOn w:val="7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 w:customStyle="1">
    <w:name w:val="Таблица простая 11"/>
    <w:basedOn w:val="7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Таблица простая 21"/>
    <w:basedOn w:val="70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Таблица простая 31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Таблица простая 41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Таблица простая 51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Таблица-сетка 1 светлая1"/>
    <w:basedOn w:val="70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70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70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70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70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70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70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Таблица-сетка 21"/>
    <w:basedOn w:val="7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70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70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70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70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70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70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Таблица-сетка 31"/>
    <w:basedOn w:val="7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70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70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70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70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70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70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Таблица-сетка 41"/>
    <w:basedOn w:val="70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70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70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70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70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70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70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 w:customStyle="1">
    <w:name w:val="Таблица-сетка 5 темная1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 w:customStyle="1">
    <w:name w:val="Таблица-сетка 6 цветная1"/>
    <w:basedOn w:val="70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70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70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70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70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70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70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Таблица-сетка 7 цветная1"/>
    <w:basedOn w:val="70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70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70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70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70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70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70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Список-таблица 1 светлая1"/>
    <w:basedOn w:val="70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70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70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70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70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70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70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Список-таблица 21"/>
    <w:basedOn w:val="70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70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70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70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70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70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70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 w:customStyle="1">
    <w:name w:val="Список-таблица 31"/>
    <w:basedOn w:val="7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70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70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70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70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70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70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Список-таблица 41"/>
    <w:basedOn w:val="7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70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70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70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70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70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70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Список-таблица 5 темная1"/>
    <w:basedOn w:val="70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70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70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70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70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70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70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Список-таблица 6 цветная1"/>
    <w:basedOn w:val="70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70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70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70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70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70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70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 w:customStyle="1">
    <w:name w:val="Список-таблица 7 цветная1"/>
    <w:basedOn w:val="70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70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70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70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70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70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70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70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70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70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70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70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70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70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70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70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70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70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70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70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70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9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9"/>
    <w:uiPriority w:val="99"/>
    <w:unhideWhenUsed/>
    <w:rPr>
      <w:vertAlign w:val="superscript"/>
    </w:rPr>
  </w:style>
  <w:style w:type="paragraph" w:styleId="850">
    <w:name w:val="endnote text"/>
    <w:basedOn w:val="689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9"/>
    <w:uiPriority w:val="99"/>
    <w:semiHidden/>
    <w:unhideWhenUsed/>
    <w:rPr>
      <w:vertAlign w:val="superscript"/>
    </w:rPr>
  </w:style>
  <w:style w:type="paragraph" w:styleId="853">
    <w:name w:val="toc 1"/>
    <w:basedOn w:val="689"/>
    <w:next w:val="689"/>
    <w:uiPriority w:val="39"/>
    <w:unhideWhenUsed/>
    <w:pPr>
      <w:spacing w:after="57"/>
    </w:pPr>
  </w:style>
  <w:style w:type="paragraph" w:styleId="854">
    <w:name w:val="toc 2"/>
    <w:basedOn w:val="689"/>
    <w:next w:val="689"/>
    <w:uiPriority w:val="39"/>
    <w:unhideWhenUsed/>
    <w:pPr>
      <w:ind w:left="283"/>
      <w:spacing w:after="57"/>
    </w:pPr>
  </w:style>
  <w:style w:type="paragraph" w:styleId="855">
    <w:name w:val="toc 3"/>
    <w:basedOn w:val="689"/>
    <w:next w:val="689"/>
    <w:uiPriority w:val="39"/>
    <w:unhideWhenUsed/>
    <w:pPr>
      <w:ind w:left="567"/>
      <w:spacing w:after="57"/>
    </w:pPr>
  </w:style>
  <w:style w:type="paragraph" w:styleId="856">
    <w:name w:val="toc 4"/>
    <w:basedOn w:val="689"/>
    <w:next w:val="689"/>
    <w:uiPriority w:val="39"/>
    <w:unhideWhenUsed/>
    <w:pPr>
      <w:ind w:left="850"/>
      <w:spacing w:after="57"/>
    </w:pPr>
  </w:style>
  <w:style w:type="paragraph" w:styleId="857">
    <w:name w:val="toc 5"/>
    <w:basedOn w:val="689"/>
    <w:next w:val="689"/>
    <w:uiPriority w:val="39"/>
    <w:unhideWhenUsed/>
    <w:pPr>
      <w:ind w:left="1134"/>
      <w:spacing w:after="57"/>
    </w:pPr>
  </w:style>
  <w:style w:type="paragraph" w:styleId="858">
    <w:name w:val="toc 6"/>
    <w:basedOn w:val="689"/>
    <w:next w:val="689"/>
    <w:uiPriority w:val="39"/>
    <w:unhideWhenUsed/>
    <w:pPr>
      <w:ind w:left="1417"/>
      <w:spacing w:after="57"/>
    </w:pPr>
  </w:style>
  <w:style w:type="paragraph" w:styleId="859">
    <w:name w:val="toc 7"/>
    <w:basedOn w:val="689"/>
    <w:next w:val="689"/>
    <w:uiPriority w:val="39"/>
    <w:unhideWhenUsed/>
    <w:pPr>
      <w:ind w:left="1701"/>
      <w:spacing w:after="57"/>
    </w:pPr>
  </w:style>
  <w:style w:type="paragraph" w:styleId="860">
    <w:name w:val="toc 8"/>
    <w:basedOn w:val="689"/>
    <w:next w:val="689"/>
    <w:uiPriority w:val="39"/>
    <w:unhideWhenUsed/>
    <w:pPr>
      <w:ind w:left="1984"/>
      <w:spacing w:after="57"/>
    </w:pPr>
  </w:style>
  <w:style w:type="paragraph" w:styleId="861">
    <w:name w:val="toc 9"/>
    <w:basedOn w:val="689"/>
    <w:next w:val="689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9"/>
    <w:next w:val="689"/>
    <w:uiPriority w:val="99"/>
    <w:unhideWhenUsed/>
    <w:pPr>
      <w:spacing w:after="0"/>
    </w:pPr>
  </w:style>
  <w:style w:type="character" w:styleId="864" w:customStyle="1">
    <w:name w:val="Заголовок 2 Знак"/>
    <w:link w:val="691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865" w:customStyle="1">
    <w:name w:val="Знак Знак2"/>
    <w:basedOn w:val="689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66">
    <w:name w:val="List Paragraph"/>
    <w:basedOn w:val="689"/>
    <w:link w:val="884"/>
    <w:uiPriority w:val="34"/>
    <w:qFormat/>
    <w:pPr>
      <w:ind w:left="720"/>
    </w:pPr>
  </w:style>
  <w:style w:type="character" w:styleId="867" w:customStyle="1">
    <w:name w:val="МОН Знак"/>
    <w:link w:val="868"/>
    <w:rPr>
      <w:sz w:val="24"/>
      <w:szCs w:val="24"/>
    </w:rPr>
  </w:style>
  <w:style w:type="paragraph" w:styleId="868" w:customStyle="1">
    <w:name w:val="МОН"/>
    <w:basedOn w:val="689"/>
    <w:link w:val="867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869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7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71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872">
    <w:name w:val="Header"/>
    <w:basedOn w:val="689"/>
    <w:link w:val="873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873" w:customStyle="1">
    <w:name w:val="Верхний колонтитул Знак"/>
    <w:link w:val="872"/>
    <w:rPr>
      <w:rFonts w:ascii="Arial" w:hAnsi="Arial" w:eastAsia="Times New Roman" w:cs="Arial"/>
      <w:sz w:val="20"/>
      <w:szCs w:val="20"/>
      <w:lang w:eastAsia="ru-RU"/>
    </w:rPr>
  </w:style>
  <w:style w:type="paragraph" w:styleId="874">
    <w:name w:val="Balloon Text"/>
    <w:basedOn w:val="689"/>
    <w:link w:val="875"/>
    <w:semiHidden/>
    <w:rPr>
      <w:rFonts w:ascii="Tahoma" w:hAnsi="Tahoma" w:cs="Times New Roman"/>
      <w:sz w:val="16"/>
      <w:szCs w:val="16"/>
    </w:rPr>
  </w:style>
  <w:style w:type="character" w:styleId="875" w:customStyle="1">
    <w:name w:val="Текст выноски Знак"/>
    <w:link w:val="874"/>
    <w:semiHidden/>
    <w:rPr>
      <w:rFonts w:ascii="Tahoma" w:hAnsi="Tahoma" w:eastAsia="Calibri" w:cs="Tahoma"/>
      <w:sz w:val="16"/>
      <w:szCs w:val="16"/>
    </w:rPr>
  </w:style>
  <w:style w:type="paragraph" w:styleId="876">
    <w:name w:val="No Spacing"/>
    <w:uiPriority w:val="1"/>
    <w:qFormat/>
    <w:rPr>
      <w:rFonts w:cs="Calibri"/>
      <w:sz w:val="22"/>
      <w:szCs w:val="22"/>
      <w:lang w:eastAsia="en-US"/>
    </w:rPr>
  </w:style>
  <w:style w:type="table" w:styleId="877">
    <w:name w:val="Table Grid"/>
    <w:basedOn w:val="700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8">
    <w:name w:val="Footer"/>
    <w:basedOn w:val="689"/>
    <w:link w:val="879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879" w:customStyle="1">
    <w:name w:val="Нижний колонтитул Знак"/>
    <w:link w:val="878"/>
    <w:uiPriority w:val="99"/>
    <w:rPr>
      <w:rFonts w:ascii="Times New Roman" w:hAnsi="Times New Roman"/>
      <w:sz w:val="24"/>
      <w:szCs w:val="24"/>
      <w:lang w:eastAsia="en-US"/>
    </w:rPr>
  </w:style>
  <w:style w:type="character" w:styleId="880">
    <w:name w:val="Strong"/>
    <w:qFormat/>
    <w:rPr>
      <w:b/>
      <w:bCs/>
    </w:rPr>
  </w:style>
  <w:style w:type="paragraph" w:styleId="881" w:customStyle="1">
    <w:name w:val="Знак Знак Знак Знак Знак Знак Знак Знак Знак Знак"/>
    <w:basedOn w:val="68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82">
    <w:name w:val="Body Text 2"/>
    <w:basedOn w:val="689"/>
    <w:link w:val="883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883" w:customStyle="1">
    <w:name w:val="Основной текст 2 Знак"/>
    <w:link w:val="882"/>
    <w:rPr>
      <w:rFonts w:ascii="Times New Roman" w:hAnsi="Times New Roman" w:eastAsia="Times New Roman"/>
      <w:sz w:val="26"/>
      <w:szCs w:val="26"/>
    </w:rPr>
  </w:style>
  <w:style w:type="character" w:styleId="884" w:customStyle="1">
    <w:name w:val="Абзац списка Знак"/>
    <w:link w:val="866"/>
    <w:uiPriority w:val="34"/>
    <w:rPr>
      <w:rFonts w:cs="Calibri"/>
      <w:sz w:val="22"/>
      <w:szCs w:val="22"/>
      <w:lang w:eastAsia="en-US"/>
    </w:rPr>
  </w:style>
  <w:style w:type="character" w:styleId="885">
    <w:name w:val="Hyperlink"/>
    <w:uiPriority w:val="99"/>
    <w:rPr>
      <w:color w:val="0000ff"/>
      <w:u w:val="single"/>
    </w:rPr>
  </w:style>
  <w:style w:type="paragraph" w:styleId="886" w:customStyle="1">
    <w:name w:val="Абзац списка1"/>
    <w:basedOn w:val="689"/>
    <w:pPr>
      <w:ind w:left="720"/>
    </w:pPr>
  </w:style>
  <w:style w:type="character" w:styleId="887">
    <w:name w:val="Placeholder Text"/>
    <w:basedOn w:val="699"/>
    <w:uiPriority w:val="99"/>
    <w:semiHidden/>
    <w:rPr>
      <w:color w:val="808080"/>
    </w:rPr>
  </w:style>
  <w:style w:type="paragraph" w:styleId="888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889">
    <w:name w:val="Body Text Indent 2"/>
    <w:basedOn w:val="689"/>
    <w:link w:val="890"/>
    <w:unhideWhenUsed/>
    <w:pPr>
      <w:ind w:left="283"/>
      <w:spacing w:after="120" w:line="480" w:lineRule="auto"/>
    </w:pPr>
  </w:style>
  <w:style w:type="character" w:styleId="890" w:customStyle="1">
    <w:name w:val="Основной текст с отступом 2 Знак"/>
    <w:basedOn w:val="699"/>
    <w:link w:val="889"/>
    <w:rPr>
      <w:rFonts w:cs="Calibri"/>
      <w:sz w:val="22"/>
      <w:szCs w:val="22"/>
      <w:lang w:eastAsia="en-US"/>
    </w:rPr>
  </w:style>
  <w:style w:type="table" w:styleId="891" w:customStyle="1">
    <w:name w:val="Сетка таблицы1"/>
    <w:basedOn w:val="700"/>
    <w:next w:val="87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2" w:customStyle="1">
    <w:name w:val="Сетка таблицы2"/>
    <w:basedOn w:val="700"/>
    <w:next w:val="87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3" w:customStyle="1">
    <w:name w:val="Сетка таблицы3"/>
    <w:basedOn w:val="700"/>
    <w:next w:val="877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894" w:customStyle="1">
    <w:name w:val="Нет списка1"/>
    <w:next w:val="701"/>
    <w:uiPriority w:val="99"/>
    <w:semiHidden/>
    <w:unhideWhenUsed/>
  </w:style>
  <w:style w:type="character" w:styleId="895" w:customStyle="1">
    <w:name w:val="Текст выноски Знак1"/>
    <w:basedOn w:val="69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96">
    <w:name w:val="Normal (Web)"/>
    <w:basedOn w:val="6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7">
    <w:name w:val="Body Text Indent"/>
    <w:basedOn w:val="689"/>
    <w:link w:val="898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8" w:customStyle="1">
    <w:name w:val="Основной текст с отступом Знак"/>
    <w:basedOn w:val="699"/>
    <w:link w:val="897"/>
    <w:rPr>
      <w:rFonts w:ascii="Times New Roman" w:hAnsi="Times New Roman" w:eastAsia="Times New Roman"/>
      <w:sz w:val="24"/>
      <w:szCs w:val="24"/>
    </w:rPr>
  </w:style>
  <w:style w:type="paragraph" w:styleId="899">
    <w:name w:val="Body Text"/>
    <w:basedOn w:val="689"/>
    <w:link w:val="900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0" w:customStyle="1">
    <w:name w:val="Основной текст Знак"/>
    <w:basedOn w:val="699"/>
    <w:link w:val="899"/>
    <w:rPr>
      <w:rFonts w:ascii="Times New Roman" w:hAnsi="Times New Roman" w:eastAsia="Times New Roman"/>
    </w:rPr>
  </w:style>
  <w:style w:type="paragraph" w:styleId="901">
    <w:name w:val="Caption"/>
    <w:basedOn w:val="689"/>
    <w:next w:val="68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902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903" w:customStyle="1">
    <w:name w:val="Сетка таблицы4"/>
    <w:basedOn w:val="700"/>
    <w:next w:val="877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4" w:customStyle="1">
    <w:name w:val="table"/>
    <w:basedOn w:val="6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05" w:customStyle="1">
    <w:name w:val="Сетка таблицы5"/>
    <w:basedOn w:val="700"/>
    <w:next w:val="877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382A5-509E-469D-ABC8-9445A96BB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13</cp:revision>
  <dcterms:created xsi:type="dcterms:W3CDTF">2024-04-23T13:46:00Z</dcterms:created>
  <dcterms:modified xsi:type="dcterms:W3CDTF">2024-06-11T11:55:24Z</dcterms:modified>
</cp:coreProperties>
</file>