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21.05.2024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833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</w:t>
      </w:r>
      <w:r>
        <w:rPr>
          <w:b/>
          <w:sz w:val="20"/>
        </w:rPr>
        <w:t xml:space="preserve"> продлении срока действия постановления администрации Печенгского муниципального округа от 30.05.202</w:t>
      </w:r>
      <w:r>
        <w:rPr>
          <w:b/>
          <w:sz w:val="20"/>
        </w:rPr>
        <w:t xml:space="preserve">3 </w:t>
      </w:r>
      <w:r>
        <w:rPr>
          <w:b/>
          <w:sz w:val="20"/>
        </w:rPr>
        <w:t xml:space="preserve"> № 794 «О</w:t>
      </w:r>
      <w:r>
        <w:rPr>
          <w:b/>
          <w:sz w:val="20"/>
        </w:rPr>
        <w:t xml:space="preserve">б определении </w:t>
      </w:r>
      <w:r>
        <w:rPr>
          <w:b/>
          <w:sz w:val="20"/>
        </w:rPr>
        <w:t xml:space="preserve">временной управляющей </w:t>
      </w:r>
      <w:r>
        <w:rPr>
          <w:b/>
          <w:sz w:val="20"/>
        </w:rPr>
        <w:t xml:space="preserve">организации для управления </w:t>
      </w:r>
      <w:r>
        <w:rPr>
          <w:b/>
          <w:sz w:val="20"/>
        </w:rPr>
        <w:t xml:space="preserve">многоквартирными домами</w:t>
      </w:r>
      <w:r>
        <w:rPr>
          <w:b/>
          <w:sz w:val="20"/>
        </w:rPr>
        <w:t xml:space="preserve">»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Руководствуясь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частью 17 </w:t>
      </w:r>
      <w:r>
        <w:rPr>
          <w:sz w:val="24"/>
          <w:szCs w:val="24"/>
        </w:rPr>
        <w:t xml:space="preserve">статьи</w:t>
      </w:r>
      <w:r>
        <w:rPr>
          <w:sz w:val="24"/>
          <w:szCs w:val="24"/>
        </w:rPr>
        <w:t xml:space="preserve"> 161 Жилищного кодекса Российской Федерации,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Федеральным законом от 06.10.2003 № 131-ФЗ «Об общих принципах организации мес</w:t>
      </w:r>
      <w:r>
        <w:rPr>
          <w:sz w:val="24"/>
          <w:szCs w:val="24"/>
          <w:lang w:bidi="ru-RU"/>
        </w:rPr>
        <w:t xml:space="preserve">тного самоуправления в Российской Федерации», постановлением Правительства Российской Федерации от 21.12.2018 № 1616 «Об утверждении Правил определения управляющей организации для управления многоквартирным домом, в отношении которого собственниками помеще</w:t>
      </w:r>
      <w:bookmarkStart w:id="0" w:name="_GoBack"/>
      <w:r/>
      <w:bookmarkEnd w:id="0"/>
      <w:r>
        <w:rPr>
          <w:sz w:val="24"/>
          <w:szCs w:val="24"/>
          <w:lang w:bidi="ru-RU"/>
        </w:rPr>
        <w:t xml:space="preserve">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</w:t>
      </w:r>
      <w:r>
        <w:rPr>
          <w:sz w:val="24"/>
          <w:szCs w:val="24"/>
          <w:lang w:bidi="ru-RU"/>
        </w:rPr>
        <w:t xml:space="preserve"> постановлением администрации Печенгского муниципального округа от 29.11.2022 № 1626 «Об утверждении перечня организаций для управления многоквартирными до</w:t>
      </w:r>
      <w:r>
        <w:rPr>
          <w:sz w:val="24"/>
          <w:szCs w:val="24"/>
          <w:lang w:bidi="ru-RU"/>
        </w:rPr>
        <w:t xml:space="preserve">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организация»,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Уставом муниципального образования Печенгский </w:t>
      </w:r>
      <w:r>
        <w:rPr>
          <w:sz w:val="24"/>
          <w:szCs w:val="24"/>
          <w:lang w:bidi="ru-RU"/>
        </w:rPr>
        <w:t xml:space="preserve">муниципальный округ</w:t>
      </w:r>
      <w:r>
        <w:rPr>
          <w:sz w:val="24"/>
          <w:szCs w:val="24"/>
          <w:lang w:bidi="ru-RU"/>
        </w:rPr>
        <w:t xml:space="preserve">, </w:t>
      </w:r>
      <w:r>
        <w:rPr>
          <w:sz w:val="24"/>
          <w:szCs w:val="24"/>
          <w:lang w:bidi="ru-RU"/>
        </w:rPr>
        <w:t xml:space="preserve">в целях бесперебойного предоставления коммунальных услуг и услуг по обслуживанию жилищного фонда,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ind w:left="0" w:right="-165" w:firstLine="709"/>
        <w:jc w:val="both"/>
        <w:spacing w:line="285" w:lineRule="atLeast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Продлить с </w:t>
      </w:r>
      <w:r>
        <w:rPr>
          <w:sz w:val="24"/>
          <w:szCs w:val="24"/>
        </w:rPr>
        <w:t xml:space="preserve">01 июня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действие пунктов 1-3 постановления администрации Печенгского муниципального округа от 30.05.2023 № 794 «</w:t>
      </w:r>
      <w:r>
        <w:rPr>
          <w:sz w:val="24"/>
          <w:szCs w:val="24"/>
        </w:rPr>
        <w:t xml:space="preserve">Об определении временной управляющей организации для управления многоквартирными домами»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</w:t>
      </w:r>
      <w:r>
        <w:rPr>
          <w:sz w:val="24"/>
          <w:szCs w:val="24"/>
        </w:rPr>
        <w:t xml:space="preserve"> выбора собственниками помещений в многоквартирных домах способа управления многоквартирным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дом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или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 по отбору управляющих организаций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  <w:t xml:space="preserve">, но на срок не позднее 31 декабря 2024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астоящее постановление вступает в силу после его подписания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contextualSpacing/>
        <w:ind w:firstLine="709"/>
        <w:jc w:val="both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опубликованию в газете «Печенга» и размещению на официальном сайте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муниципальный округ: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contextualSpacing/>
        <w:ind w:firstLine="709"/>
        <w:jc w:val="both"/>
        <w:spacing w:after="0"/>
        <w:tabs>
          <w:tab w:val="left" w:pos="10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выполнением настоящего постановления возложить заместителя Главы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50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right="-1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            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</w:rPr>
        <w:t xml:space="preserve">Жулидова Н.Ю.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841"/>
    <w:link w:val="840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9"/>
    <w:next w:val="839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41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9"/>
    <w:next w:val="839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41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39"/>
    <w:next w:val="839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basedOn w:val="841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39"/>
    <w:next w:val="839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41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39"/>
    <w:next w:val="839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41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39"/>
    <w:next w:val="839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41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39"/>
    <w:next w:val="839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41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39"/>
    <w:next w:val="839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4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1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1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1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1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1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1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sz w:val="28"/>
    </w:rPr>
  </w:style>
  <w:style w:type="paragraph" w:styleId="840">
    <w:name w:val="Heading 1"/>
    <w:basedOn w:val="839"/>
    <w:next w:val="839"/>
    <w:qFormat/>
    <w:pPr>
      <w:jc w:val="center"/>
      <w:keepNext/>
      <w:outlineLvl w:val="0"/>
    </w:pPr>
    <w:rPr>
      <w:b/>
      <w:sz w:val="56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rPr>
      <w:sz w:val="24"/>
      <w:szCs w:val="24"/>
    </w:rPr>
  </w:style>
  <w:style w:type="paragraph" w:styleId="845">
    <w:name w:val="Body Text Indent 2"/>
    <w:basedOn w:val="839"/>
    <w:link w:val="846"/>
    <w:unhideWhenUsed/>
    <w:pPr>
      <w:ind w:left="283"/>
      <w:spacing w:after="120" w:line="480" w:lineRule="auto"/>
    </w:pPr>
    <w:rPr>
      <w:sz w:val="20"/>
    </w:rPr>
  </w:style>
  <w:style w:type="character" w:styleId="846" w:customStyle="1">
    <w:name w:val="Основной текст с отступом 2 Знак"/>
    <w:basedOn w:val="841"/>
    <w:link w:val="845"/>
  </w:style>
  <w:style w:type="paragraph" w:styleId="847">
    <w:name w:val="Balloon Text"/>
    <w:basedOn w:val="839"/>
    <w:link w:val="848"/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link w:val="847"/>
    <w:rPr>
      <w:rFonts w:ascii="Tahoma" w:hAnsi="Tahoma" w:cs="Tahoma"/>
      <w:sz w:val="16"/>
      <w:szCs w:val="16"/>
    </w:rPr>
  </w:style>
  <w:style w:type="paragraph" w:styleId="849">
    <w:name w:val="Normal (Web)"/>
    <w:basedOn w:val="83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50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851">
    <w:name w:val="Table Grid"/>
    <w:basedOn w:val="84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2">
    <w:name w:val="List Paragraph"/>
    <w:basedOn w:val="839"/>
    <w:uiPriority w:val="34"/>
    <w:qFormat/>
    <w:pPr>
      <w:contextualSpacing/>
      <w:ind w:left="720"/>
    </w:pPr>
  </w:style>
  <w:style w:type="character" w:styleId="853" w:customStyle="1">
    <w:name w:val="Основной текст_"/>
    <w:basedOn w:val="841"/>
    <w:link w:val="854"/>
    <w:rPr>
      <w:sz w:val="28"/>
      <w:szCs w:val="28"/>
      <w:shd w:val="clear" w:color="auto" w:fill="ffffff"/>
    </w:rPr>
  </w:style>
  <w:style w:type="paragraph" w:styleId="854" w:customStyle="1">
    <w:name w:val="Основной текст1"/>
    <w:basedOn w:val="839"/>
    <w:link w:val="853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855" w:customStyle="1">
    <w:name w:val="copy_target"/>
    <w:basedOn w:val="841"/>
  </w:style>
  <w:style w:type="table" w:styleId="856" w:customStyle="1">
    <w:name w:val="Сетка таблицы1"/>
    <w:basedOn w:val="842"/>
    <w:next w:val="851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7">
    <w:name w:val="Hyperlink"/>
    <w:basedOn w:val="841"/>
    <w:rPr>
      <w:color w:val="0000ff" w:themeColor="hyperlink"/>
      <w:u w:val="single"/>
    </w:rPr>
  </w:style>
  <w:style w:type="paragraph" w:styleId="858">
    <w:name w:val="Body Text Indent"/>
    <w:basedOn w:val="839"/>
    <w:link w:val="859"/>
    <w:semiHidden/>
    <w:unhideWhenUsed/>
    <w:pPr>
      <w:ind w:left="283"/>
      <w:spacing w:after="120"/>
    </w:pPr>
  </w:style>
  <w:style w:type="character" w:styleId="859" w:customStyle="1">
    <w:name w:val="Основной текст с отступом Знак"/>
    <w:basedOn w:val="841"/>
    <w:link w:val="858"/>
    <w:semiHidden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5FA3D-3E49-49B6-A38A-04596EB2E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4</cp:revision>
  <dcterms:created xsi:type="dcterms:W3CDTF">2024-07-01T07:56:00Z</dcterms:created>
  <dcterms:modified xsi:type="dcterms:W3CDTF">2024-07-08T07:13:31Z</dcterms:modified>
</cp:coreProperties>
</file>