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10.06.2024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942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6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постоянно действующей комиссии по выявлению незаконно размещенных рекламных конструкций на территории </w:t>
      </w:r>
      <w:r>
        <w:rPr>
          <w:rFonts w:eastAsia="Times New Roman"/>
          <w:b/>
          <w:bCs/>
          <w:sz w:val="20"/>
          <w:szCs w:val="20"/>
        </w:rPr>
        <w:t xml:space="preserve">Печенгского</w:t>
      </w:r>
      <w:r>
        <w:rPr>
          <w:rFonts w:eastAsia="Times New Roman"/>
          <w:b/>
          <w:bCs/>
          <w:sz w:val="20"/>
          <w:szCs w:val="20"/>
        </w:rPr>
        <w:t xml:space="preserve"> муниципального округа Мурманской области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13.03.2006 № 38-ФЗ «О рекламе»,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1. Создать комиссию по </w:t>
      </w:r>
      <w:r>
        <w:rPr>
          <w:sz w:val="24"/>
          <w:szCs w:val="24"/>
        </w:rPr>
        <w:t xml:space="preserve">выявлению незаконно размещенных рекламных конструкций </w:t>
      </w: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2. Утвердить: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ind w:firstLine="709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2.1. </w:t>
      </w:r>
      <w:r>
        <w:rPr>
          <w:rFonts w:cs="Arial"/>
          <w:sz w:val="24"/>
          <w:szCs w:val="24"/>
        </w:rPr>
        <w:tab/>
        <w:t xml:space="preserve">Положение о комиссии </w:t>
      </w:r>
      <w:r>
        <w:rPr>
          <w:rFonts w:cs="Arial"/>
          <w:sz w:val="24"/>
          <w:szCs w:val="24"/>
        </w:rPr>
        <w:t xml:space="preserve">по выявлению незаконно размещенных рекламных конструкций на территории </w:t>
      </w:r>
      <w:r>
        <w:rPr>
          <w:rFonts w:cs="Arial"/>
          <w:sz w:val="24"/>
          <w:szCs w:val="24"/>
        </w:rPr>
        <w:t xml:space="preserve">Печенгского</w:t>
      </w:r>
      <w:r>
        <w:rPr>
          <w:rFonts w:cs="Arial"/>
          <w:sz w:val="24"/>
          <w:szCs w:val="24"/>
        </w:rPr>
        <w:t xml:space="preserve"> муниципального округа </w:t>
      </w:r>
      <w:r>
        <w:rPr>
          <w:rFonts w:cs="Arial"/>
          <w:sz w:val="24"/>
          <w:szCs w:val="24"/>
        </w:rPr>
        <w:t xml:space="preserve">(далее – Положение) </w:t>
      </w:r>
      <w:r>
        <w:rPr>
          <w:rFonts w:cs="Arial"/>
          <w:sz w:val="24"/>
          <w:szCs w:val="24"/>
        </w:rPr>
        <w:t xml:space="preserve">согласно приложению </w:t>
      </w:r>
      <w:r>
        <w:rPr>
          <w:rFonts w:cs="Arial"/>
          <w:sz w:val="24"/>
          <w:szCs w:val="24"/>
        </w:rPr>
        <w:t xml:space="preserve">№ </w:t>
      </w:r>
      <w:r>
        <w:rPr>
          <w:rFonts w:cs="Arial"/>
          <w:sz w:val="24"/>
          <w:szCs w:val="24"/>
        </w:rPr>
        <w:t xml:space="preserve">1</w:t>
      </w:r>
      <w:r>
        <w:rPr>
          <w:rFonts w:cs="Arial"/>
          <w:sz w:val="24"/>
          <w:szCs w:val="24"/>
        </w:rPr>
        <w:t xml:space="preserve">.</w: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</w:r>
    </w:p>
    <w:p>
      <w:pPr>
        <w:pStyle w:val="841"/>
        <w:ind w:firstLine="709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2.2. Состав комиссии </w:t>
      </w:r>
      <w:r>
        <w:rPr>
          <w:rFonts w:cs="Arial"/>
          <w:sz w:val="24"/>
          <w:szCs w:val="24"/>
        </w:rPr>
        <w:t xml:space="preserve">по выявлению незаконно размещенных рекламных конструкций на территории </w:t>
      </w:r>
      <w:r>
        <w:rPr>
          <w:rFonts w:cs="Arial"/>
          <w:sz w:val="24"/>
          <w:szCs w:val="24"/>
        </w:rPr>
        <w:t xml:space="preserve">Печенгского</w:t>
      </w:r>
      <w:r>
        <w:rPr>
          <w:rFonts w:cs="Arial"/>
          <w:sz w:val="24"/>
          <w:szCs w:val="24"/>
        </w:rPr>
        <w:t xml:space="preserve"> муниципального округа </w:t>
      </w:r>
      <w:r>
        <w:rPr>
          <w:rFonts w:cs="Arial"/>
          <w:sz w:val="24"/>
          <w:szCs w:val="24"/>
        </w:rPr>
        <w:t xml:space="preserve">согласно приложению </w:t>
      </w:r>
      <w:r>
        <w:rPr>
          <w:rFonts w:cs="Arial"/>
          <w:sz w:val="24"/>
          <w:szCs w:val="24"/>
        </w:rPr>
        <w:t xml:space="preserve">№ </w:t>
      </w:r>
      <w:r>
        <w:rPr>
          <w:rFonts w:cs="Arial"/>
          <w:sz w:val="24"/>
          <w:szCs w:val="24"/>
        </w:rPr>
        <w:t xml:space="preserve">2</w:t>
      </w:r>
      <w:r>
        <w:rPr>
          <w:rFonts w:cs="Arial"/>
          <w:sz w:val="24"/>
          <w:szCs w:val="24"/>
        </w:rPr>
        <w:t xml:space="preserve">.</w: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</w:r>
    </w:p>
    <w:p>
      <w:pPr>
        <w:pStyle w:val="840"/>
        <w:numPr>
          <w:ilvl w:val="0"/>
          <w:numId w:val="4"/>
        </w:numPr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вступает в силу </w:t>
      </w:r>
      <w:r>
        <w:rPr>
          <w:sz w:val="24"/>
          <w:szCs w:val="24"/>
        </w:rPr>
        <w:t xml:space="preserve">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0"/>
        <w:numPr>
          <w:ilvl w:val="0"/>
          <w:numId w:val="4"/>
        </w:numPr>
        <w:ind w:left="0"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разместить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округа </w:t>
      </w:r>
      <w:hyperlink r:id="rId10" w:tooltip="http://pechenga.gov-murman.ru/" w:history="1">
        <w:r>
          <w:rPr>
            <w:rStyle w:val="855"/>
            <w:bCs/>
            <w:color w:val="auto"/>
            <w:sz w:val="24"/>
            <w:szCs w:val="24"/>
            <w:lang w:val="en-US"/>
          </w:rPr>
          <w:t xml:space="preserve">http</w:t>
        </w:r>
        <w:r>
          <w:rPr>
            <w:rStyle w:val="855"/>
            <w:bCs/>
            <w:color w:val="auto"/>
            <w:sz w:val="24"/>
            <w:szCs w:val="24"/>
          </w:rPr>
          <w:t xml:space="preserve">://</w:t>
        </w:r>
        <w:r>
          <w:rPr>
            <w:rStyle w:val="855"/>
            <w:bCs/>
            <w:color w:val="auto"/>
            <w:sz w:val="24"/>
            <w:szCs w:val="24"/>
            <w:lang w:val="en-US"/>
          </w:rPr>
          <w:t xml:space="preserve">pechenga</w:t>
        </w:r>
        <w:r>
          <w:rPr>
            <w:rStyle w:val="855"/>
            <w:bCs/>
            <w:color w:val="auto"/>
            <w:sz w:val="24"/>
            <w:szCs w:val="24"/>
          </w:rPr>
          <w:t xml:space="preserve">.</w:t>
        </w:r>
        <w:r>
          <w:rPr>
            <w:rStyle w:val="855"/>
            <w:bCs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55"/>
            <w:bCs/>
            <w:color w:val="auto"/>
            <w:sz w:val="24"/>
            <w:szCs w:val="24"/>
          </w:rPr>
          <w:t xml:space="preserve">-</w:t>
        </w:r>
        <w:r>
          <w:rPr>
            <w:rStyle w:val="855"/>
            <w:bCs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55"/>
            <w:bCs/>
            <w:color w:val="auto"/>
            <w:sz w:val="24"/>
            <w:szCs w:val="24"/>
          </w:rPr>
          <w:t xml:space="preserve">.</w:t>
        </w:r>
        <w:r>
          <w:rPr>
            <w:rStyle w:val="855"/>
            <w:bCs/>
            <w:color w:val="auto"/>
            <w:sz w:val="24"/>
            <w:szCs w:val="24"/>
            <w:lang w:val="en-US"/>
          </w:rPr>
          <w:t xml:space="preserve">ru</w:t>
        </w:r>
        <w:r>
          <w:rPr>
            <w:rStyle w:val="855"/>
            <w:bCs/>
            <w:color w:val="auto"/>
            <w:sz w:val="24"/>
            <w:szCs w:val="24"/>
          </w:rPr>
          <w:t xml:space="preserve">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/>
      <w:bookmarkStart w:id="0" w:name="_GoBack"/>
      <w:r/>
      <w:bookmarkEnd w:id="0"/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widowControl w:val="off"/>
      </w:pPr>
      <w:r>
        <w:t xml:space="preserve">Лаврущик</w:t>
      </w:r>
      <w:r>
        <w:t xml:space="preserve"> С.С., 5-05-79</w:t>
      </w:r>
      <w:r/>
    </w:p>
    <w:p>
      <w:pPr>
        <w:ind w:left="5529"/>
        <w:widowControl w:val="off"/>
        <w:rPr>
          <w:sz w:val="24"/>
          <w:szCs w:val="24"/>
        </w:rPr>
      </w:pPr>
      <w:r>
        <w:br w:type="page" w:clear="all"/>
      </w: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10.06.2024 </w:t>
      </w:r>
      <w:r>
        <w:rPr>
          <w:sz w:val="24"/>
          <w:szCs w:val="24"/>
        </w:rPr>
        <w:t xml:space="preserve">№ 942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ПОЛОЖЕНИЕ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комиссии по выявлению незаконно размещенных рекламных конструкций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jc w:val="center"/>
        <w:rPr>
          <w:rFonts w:ascii="Times New Roman" w:hAnsi="Times New Roman" w:cs="Times New Roman"/>
          <w:szCs w:val="24"/>
        </w:rPr>
        <w:outlineLvl w:val="1"/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jc w:val="center"/>
        <w:rPr>
          <w:rFonts w:ascii="Times New Roman" w:hAnsi="Times New Roman" w:cs="Times New Roman"/>
          <w:szCs w:val="24"/>
        </w:rPr>
        <w:outlineLvl w:val="1"/>
      </w:pPr>
      <w:r>
        <w:rPr>
          <w:rFonts w:ascii="Times New Roman" w:hAnsi="Times New Roman" w:cs="Times New Roman"/>
          <w:szCs w:val="24"/>
        </w:rPr>
        <w:t xml:space="preserve">1. ОБЩИЕ ПОЛОЖЕНИЯ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1.1. </w:t>
      </w:r>
      <w:r>
        <w:rPr>
          <w:rFonts w:ascii="Times New Roman" w:hAnsi="Times New Roman" w:cs="Times New Roman"/>
          <w:szCs w:val="24"/>
        </w:rPr>
        <w:t xml:space="preserve">Постоянно действующая комиссия по выявлению </w:t>
      </w:r>
      <w:r>
        <w:rPr>
          <w:rFonts w:ascii="Times New Roman" w:hAnsi="Times New Roman" w:cs="Times New Roman"/>
          <w:szCs w:val="24"/>
        </w:rPr>
        <w:t xml:space="preserve">незаконно размещенных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рекламных конструкций на территории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 Мурманской области</w:t>
      </w:r>
      <w:r>
        <w:rPr>
          <w:rFonts w:ascii="Times New Roman" w:hAnsi="Times New Roman" w:cs="Times New Roman"/>
          <w:szCs w:val="24"/>
        </w:rPr>
        <w:t xml:space="preserve"> (далее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- Комиссия),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образована для упорядочивания установки и эксплуатации рекламных конструкций на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территории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Cs w:val="24"/>
        </w:rPr>
        <w:t xml:space="preserve">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В настояще</w:t>
      </w:r>
      <w:r>
        <w:rPr>
          <w:rFonts w:ascii="Times New Roman" w:hAnsi="Times New Roman" w:cs="Times New Roman"/>
          <w:szCs w:val="24"/>
        </w:rPr>
        <w:t xml:space="preserve">м Положении</w:t>
      </w:r>
      <w:r>
        <w:rPr>
          <w:rFonts w:ascii="Times New Roman" w:hAnsi="Times New Roman" w:cs="Times New Roman"/>
          <w:szCs w:val="24"/>
        </w:rPr>
        <w:t xml:space="preserve"> используются следующие термины и понятия: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- </w:t>
      </w:r>
      <w:r>
        <w:rPr>
          <w:rFonts w:ascii="Times New Roman" w:hAnsi="Times New Roman" w:cs="Times New Roman"/>
          <w:szCs w:val="24"/>
        </w:rPr>
        <w:t xml:space="preserve">незаконно размещенная рекламная</w:t>
      </w:r>
      <w:r>
        <w:rPr>
          <w:rFonts w:ascii="Times New Roman" w:hAnsi="Times New Roman" w:cs="Times New Roman"/>
          <w:szCs w:val="24"/>
        </w:rPr>
        <w:t xml:space="preserve"> конструкция – </w:t>
      </w:r>
      <w:r>
        <w:rPr>
          <w:rFonts w:ascii="Times New Roman" w:hAnsi="Times New Roman" w:cs="Times New Roman"/>
          <w:szCs w:val="24"/>
        </w:rPr>
        <w:t xml:space="preserve">рекламоноситель</w:t>
      </w:r>
      <w:r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Cs w:val="24"/>
        </w:rPr>
        <w:t xml:space="preserve">размещенный</w:t>
      </w:r>
      <w:r>
        <w:rPr>
          <w:rFonts w:ascii="Times New Roman" w:hAnsi="Times New Roman" w:cs="Times New Roman"/>
          <w:szCs w:val="24"/>
        </w:rPr>
        <w:t xml:space="preserve"> и (или) эксплуатируемый без о</w:t>
      </w:r>
      <w:r>
        <w:rPr>
          <w:rFonts w:ascii="Times New Roman" w:hAnsi="Times New Roman" w:cs="Times New Roman"/>
          <w:szCs w:val="24"/>
        </w:rPr>
        <w:t xml:space="preserve">формления или с нарушением </w:t>
      </w:r>
      <w:r>
        <w:rPr>
          <w:rFonts w:ascii="Times New Roman" w:hAnsi="Times New Roman" w:cs="Times New Roman"/>
          <w:szCs w:val="24"/>
        </w:rPr>
        <w:t xml:space="preserve">соответствующих разрешительных документов;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- </w:t>
      </w:r>
      <w:r>
        <w:rPr>
          <w:rFonts w:ascii="Times New Roman" w:hAnsi="Times New Roman" w:cs="Times New Roman"/>
          <w:szCs w:val="24"/>
        </w:rPr>
        <w:t xml:space="preserve">демонтаж – работы по удалению рекламно</w:t>
      </w:r>
      <w:r>
        <w:rPr>
          <w:rFonts w:ascii="Times New Roman" w:hAnsi="Times New Roman" w:cs="Times New Roman"/>
          <w:szCs w:val="24"/>
        </w:rPr>
        <w:t xml:space="preserve">й конструкции и благоустройство </w:t>
      </w:r>
      <w:r>
        <w:rPr>
          <w:rFonts w:ascii="Times New Roman" w:hAnsi="Times New Roman" w:cs="Times New Roman"/>
          <w:szCs w:val="24"/>
        </w:rPr>
        <w:t xml:space="preserve">прилегающей территории. 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</w:t>
      </w:r>
      <w:r>
        <w:rPr>
          <w:rFonts w:ascii="Times New Roman" w:hAnsi="Times New Roman" w:cs="Times New Roman"/>
          <w:szCs w:val="24"/>
        </w:rPr>
        <w:t xml:space="preserve">2</w:t>
      </w:r>
      <w:r>
        <w:rPr>
          <w:rFonts w:ascii="Times New Roman" w:hAnsi="Times New Roman" w:cs="Times New Roman"/>
          <w:szCs w:val="24"/>
        </w:rPr>
        <w:t xml:space="preserve">. </w:t>
      </w:r>
      <w:r>
        <w:rPr>
          <w:rFonts w:ascii="Times New Roman" w:hAnsi="Times New Roman" w:cs="Times New Roman"/>
          <w:szCs w:val="24"/>
        </w:rPr>
        <w:t xml:space="preserve">В своей работе Комиссия руководствуется Федеральным законом от 06.10.2003 </w:t>
      </w:r>
      <w:r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 xml:space="preserve">№ 131-ФЗ «Об общих принципах организации местного самоуправления в Российской Федерации», Федеральным законом от 13.03.2006 № 38-ФЗ «О рекламе», административным регламентом предоставлени</w:t>
      </w:r>
      <w:r>
        <w:rPr>
          <w:rFonts w:ascii="Times New Roman" w:hAnsi="Times New Roman" w:cs="Times New Roman"/>
          <w:szCs w:val="24"/>
        </w:rPr>
        <w:t xml:space="preserve">я</w:t>
      </w:r>
      <w:r>
        <w:rPr>
          <w:rFonts w:ascii="Times New Roman" w:hAnsi="Times New Roman" w:cs="Times New Roman"/>
          <w:szCs w:val="24"/>
        </w:rPr>
        <w:t xml:space="preserve"> муниципальной услуги «</w:t>
      </w:r>
      <w:r>
        <w:rPr>
          <w:rFonts w:ascii="Times New Roman" w:hAnsi="Times New Roman" w:cs="Times New Roman"/>
          <w:bCs/>
          <w:szCs w:val="24"/>
        </w:rPr>
        <w:t xml:space="preserve">Выдача разрешения</w:t>
      </w:r>
      <w:r>
        <w:rPr>
          <w:rFonts w:ascii="Times New Roman" w:hAnsi="Times New Roman" w:cs="Times New Roman"/>
          <w:bCs/>
          <w:szCs w:val="24"/>
        </w:rPr>
        <w:t xml:space="preserve"> на установку и эксплуатацию рекламных конструкций на территории </w:t>
      </w:r>
      <w:r>
        <w:rPr>
          <w:rFonts w:ascii="Times New Roman" w:hAnsi="Times New Roman" w:cs="Times New Roman"/>
          <w:bCs/>
          <w:szCs w:val="24"/>
        </w:rPr>
        <w:t xml:space="preserve">Печенгского</w:t>
      </w:r>
      <w:r>
        <w:rPr>
          <w:rFonts w:ascii="Times New Roman" w:hAnsi="Times New Roman" w:cs="Times New Roman"/>
          <w:bCs/>
          <w:szCs w:val="24"/>
        </w:rPr>
        <w:t xml:space="preserve"> муниципальн</w:t>
      </w:r>
      <w:r>
        <w:rPr>
          <w:rFonts w:ascii="Times New Roman" w:hAnsi="Times New Roman" w:cs="Times New Roman"/>
          <w:bCs/>
          <w:szCs w:val="24"/>
        </w:rPr>
        <w:t xml:space="preserve">ого округа</w:t>
      </w:r>
      <w:r>
        <w:rPr>
          <w:rFonts w:ascii="Times New Roman" w:hAnsi="Times New Roman" w:cs="Times New Roman"/>
          <w:bCs/>
          <w:szCs w:val="24"/>
        </w:rPr>
        <w:t xml:space="preserve">, аннулирование так</w:t>
      </w:r>
      <w:r>
        <w:rPr>
          <w:rFonts w:ascii="Times New Roman" w:hAnsi="Times New Roman" w:cs="Times New Roman"/>
          <w:bCs/>
          <w:szCs w:val="24"/>
        </w:rPr>
        <w:t xml:space="preserve">ого</w:t>
      </w:r>
      <w:r>
        <w:rPr>
          <w:rFonts w:ascii="Times New Roman" w:hAnsi="Times New Roman" w:cs="Times New Roman"/>
          <w:bCs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Cs w:val="24"/>
        </w:rPr>
        <w:t xml:space="preserve">разрешени</w:t>
      </w:r>
      <w:r>
        <w:rPr>
          <w:rFonts w:ascii="Times New Roman" w:hAnsi="Times New Roman" w:cs="Times New Roman"/>
          <w:bCs/>
          <w:color w:val="000000"/>
          <w:szCs w:val="24"/>
        </w:rPr>
        <w:t xml:space="preserve">я</w:t>
      </w:r>
      <w:r>
        <w:rPr>
          <w:rFonts w:ascii="Times New Roman" w:hAnsi="Times New Roman" w:cs="Times New Roman"/>
          <w:color w:val="000000"/>
          <w:szCs w:val="24"/>
        </w:rPr>
        <w:t xml:space="preserve">», утвержденн</w:t>
      </w:r>
      <w:r>
        <w:rPr>
          <w:rFonts w:ascii="Times New Roman" w:hAnsi="Times New Roman" w:cs="Times New Roman"/>
          <w:color w:val="000000"/>
          <w:szCs w:val="24"/>
        </w:rPr>
        <w:t xml:space="preserve">ым</w:t>
      </w:r>
      <w:r>
        <w:rPr>
          <w:rFonts w:ascii="Times New Roman" w:hAnsi="Times New Roman" w:cs="Times New Roman"/>
          <w:color w:val="000000"/>
          <w:szCs w:val="24"/>
        </w:rPr>
        <w:t xml:space="preserve"> постановлением администрации </w:t>
      </w:r>
      <w:r>
        <w:rPr>
          <w:rFonts w:ascii="Times New Roman" w:hAnsi="Times New Roman" w:cs="Times New Roman"/>
          <w:color w:val="000000"/>
          <w:szCs w:val="24"/>
        </w:rPr>
        <w:t xml:space="preserve">Печенгского</w:t>
      </w:r>
      <w:r>
        <w:rPr>
          <w:rFonts w:ascii="Times New Roman" w:hAnsi="Times New Roman" w:cs="Times New Roman"/>
          <w:color w:val="000000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color w:val="000000"/>
          <w:szCs w:val="24"/>
        </w:rPr>
        <w:t xml:space="preserve">Мурманской</w:t>
      </w:r>
      <w:r>
        <w:rPr>
          <w:rFonts w:ascii="Times New Roman" w:hAnsi="Times New Roman" w:cs="Times New Roman"/>
          <w:color w:val="000000"/>
          <w:szCs w:val="24"/>
        </w:rPr>
        <w:t xml:space="preserve"> области от </w:t>
      </w:r>
      <w:r>
        <w:rPr>
          <w:rFonts w:ascii="Times New Roman" w:hAnsi="Times New Roman" w:cs="Times New Roman"/>
          <w:color w:val="000000"/>
          <w:szCs w:val="24"/>
        </w:rPr>
        <w:t xml:space="preserve">03.03.2023</w:t>
      </w:r>
      <w:r>
        <w:rPr>
          <w:rFonts w:ascii="Times New Roman" w:hAnsi="Times New Roman" w:cs="Times New Roman"/>
          <w:color w:val="000000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Cs w:val="24"/>
        </w:rPr>
        <w:t xml:space="preserve"> 368</w:t>
      </w:r>
      <w:r>
        <w:rPr>
          <w:rFonts w:ascii="Times New Roman" w:hAnsi="Times New Roman" w:cs="Times New Roman"/>
          <w:color w:val="000000"/>
          <w:szCs w:val="24"/>
        </w:rPr>
        <w:t xml:space="preserve">,</w:t>
      </w:r>
      <w:r>
        <w:rPr>
          <w:rFonts w:ascii="Times New Roman" w:hAnsi="Times New Roman" w:cs="Times New Roman"/>
          <w:color w:val="000000"/>
          <w:szCs w:val="24"/>
        </w:rPr>
        <w:t xml:space="preserve"> и настоящи</w:t>
      </w:r>
      <w:r>
        <w:rPr>
          <w:rFonts w:ascii="Times New Roman" w:hAnsi="Times New Roman" w:cs="Times New Roman"/>
          <w:szCs w:val="24"/>
        </w:rPr>
        <w:t xml:space="preserve">м</w:t>
      </w:r>
      <w:r>
        <w:rPr>
          <w:rFonts w:ascii="Times New Roman" w:hAnsi="Times New Roman" w:cs="Times New Roman"/>
          <w:szCs w:val="24"/>
        </w:rPr>
        <w:t xml:space="preserve"> Положением.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 ПОЛНОМОЧИЯ КОМИССИИ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</w:t>
      </w:r>
      <w:r>
        <w:rPr>
          <w:rFonts w:ascii="Times New Roman" w:hAnsi="Times New Roman" w:cs="Times New Roman"/>
          <w:szCs w:val="24"/>
        </w:rPr>
        <w:t xml:space="preserve">.1. Комиссия выявляет незаконно</w:t>
      </w:r>
      <w:r>
        <w:rPr>
          <w:rFonts w:ascii="Times New Roman" w:hAnsi="Times New Roman" w:cs="Times New Roman"/>
          <w:szCs w:val="24"/>
        </w:rPr>
        <w:t xml:space="preserve"> размещенны</w:t>
      </w:r>
      <w:r>
        <w:rPr>
          <w:rFonts w:ascii="Times New Roman" w:hAnsi="Times New Roman" w:cs="Times New Roman"/>
          <w:szCs w:val="24"/>
        </w:rPr>
        <w:t xml:space="preserve">е</w:t>
      </w:r>
      <w:r>
        <w:rPr>
          <w:rFonts w:ascii="Times New Roman" w:hAnsi="Times New Roman" w:cs="Times New Roman"/>
          <w:szCs w:val="24"/>
        </w:rPr>
        <w:t xml:space="preserve"> рекламны</w:t>
      </w:r>
      <w:r>
        <w:rPr>
          <w:rFonts w:ascii="Times New Roman" w:hAnsi="Times New Roman" w:cs="Times New Roman"/>
          <w:szCs w:val="24"/>
        </w:rPr>
        <w:t xml:space="preserve">е</w:t>
      </w:r>
      <w:r>
        <w:rPr>
          <w:rFonts w:ascii="Times New Roman" w:hAnsi="Times New Roman" w:cs="Times New Roman"/>
          <w:szCs w:val="24"/>
        </w:rPr>
        <w:t xml:space="preserve"> конструкци</w:t>
      </w:r>
      <w:r>
        <w:rPr>
          <w:rFonts w:ascii="Times New Roman" w:hAnsi="Times New Roman" w:cs="Times New Roman"/>
          <w:szCs w:val="24"/>
        </w:rPr>
        <w:t xml:space="preserve">и</w:t>
      </w:r>
      <w:r>
        <w:rPr>
          <w:rFonts w:ascii="Times New Roman" w:hAnsi="Times New Roman" w:cs="Times New Roman"/>
          <w:szCs w:val="24"/>
        </w:rPr>
        <w:t xml:space="preserve"> на территории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2.2. При выявлении незаконно</w:t>
      </w:r>
      <w:r>
        <w:rPr>
          <w:rFonts w:ascii="Times New Roman" w:hAnsi="Times New Roman" w:cs="Times New Roman"/>
          <w:szCs w:val="24"/>
        </w:rPr>
        <w:t xml:space="preserve"> размещенных рекламных конструкций Комиссия производит осмотр состояния рекламного места и оформляет акт о незаконном  размещении рекламной конструкции (по форме согласно приложению № 1 </w:t>
      </w:r>
      <w:r>
        <w:rPr>
          <w:rFonts w:ascii="Times New Roman" w:hAnsi="Times New Roman" w:cs="Times New Roman"/>
          <w:szCs w:val="24"/>
        </w:rPr>
        <w:t xml:space="preserve">к </w:t>
      </w:r>
      <w:r>
        <w:rPr>
          <w:rFonts w:ascii="Times New Roman" w:hAnsi="Times New Roman" w:cs="Times New Roman"/>
          <w:szCs w:val="24"/>
        </w:rPr>
        <w:t xml:space="preserve">настояще</w:t>
      </w:r>
      <w:r>
        <w:rPr>
          <w:rFonts w:ascii="Times New Roman" w:hAnsi="Times New Roman" w:cs="Times New Roman"/>
          <w:szCs w:val="24"/>
        </w:rPr>
        <w:t xml:space="preserve">му</w:t>
      </w:r>
      <w:r>
        <w:rPr>
          <w:rFonts w:ascii="Times New Roman" w:hAnsi="Times New Roman" w:cs="Times New Roman"/>
          <w:szCs w:val="24"/>
        </w:rPr>
        <w:t xml:space="preserve"> Положени</w:t>
      </w:r>
      <w:r>
        <w:rPr>
          <w:rFonts w:ascii="Times New Roman" w:hAnsi="Times New Roman" w:cs="Times New Roman"/>
          <w:szCs w:val="24"/>
        </w:rPr>
        <w:t xml:space="preserve">ю</w:t>
      </w:r>
      <w:r>
        <w:rPr>
          <w:rFonts w:ascii="Times New Roman" w:hAnsi="Times New Roman" w:cs="Times New Roman"/>
          <w:szCs w:val="24"/>
        </w:rPr>
        <w:t xml:space="preserve">).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2.3. После подписания а</w:t>
      </w:r>
      <w:r>
        <w:rPr>
          <w:rFonts w:ascii="Times New Roman" w:hAnsi="Times New Roman" w:cs="Times New Roman"/>
          <w:szCs w:val="24"/>
        </w:rPr>
        <w:t xml:space="preserve">кта Комиссия направляет в адрес юридического или физического лица, допустившего размещение и эксплуатацию незаконно размещенной рекламной конструкции, предписание с требованием демонтировать незаконно размещенную рекламную конструкцию в установленный срок.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2.4. В случае невозможности установить владельца рекламной конструкции Комиссия в течении трех дней направляет материалы в правоохранительные органы для установления владельца рекламной конструкции.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2.5. В случае неисполнения предписания о демонтаже рекламной конструкции, размещенной без разрешения, Комиссия направляет </w:t>
      </w:r>
      <w:r>
        <w:rPr>
          <w:rFonts w:ascii="Times New Roman" w:hAnsi="Times New Roman" w:cs="Times New Roman"/>
          <w:szCs w:val="24"/>
        </w:rPr>
        <w:t xml:space="preserve">Г</w:t>
      </w:r>
      <w:r>
        <w:rPr>
          <w:rFonts w:ascii="Times New Roman" w:hAnsi="Times New Roman" w:cs="Times New Roman"/>
          <w:szCs w:val="24"/>
        </w:rPr>
        <w:t xml:space="preserve">лаве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 служебную записку для принятия решения о необходимости обращения в суд с исковым заявлением о принудительном осуществлении демонтажа рекламной конструкции.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 ПОРЯДОК РАБОТЫ КОМИССИИ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3.1. Выявление незаконно  размещенных рекламных конструкций осуществляется в форме проверок.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3.2. Проверки проводятся на территории округа один раз в квартал.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3.3. Проверки проводятся также в случае получения от юридических лиц и граждан сведений, заявлений и иных документов, свидетельствующих о наличии признаков нарушений законодательства о рекламе.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3.4. Работу Комиссии ведет Председатель.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3.5. Комиссия по итогам своей работы готовит акты о незаконном размещении </w:t>
      </w:r>
      <w:r>
        <w:rPr>
          <w:rFonts w:ascii="Times New Roman" w:hAnsi="Times New Roman" w:cs="Times New Roman"/>
          <w:szCs w:val="24"/>
        </w:rPr>
        <w:t xml:space="preserve">рекламной конструкции.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3.6. На основании акта о незаконном размещении рекламной конструкции, Комиссия в 3-х </w:t>
      </w:r>
      <w:r>
        <w:rPr>
          <w:rFonts w:ascii="Times New Roman" w:hAnsi="Times New Roman" w:cs="Times New Roman"/>
          <w:szCs w:val="24"/>
        </w:rPr>
        <w:t xml:space="preserve">дневный</w:t>
      </w:r>
      <w:r>
        <w:rPr>
          <w:rFonts w:ascii="Times New Roman" w:hAnsi="Times New Roman" w:cs="Times New Roman"/>
          <w:szCs w:val="24"/>
        </w:rPr>
        <w:t xml:space="preserve"> срок направляет владельцу рекламной конструкции предписание (по форме согласно приложению № 2 </w:t>
      </w:r>
      <w:r>
        <w:rPr>
          <w:rFonts w:ascii="Times New Roman" w:hAnsi="Times New Roman" w:cs="Times New Roman"/>
          <w:szCs w:val="24"/>
        </w:rPr>
        <w:t xml:space="preserve">к </w:t>
      </w:r>
      <w:r>
        <w:rPr>
          <w:rFonts w:ascii="Times New Roman" w:hAnsi="Times New Roman" w:cs="Times New Roman"/>
          <w:szCs w:val="24"/>
        </w:rPr>
        <w:t xml:space="preserve">настояще</w:t>
      </w:r>
      <w:r>
        <w:rPr>
          <w:rFonts w:ascii="Times New Roman" w:hAnsi="Times New Roman" w:cs="Times New Roman"/>
          <w:szCs w:val="24"/>
        </w:rPr>
        <w:t xml:space="preserve">му</w:t>
      </w:r>
      <w:r>
        <w:rPr>
          <w:rFonts w:ascii="Times New Roman" w:hAnsi="Times New Roman" w:cs="Times New Roman"/>
          <w:szCs w:val="24"/>
        </w:rPr>
        <w:t xml:space="preserve"> Положени</w:t>
      </w:r>
      <w:r>
        <w:rPr>
          <w:rFonts w:ascii="Times New Roman" w:hAnsi="Times New Roman" w:cs="Times New Roman"/>
          <w:szCs w:val="24"/>
        </w:rPr>
        <w:t xml:space="preserve">ю</w:t>
      </w:r>
      <w:r>
        <w:rPr>
          <w:rFonts w:ascii="Times New Roman" w:hAnsi="Times New Roman" w:cs="Times New Roman"/>
          <w:szCs w:val="24"/>
        </w:rPr>
        <w:t xml:space="preserve">) с треб</w:t>
      </w:r>
      <w:r>
        <w:rPr>
          <w:rFonts w:ascii="Times New Roman" w:hAnsi="Times New Roman" w:cs="Times New Roman"/>
          <w:szCs w:val="24"/>
        </w:rPr>
        <w:t xml:space="preserve">ованием демонтировать незаконно</w:t>
      </w:r>
      <w:r>
        <w:rPr>
          <w:rFonts w:ascii="Times New Roman" w:hAnsi="Times New Roman" w:cs="Times New Roman"/>
          <w:szCs w:val="24"/>
        </w:rPr>
        <w:t xml:space="preserve"> размещенную рекламную конструкцию в месячный срок и удалить информацию, размещенную на такой рекламной конструкции, в течение 3-х дней.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Предписание подписывает Председатель Комиссии.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3.7. Предписание составляется в двух экземплярах, один из которых вручается под </w:t>
      </w:r>
      <w:r>
        <w:rPr>
          <w:rFonts w:ascii="Times New Roman" w:hAnsi="Times New Roman" w:cs="Times New Roman"/>
          <w:szCs w:val="24"/>
        </w:rPr>
        <w:t xml:space="preserve">под</w:t>
      </w:r>
      <w:r>
        <w:rPr>
          <w:rFonts w:ascii="Times New Roman" w:hAnsi="Times New Roman" w:cs="Times New Roman"/>
          <w:szCs w:val="24"/>
        </w:rPr>
        <w:t xml:space="preserve">пись юридическому или физическому лицу, допустившему разм</w:t>
      </w:r>
      <w:r>
        <w:rPr>
          <w:rFonts w:ascii="Times New Roman" w:hAnsi="Times New Roman" w:cs="Times New Roman"/>
          <w:szCs w:val="24"/>
        </w:rPr>
        <w:t xml:space="preserve">ещение и эксплуатацию незаконно</w:t>
      </w:r>
      <w:r>
        <w:rPr>
          <w:rFonts w:ascii="Times New Roman" w:hAnsi="Times New Roman" w:cs="Times New Roman"/>
          <w:szCs w:val="24"/>
        </w:rPr>
        <w:t xml:space="preserve"> размещенной рекламной конструкции, либо направляет посредством почтовой связи (с уведомлением), второй экземпляр предписания хранится в </w:t>
      </w:r>
      <w:r>
        <w:rPr>
          <w:rFonts w:ascii="Times New Roman" w:hAnsi="Times New Roman" w:cs="Times New Roman"/>
          <w:szCs w:val="24"/>
        </w:rPr>
        <w:t xml:space="preserve">Комитете по управлению имуществом</w:t>
      </w:r>
      <w:r>
        <w:rPr>
          <w:rFonts w:ascii="Times New Roman" w:hAnsi="Times New Roman" w:cs="Times New Roman"/>
          <w:szCs w:val="24"/>
        </w:rPr>
        <w:t xml:space="preserve"> администрации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3.8. Документальную работу деятельности </w:t>
      </w:r>
      <w:r>
        <w:rPr>
          <w:rFonts w:ascii="Times New Roman" w:hAnsi="Times New Roman" w:cs="Times New Roman"/>
          <w:szCs w:val="24"/>
        </w:rPr>
        <w:t xml:space="preserve">Косиссии</w:t>
      </w:r>
      <w:r>
        <w:rPr>
          <w:rFonts w:ascii="Times New Roman" w:hAnsi="Times New Roman" w:cs="Times New Roman"/>
          <w:szCs w:val="24"/>
        </w:rPr>
        <w:t xml:space="preserve"> осуществляет секретарь, который осуществляет учет проверок соблюдения законодательства о рекламе, а именно: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ведет учет поступающих заявлений и иных документов, свидетельствующих о наличии нарушений законодательства о рекламе;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ведет учет проверок с отметкой об их исполнении;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составляет ежегодный план проверок территории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составляет проекты акта о незаконном размещении рекламной конструкции и предписания с треб</w:t>
      </w:r>
      <w:r>
        <w:rPr>
          <w:rFonts w:ascii="Times New Roman" w:hAnsi="Times New Roman" w:cs="Times New Roman"/>
          <w:szCs w:val="24"/>
        </w:rPr>
        <w:t xml:space="preserve">ованием демонтировать незаконно</w:t>
      </w:r>
      <w:r>
        <w:rPr>
          <w:rFonts w:ascii="Times New Roman" w:hAnsi="Times New Roman" w:cs="Times New Roman"/>
          <w:szCs w:val="24"/>
        </w:rPr>
        <w:t xml:space="preserve"> размещенную рекламную конструкцию в установленный срок;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готовит служебную записку </w:t>
      </w:r>
      <w:r>
        <w:rPr>
          <w:rFonts w:ascii="Times New Roman" w:hAnsi="Times New Roman" w:cs="Times New Roman"/>
          <w:szCs w:val="24"/>
        </w:rPr>
        <w:t xml:space="preserve">Главе </w:t>
      </w:r>
      <w:r>
        <w:rPr>
          <w:rFonts w:ascii="Times New Roman" w:hAnsi="Times New Roman" w:cs="Times New Roman"/>
          <w:szCs w:val="24"/>
        </w:rPr>
        <w:t xml:space="preserve">Печенгского</w:t>
      </w:r>
      <w:r>
        <w:rPr>
          <w:rFonts w:ascii="Times New Roman" w:hAnsi="Times New Roman" w:cs="Times New Roman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Cs w:val="24"/>
        </w:rPr>
        <w:t xml:space="preserve">с приложением необходимых материалов для принятия решении о необходимости обращения в суд с иском</w:t>
      </w:r>
      <w:r>
        <w:rPr>
          <w:rFonts w:ascii="Times New Roman" w:hAnsi="Times New Roman" w:cs="Times New Roman"/>
          <w:szCs w:val="24"/>
        </w:rPr>
        <w:t xml:space="preserve"> о принудительном осуществлении демонтажа незаконно размещенной рекламной конструкции;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направляет материалы, необходимые для принятия мер по устранению выявленных нарушений законодательства о рекламе, в адрес нарушителя;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осуществляет сохранность документов Комиссии.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spacing w:after="200" w:line="276" w:lineRule="auto"/>
        <w:rPr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Положению о комиссии по выявлению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незаконно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размещенных рекламных конструкций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center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АКТ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7"/>
        <w:jc w:val="center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</w:t>
      </w:r>
      <w:r>
        <w:rPr>
          <w:b/>
          <w:sz w:val="24"/>
          <w:szCs w:val="24"/>
        </w:rPr>
        <w:t xml:space="preserve">НЕЗАКОННОМ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РАЗМЕЩЕНИИ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7"/>
        <w:jc w:val="center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РЕКЛАМЫ</w:t>
      </w:r>
      <w:r>
        <w:rPr>
          <w:b/>
          <w:sz w:val="24"/>
          <w:szCs w:val="24"/>
        </w:rPr>
        <w:t xml:space="preserve">Х КОНСТРУКЦИЙ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7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                                                                                            «___»___________20___г.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708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Комиссией по выявлению незаконно  размещенных рекламных конструкций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4"/>
        <w:tblW w:w="0" w:type="auto"/>
        <w:tblBorders>
          <w:top w:val="none" w:color="auto" w:sz="0" w:space="0"/>
          <w:left w:val="none" w:color="auto" w:sz="0" w:space="0"/>
          <w:right w:val="none" w:color="auto" w:sz="0" w:space="0"/>
          <w:insideH w:val="single" w:color="auto" w:sz="6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36"/>
        <w:gridCol w:w="296"/>
        <w:gridCol w:w="5615"/>
      </w:tblGrid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Секретарь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bottom w:val="none" w:color="000000" w:sz="4" w:space="0"/>
            </w:tcBorders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615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 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2040"/>
        <w:jc w:val="both"/>
        <w:spacing w:after="0"/>
        <w:pBdr>
          <w:bottom w:val="single" w:color="000000" w:sz="4" w:space="0"/>
        </w:pBdr>
      </w:pPr>
      <w:r>
        <w:t xml:space="preserve">(указать основание проверки - согласно плану периодических проверок и др.)</w:t>
      </w:r>
      <w:r/>
    </w:p>
    <w:p>
      <w:pPr>
        <w:pStyle w:val="857"/>
        <w:ind w:firstLine="2040"/>
        <w:jc w:val="both"/>
        <w:spacing w:after="0"/>
        <w:pBdr>
          <w:bottom w:val="single" w:color="000000" w:sz="4" w:space="0"/>
        </w:pBdr>
      </w:pPr>
      <w:r/>
      <w:r/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было обнаружено самовольно размещенное средство наружной рекламы по адресу:</w:t>
      </w:r>
      <w:r>
        <w:rPr>
          <w:sz w:val="24"/>
          <w:szCs w:val="24"/>
        </w:rPr>
        <w:t xml:space="preserve"> ____________________________________________________________</w:t>
      </w:r>
      <w:r>
        <w:rPr>
          <w:sz w:val="24"/>
          <w:szCs w:val="24"/>
        </w:rPr>
        <w:t xml:space="preserve">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</w:t>
      </w:r>
      <w:r>
        <w:rPr>
          <w:sz w:val="24"/>
          <w:szCs w:val="24"/>
        </w:rPr>
        <w:t xml:space="preserve">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содержание рекламы: 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вид рекламной конструкции 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площадь рекламной конструкции 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tabs>
          <w:tab w:val="left" w:pos="958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Рекламодатель 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  <w:pBdr>
          <w:bottom w:val="single" w:color="000000" w:sz="4" w:space="0"/>
        </w:pBdr>
      </w:pPr>
      <w:r>
        <w:rPr>
          <w:sz w:val="24"/>
          <w:szCs w:val="24"/>
        </w:rPr>
        <w:t xml:space="preserve">Рекламораспространитель:______________________________________</w:t>
      </w:r>
      <w:r>
        <w:rPr>
          <w:sz w:val="24"/>
          <w:szCs w:val="24"/>
        </w:rPr>
        <w:t xml:space="preserve">___________________________________________________________________________________________________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  <w:pBdr>
          <w:bottom w:val="single" w:color="000000" w:sz="4" w:space="0"/>
        </w:pBdr>
      </w:pPr>
      <w:r>
        <w:rPr>
          <w:sz w:val="24"/>
          <w:szCs w:val="24"/>
        </w:rPr>
        <w:t xml:space="preserve">Объяснение представителя </w:t>
      </w:r>
      <w:r>
        <w:rPr>
          <w:sz w:val="24"/>
          <w:szCs w:val="24"/>
        </w:rPr>
        <w:t xml:space="preserve">рекламораспространителя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</w:t>
      </w:r>
      <w:r>
        <w:rPr>
          <w:sz w:val="24"/>
          <w:szCs w:val="24"/>
        </w:rPr>
        <w:t xml:space="preserve">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Решение комиссии: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Направить владельцу рекламной конструкции предписание о демонтаже самовольно установленной рекламной конструкции.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857"/>
        <w:spacing w:after="0"/>
        <w:tabs>
          <w:tab w:val="left" w:pos="5872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4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283"/>
        <w:gridCol w:w="6912"/>
      </w:tblGrid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секретарь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0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6912" w:type="dxa"/>
            <w:textDirection w:val="lrTb"/>
            <w:noWrap w:val="false"/>
          </w:tcPr>
          <w:p>
            <w:pPr>
              <w:pStyle w:val="857"/>
              <w:spacing w:after="0"/>
              <w:tabs>
                <w:tab w:val="left" w:pos="5872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57"/>
        <w:spacing w:after="0"/>
        <w:tabs>
          <w:tab w:val="left" w:pos="5872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  <w:sectPr>
          <w:footnotePr/>
          <w:endnotePr/>
          <w:type w:val="nextPage"/>
          <w:pgSz w:w="11900" w:h="16840" w:orient="portrait"/>
          <w:pgMar w:top="1134" w:right="850" w:bottom="1134" w:left="1701" w:header="1009" w:footer="1185" w:gutter="0"/>
          <w:pgNumType w:start="1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Положению о комиссии по выявлению незаконно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размещенных рекламных конструкций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center"/>
        <w:spacing w:after="0"/>
        <w:tabs>
          <w:tab w:val="left" w:pos="2357" w:leader="underscor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7"/>
        <w:jc w:val="center"/>
        <w:spacing w:after="0"/>
        <w:tabs>
          <w:tab w:val="left" w:pos="2357" w:leader="underscor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ПРЕДПИСАНИЕ </w:t>
      </w:r>
      <w:r>
        <w:rPr>
          <w:b/>
          <w:sz w:val="24"/>
          <w:szCs w:val="24"/>
        </w:rPr>
        <w:t xml:space="preserve">№ ___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7"/>
        <w:jc w:val="center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 демонтаже незаконно  размещенных рекламных конструкций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center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center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86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Как установлено актом проверки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_______, ___________________(наименование владельца рекламной конструкции) самовольно, без получения необходимых разрешительных документов размещена рекламная конструкция по адресу: </w:t>
      </w:r>
      <w:r>
        <w:rPr>
          <w:sz w:val="24"/>
          <w:szCs w:val="24"/>
        </w:rPr>
        <w:t xml:space="preserve">____________________________________________________________________</w:t>
      </w:r>
      <w:r>
        <w:rPr>
          <w:sz w:val="24"/>
          <w:szCs w:val="24"/>
        </w:rPr>
        <w:t xml:space="preserve">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вид и площадь рекламной конструкции:</w:t>
      </w:r>
      <w:r>
        <w:rPr>
          <w:sz w:val="24"/>
          <w:szCs w:val="24"/>
        </w:rPr>
        <w:t xml:space="preserve"> ___________________________________________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 xml:space="preserve">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</w:t>
      </w:r>
      <w:r>
        <w:rPr>
          <w:sz w:val="24"/>
          <w:szCs w:val="24"/>
        </w:rPr>
        <w:t xml:space="preserve">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содержание рекламы: </w:t>
      </w:r>
      <w:r>
        <w:rPr>
          <w:sz w:val="24"/>
          <w:szCs w:val="24"/>
        </w:rPr>
        <w:t xml:space="preserve">__________________________________________________________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 xml:space="preserve">__________</w:t>
      </w:r>
      <w:r>
        <w:rPr>
          <w:sz w:val="24"/>
          <w:szCs w:val="24"/>
        </w:rPr>
        <w:t xml:space="preserve">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708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Нарушен </w:t>
      </w:r>
      <w:r>
        <w:rPr>
          <w:sz w:val="24"/>
          <w:szCs w:val="24"/>
          <w:u w:val="single"/>
        </w:rPr>
        <w:t xml:space="preserve">пункт 9 статьи 19</w:t>
      </w:r>
      <w:r>
        <w:rPr>
          <w:sz w:val="24"/>
          <w:szCs w:val="24"/>
        </w:rPr>
        <w:t xml:space="preserve"> Федерального закона от 13.03.2006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38-ФЗ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рекламе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На основании изложенного и руководствуясь________</w:t>
      </w:r>
      <w:r>
        <w:rPr>
          <w:sz w:val="24"/>
          <w:szCs w:val="24"/>
        </w:rPr>
        <w:t xml:space="preserve">______________________</w:t>
      </w:r>
      <w:r>
        <w:rPr>
          <w:sz w:val="24"/>
          <w:szCs w:val="24"/>
        </w:rPr>
        <w:t xml:space="preserve">, предлагаю Вам в течение ________________________с момента получения настоящего предписания устранить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допущенное нарушение, в частности: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86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Демонтировать самовольно установленное средство наружной рекламы по вышеуказанному адресу.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ind w:firstLine="108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данного предписания в указанный срок администрация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вправе обратиться в суд с иском о принудительном осуществлении демонтажа рекламной конструкции за счет собственника строения или владельца рекламной конструкции.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Предписание №_____ от ____________________ </w:t>
      </w:r>
      <w:r>
        <w:rPr>
          <w:sz w:val="24"/>
          <w:szCs w:val="24"/>
        </w:rPr>
        <w:t xml:space="preserve">г. Получил_____________/__________________________/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ind w:left="0"/>
        <w:jc w:val="both"/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(Подпись, расшифровка подписи)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по управлению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имуществом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76200" distR="76200" simplePos="0" relativeHeight="251662336" behindDoc="1" locked="0" layoutInCell="1" allowOverlap="1">
                <wp:simplePos x="0" y="0"/>
                <wp:positionH relativeFrom="page">
                  <wp:posOffset>5991860</wp:posOffset>
                </wp:positionH>
                <wp:positionV relativeFrom="paragraph">
                  <wp:posOffset>27940</wp:posOffset>
                </wp:positionV>
                <wp:extent cx="469265" cy="189230"/>
                <wp:effectExtent l="0" t="0" r="6985" b="1270"/>
                <wp:wrapSquare wrapText="bothSides"/>
                <wp:docPr id="2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265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57"/>
                              <w:spacing w:after="0"/>
                            </w:pPr>
                            <w:r>
                              <w:t xml:space="preserve">(ФИО)</w:t>
                            </w:r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-251662336;o:allowoverlap:true;o:allowincell:true;mso-position-horizontal-relative:page;margin-left:471.80pt;mso-position-horizontal:absolute;mso-position-vertical-relative:text;margin-top:2.20pt;mso-position-vertical:absolute;width:36.95pt;height:14.90pt;mso-wrap-distance-left:6.00pt;mso-wrap-distance-top:0.00pt;mso-wrap-distance-right:6.00pt;mso-wrap-distance-bottom:0.00pt;v-text-anchor:top;visibility:visible;" filled="f" stroked="f">
                <w10:wrap type="square"/>
                <v:textbox inset="0,0,0,0">
                  <w:txbxContent>
                    <w:p>
                      <w:pPr>
                        <w:pStyle w:val="857"/>
                        <w:spacing w:after="0"/>
                      </w:pPr>
                      <w:r>
                        <w:t xml:space="preserve">(ФИО)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tabs>
          <w:tab w:val="left" w:pos="2357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tabs>
          <w:tab w:val="left" w:pos="2357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tabs>
          <w:tab w:val="left" w:pos="2357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tabs>
          <w:tab w:val="left" w:pos="2357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исп.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7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тел.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widowControl w:val="off"/>
        <w:rPr>
          <w:sz w:val="24"/>
          <w:szCs w:val="24"/>
        </w:rPr>
      </w:pPr>
      <w:r>
        <w:br w:type="page" w:clear="all"/>
      </w: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10.06.2024 № 942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sz w:val="24"/>
          <w:szCs w:val="24"/>
        </w:rPr>
        <w:t xml:space="preserve">комиссии</w:t>
      </w:r>
      <w:r>
        <w:t xml:space="preserve"> </w:t>
      </w:r>
      <w:r>
        <w:rPr>
          <w:sz w:val="24"/>
          <w:szCs w:val="24"/>
        </w:rPr>
        <w:t xml:space="preserve">по выявлению незаконно размещенных рекламных конструкций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spacing w:after="200" w:line="276" w:lineRule="auto"/>
      </w:pPr>
      <w:r/>
      <w:r/>
    </w:p>
    <w:tbl>
      <w:tblPr>
        <w:tblStyle w:val="854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936"/>
        <w:gridCol w:w="296"/>
        <w:gridCol w:w="5339"/>
      </w:tblGrid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</w:t>
            </w:r>
            <w:r>
              <w:rPr>
                <w:sz w:val="24"/>
                <w:szCs w:val="24"/>
              </w:rPr>
              <w:t xml:space="preserve"> 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Секретарь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Бехонская</w:t>
            </w:r>
            <w:r>
              <w:rPr>
                <w:sz w:val="24"/>
                <w:szCs w:val="24"/>
              </w:rPr>
              <w:t xml:space="preserve"> Надежда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отдела земельных отношений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57"/>
        </w:trPr>
        <w:tc>
          <w:tcPr>
            <w:tcW w:w="393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Ганоченко</w:t>
            </w:r>
            <w:r>
              <w:rPr>
                <w:sz w:val="24"/>
                <w:szCs w:val="24"/>
              </w:rPr>
              <w:t xml:space="preserve"> Дмитрий Юрьевич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советник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Иванова Наталья Алексеевна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оветник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Курмаз</w:t>
            </w:r>
            <w:r>
              <w:rPr>
                <w:sz w:val="24"/>
                <w:szCs w:val="24"/>
              </w:rPr>
              <w:t xml:space="preserve"> Илья Константинович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советник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Поздняков Дмитрий Михайлович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советник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Рамонова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Зухра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Хамзатовна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тдела строительства и ЖКХ</w:t>
            </w:r>
            <w:r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93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Шергулова</w:t>
            </w:r>
            <w:r>
              <w:rPr>
                <w:sz w:val="24"/>
                <w:szCs w:val="24"/>
              </w:rPr>
              <w:t xml:space="preserve"> Елена Андреевна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339" w:type="dxa"/>
            <w:textDirection w:val="lrTb"/>
            <w:noWrap w:val="false"/>
          </w:tcPr>
          <w:p>
            <w:pPr>
              <w:pStyle w:val="857"/>
              <w:jc w:val="both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сектора инвестиционной деятельности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after="200" w:line="276" w:lineRule="auto"/>
      </w:pPr>
      <w:r/>
      <w:r/>
    </w:p>
    <w:p>
      <w:pPr>
        <w:spacing w:after="200" w:line="276" w:lineRule="auto"/>
      </w:pPr>
      <w:r/>
      <w:r/>
    </w:p>
    <w:sectPr>
      <w:footnotePr/>
      <w:endnotePr/>
      <w:type w:val="nextPage"/>
      <w:pgSz w:w="11906" w:h="16838" w:orient="portrait"/>
      <w:pgMar w:top="1134" w:right="850" w:bottom="568" w:left="1276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0"/>
    <w:next w:val="830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2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0"/>
    <w:next w:val="830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2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2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2"/>
    <w:link w:val="831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2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2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0"/>
    <w:next w:val="830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2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0"/>
    <w:next w:val="830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2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0"/>
    <w:next w:val="830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2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0"/>
    <w:next w:val="830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2"/>
    <w:link w:val="680"/>
    <w:uiPriority w:val="10"/>
    <w:rPr>
      <w:sz w:val="48"/>
      <w:szCs w:val="48"/>
    </w:rPr>
  </w:style>
  <w:style w:type="paragraph" w:styleId="682">
    <w:name w:val="Subtitle"/>
    <w:basedOn w:val="830"/>
    <w:next w:val="830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2"/>
    <w:link w:val="682"/>
    <w:uiPriority w:val="11"/>
    <w:rPr>
      <w:sz w:val="24"/>
      <w:szCs w:val="24"/>
    </w:rPr>
  </w:style>
  <w:style w:type="paragraph" w:styleId="684">
    <w:name w:val="Quote"/>
    <w:basedOn w:val="830"/>
    <w:next w:val="830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0"/>
    <w:next w:val="830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character" w:styleId="688">
    <w:name w:val="Header Char"/>
    <w:basedOn w:val="832"/>
    <w:link w:val="841"/>
    <w:uiPriority w:val="99"/>
  </w:style>
  <w:style w:type="character" w:styleId="689">
    <w:name w:val="Footer Char"/>
    <w:basedOn w:val="832"/>
    <w:link w:val="843"/>
    <w:uiPriority w:val="99"/>
  </w:style>
  <w:style w:type="paragraph" w:styleId="690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843"/>
    <w:uiPriority w:val="99"/>
  </w:style>
  <w:style w:type="table" w:styleId="692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7">
    <w:name w:val="Footnote Text Char"/>
    <w:link w:val="845"/>
    <w:uiPriority w:val="99"/>
    <w:rPr>
      <w:sz w:val="18"/>
    </w:rPr>
  </w:style>
  <w:style w:type="character" w:styleId="818">
    <w:name w:val="Endnote Text Char"/>
    <w:link w:val="848"/>
    <w:uiPriority w:val="99"/>
    <w:rPr>
      <w:sz w:val="20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1">
    <w:name w:val="Heading 4"/>
    <w:basedOn w:val="830"/>
    <w:next w:val="830"/>
    <w:link w:val="835"/>
    <w:qFormat/>
    <w:pPr>
      <w:ind w:firstLine="709"/>
      <w:keepNext/>
      <w:outlineLvl w:val="3"/>
    </w:pPr>
    <w:rPr>
      <w:sz w:val="28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character" w:styleId="835" w:customStyle="1">
    <w:name w:val="Заголовок 4 Знак"/>
    <w:basedOn w:val="832"/>
    <w:link w:val="83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6">
    <w:name w:val="Body Text 2"/>
    <w:basedOn w:val="830"/>
    <w:link w:val="837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7" w:customStyle="1">
    <w:name w:val="Основной текст 2 Знак"/>
    <w:basedOn w:val="832"/>
    <w:link w:val="836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8">
    <w:name w:val="Balloon Text"/>
    <w:basedOn w:val="830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2"/>
    <w:link w:val="8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0">
    <w:name w:val="List Paragraph"/>
    <w:basedOn w:val="830"/>
    <w:uiPriority w:val="34"/>
    <w:qFormat/>
    <w:pPr>
      <w:contextualSpacing/>
      <w:ind w:left="720"/>
    </w:pPr>
  </w:style>
  <w:style w:type="paragraph" w:styleId="841">
    <w:name w:val="Header"/>
    <w:basedOn w:val="830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Верхний колонтитул Знак"/>
    <w:basedOn w:val="832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er"/>
    <w:basedOn w:val="830"/>
    <w:link w:val="84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4" w:customStyle="1">
    <w:name w:val="Нижний колонтитул Знак"/>
    <w:basedOn w:val="832"/>
    <w:link w:val="84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5">
    <w:name w:val="footnote text"/>
    <w:basedOn w:val="830"/>
    <w:link w:val="846"/>
    <w:uiPriority w:val="99"/>
    <w:semiHidden/>
    <w:rPr>
      <w:color w:val="auto"/>
    </w:rPr>
  </w:style>
  <w:style w:type="character" w:styleId="846" w:customStyle="1">
    <w:name w:val="Текст сноски Знак"/>
    <w:basedOn w:val="832"/>
    <w:link w:val="84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7">
    <w:name w:val="footnote reference"/>
    <w:basedOn w:val="832"/>
    <w:uiPriority w:val="99"/>
    <w:semiHidden/>
    <w:rPr>
      <w:rFonts w:cs="Times New Roman"/>
      <w:vertAlign w:val="superscript"/>
    </w:rPr>
  </w:style>
  <w:style w:type="paragraph" w:styleId="848">
    <w:name w:val="endnote text"/>
    <w:basedOn w:val="830"/>
    <w:link w:val="849"/>
    <w:uiPriority w:val="99"/>
    <w:semiHidden/>
    <w:rPr>
      <w:color w:val="auto"/>
    </w:rPr>
  </w:style>
  <w:style w:type="character" w:styleId="849" w:customStyle="1">
    <w:name w:val="Текст концевой сноски Знак"/>
    <w:basedOn w:val="832"/>
    <w:link w:val="848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0">
    <w:name w:val="endnote reference"/>
    <w:basedOn w:val="832"/>
    <w:uiPriority w:val="99"/>
    <w:semiHidden/>
    <w:rPr>
      <w:rFonts w:cs="Times New Roman"/>
      <w:vertAlign w:val="superscript"/>
    </w:rPr>
  </w:style>
  <w:style w:type="paragraph" w:styleId="851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2" w:customStyle="1">
    <w:name w:val="ConsPlusNormal"/>
    <w:link w:val="856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3" w:customStyle="1">
    <w:name w:val="Сетка таблицы1"/>
    <w:basedOn w:val="833"/>
    <w:next w:val="854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4">
    <w:name w:val="Table Grid"/>
    <w:basedOn w:val="83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5">
    <w:name w:val="Hyperlink"/>
    <w:basedOn w:val="832"/>
    <w:uiPriority w:val="99"/>
    <w:unhideWhenUsed/>
    <w:rPr>
      <w:color w:val="0000ff" w:themeColor="hyperlink"/>
      <w:u w:val="single"/>
    </w:rPr>
  </w:style>
  <w:style w:type="character" w:styleId="856" w:customStyle="1">
    <w:name w:val="ConsPlusNormal Знак"/>
    <w:basedOn w:val="832"/>
    <w:link w:val="852"/>
    <w:uiPriority w:val="99"/>
    <w:rPr>
      <w:rFonts w:ascii="Arial" w:hAnsi="Arial" w:eastAsia="Times New Roman" w:cs="Arial"/>
      <w:sz w:val="24"/>
      <w:szCs w:val="20"/>
      <w:lang w:eastAsia="ru-RU"/>
    </w:rPr>
  </w:style>
  <w:style w:type="paragraph" w:styleId="857">
    <w:name w:val="Body Text"/>
    <w:basedOn w:val="830"/>
    <w:link w:val="858"/>
    <w:uiPriority w:val="99"/>
    <w:unhideWhenUsed/>
    <w:pPr>
      <w:spacing w:after="120"/>
    </w:pPr>
  </w:style>
  <w:style w:type="character" w:styleId="858" w:customStyle="1">
    <w:name w:val="Основной текст Знак"/>
    <w:basedOn w:val="832"/>
    <w:link w:val="857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59" w:customStyle="1">
    <w:name w:val="Основной текст (2)_"/>
    <w:basedOn w:val="832"/>
    <w:link w:val="860"/>
    <w:uiPriority w:val="99"/>
    <w:rPr>
      <w:rFonts w:cs="Times New Roman"/>
    </w:rPr>
  </w:style>
  <w:style w:type="paragraph" w:styleId="860" w:customStyle="1">
    <w:name w:val="Основной текст (2)"/>
    <w:basedOn w:val="830"/>
    <w:link w:val="859"/>
    <w:uiPriority w:val="99"/>
    <w:pPr>
      <w:ind w:left="5040"/>
      <w:spacing w:after="540"/>
      <w:widowControl w:val="off"/>
    </w:pPr>
    <w:rPr>
      <w:rFonts w:asciiTheme="minorHAnsi" w:hAnsiTheme="minorHAnsi" w:eastAsiaTheme="minorHAnsi"/>
      <w:color w:val="auto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5</cp:revision>
  <dcterms:created xsi:type="dcterms:W3CDTF">2024-06-13T11:21:00Z</dcterms:created>
  <dcterms:modified xsi:type="dcterms:W3CDTF">2024-07-08T07:15:25Z</dcterms:modified>
</cp:coreProperties>
</file>