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240" w:lineRule="auto"/>
        <w:widowControl w:val="off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  <w:r>
        <w:rPr>
          <w:rFonts w:eastAsia="Times New Roman" w:cs="Times New Roman"/>
          <w:color w:val="000000"/>
          <w:sz w:val="24"/>
          <w:szCs w:val="2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44"/>
          <w:szCs w:val="44"/>
        </w:rPr>
      </w:pPr>
      <w:r>
        <w:rPr>
          <w:rFonts w:eastAsia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 w:cs="Times New Roman"/>
          <w:b/>
          <w:color w:val="000000"/>
          <w:sz w:val="44"/>
          <w:szCs w:val="44"/>
        </w:rPr>
      </w:r>
      <w:r>
        <w:rPr>
          <w:rFonts w:eastAsia="Times New Roman" w:cs="Times New Roman"/>
          <w:b/>
          <w:color w:val="000000"/>
          <w:sz w:val="44"/>
          <w:szCs w:val="4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  <w:t xml:space="preserve">ПЕЧЕНГСКОГО МУНИЦИПАЛЬНОГО ОКРУГА</w:t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Cs w:val="20"/>
        </w:rPr>
        <w:t xml:space="preserve">МУРМАНСКОЙ ОБЛАСТИ</w:t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16"/>
          <w:szCs w:val="16"/>
        </w:rPr>
      </w:pPr>
      <w:r>
        <w:rPr>
          <w:rFonts w:eastAsia="Times New Roman" w:cs="Times New Roman"/>
          <w:b/>
          <w:color w:val="000000"/>
          <w:sz w:val="16"/>
          <w:szCs w:val="16"/>
        </w:rPr>
      </w:r>
      <w:r>
        <w:rPr>
          <w:rFonts w:eastAsia="Times New Roman" w:cs="Times New Roman"/>
          <w:b/>
          <w:color w:val="000000"/>
          <w:sz w:val="16"/>
          <w:szCs w:val="16"/>
        </w:rPr>
      </w:r>
      <w:r>
        <w:rPr>
          <w:rFonts w:eastAsia="Times New Roman" w:cs="Times New Roman"/>
          <w:b/>
          <w:color w:val="000000"/>
          <w:sz w:val="16"/>
          <w:szCs w:val="16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44"/>
          <w:szCs w:val="44"/>
        </w:rPr>
      </w:pPr>
      <w:r>
        <w:rPr>
          <w:rFonts w:eastAsia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 w:cs="Times New Roman"/>
          <w:b/>
          <w:color w:val="000000"/>
          <w:sz w:val="44"/>
          <w:szCs w:val="44"/>
        </w:rPr>
      </w:r>
      <w:r>
        <w:rPr>
          <w:rFonts w:eastAsia="Times New Roman" w:cs="Times New Roman"/>
          <w:b/>
          <w:color w:val="000000"/>
          <w:sz w:val="44"/>
          <w:szCs w:val="4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  <w:r>
        <w:rPr>
          <w:rFonts w:eastAsia="Times New Roman" w:cs="Times New Roman"/>
          <w:color w:val="000000"/>
          <w:sz w:val="20"/>
          <w:szCs w:val="20"/>
        </w:rPr>
      </w:r>
    </w:p>
    <w:p>
      <w:pPr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0"/>
        </w:rPr>
      </w:pPr>
      <w:r>
        <w:rPr>
          <w:rFonts w:eastAsia="Times New Roman" w:cs="Times New Roman"/>
          <w:b/>
          <w:color w:val="000000"/>
          <w:sz w:val="24"/>
          <w:szCs w:val="20"/>
        </w:rPr>
        <w:t xml:space="preserve">от</w:t>
      </w:r>
      <w:r>
        <w:rPr>
          <w:rFonts w:eastAsia="Times New Roman" w:cs="Times New Roman"/>
          <w:b/>
          <w:color w:val="000000"/>
          <w:sz w:val="24"/>
          <w:szCs w:val="20"/>
          <w:lang w:val="en-US"/>
        </w:rPr>
        <w:t xml:space="preserve"> </w:t>
      </w:r>
      <w:r>
        <w:rPr>
          <w:rFonts w:eastAsia="Times New Roman" w:cs="Times New Roman"/>
          <w:b/>
          <w:color w:val="000000"/>
          <w:sz w:val="24"/>
          <w:szCs w:val="20"/>
          <w:lang w:val="ru-RU"/>
        </w:rPr>
        <w:t xml:space="preserve">18.06.2024</w:t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ab/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              №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 997 </w:t>
      </w:r>
      <w:r>
        <w:rPr>
          <w:rFonts w:eastAsia="Times New Roman" w:cs="Times New Roman"/>
          <w:b/>
          <w:color w:val="000000"/>
          <w:sz w:val="24"/>
          <w:szCs w:val="20"/>
        </w:rPr>
      </w:r>
      <w:r>
        <w:rPr>
          <w:rFonts w:eastAsia="Times New Roman" w:cs="Times New Roman"/>
          <w:b/>
          <w:color w:val="000000"/>
          <w:sz w:val="24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Cs w:val="20"/>
        </w:rPr>
      </w:pPr>
      <w:r>
        <w:rPr>
          <w:rFonts w:eastAsia="Times New Roman" w:cs="Times New Roman"/>
          <w:b/>
          <w:color w:val="000000"/>
          <w:sz w:val="24"/>
          <w:szCs w:val="20"/>
        </w:rPr>
        <w:t xml:space="preserve">п.г.т</w:t>
      </w:r>
      <w:r>
        <w:rPr>
          <w:rFonts w:eastAsia="Times New Roman" w:cs="Times New Roman"/>
          <w:b/>
          <w:color w:val="000000"/>
          <w:sz w:val="24"/>
          <w:szCs w:val="20"/>
        </w:rPr>
        <w:t xml:space="preserve">. Никель</w:t>
      </w:r>
      <w:r>
        <w:rPr>
          <w:rFonts w:eastAsia="Times New Roman" w:cs="Times New Roman"/>
          <w:b/>
          <w:color w:val="000000"/>
          <w:szCs w:val="20"/>
        </w:rPr>
      </w:r>
      <w:r>
        <w:rPr>
          <w:rFonts w:eastAsia="Times New Roman" w:cs="Times New Roman"/>
          <w:b/>
          <w:color w:val="000000"/>
          <w:szCs w:val="20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</w:p>
    <w:p>
      <w:pPr>
        <w:jc w:val="center"/>
        <w:spacing w:line="240" w:lineRule="auto"/>
        <w:widowControl w:val="off"/>
        <w:rPr>
          <w:rFonts w:eastAsia="Times New Roman" w:cs="Times New Roman"/>
          <w:b/>
          <w:color w:val="000000"/>
          <w:sz w:val="24"/>
          <w:szCs w:val="24"/>
        </w:rPr>
      </w:pP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  <w:r>
        <w:rPr>
          <w:rFonts w:eastAsia="Times New Roman" w:cs="Times New Roman"/>
          <w:b/>
          <w:color w:val="000000"/>
          <w:sz w:val="24"/>
          <w:szCs w:val="24"/>
        </w:rPr>
      </w:r>
    </w:p>
    <w:p>
      <w:pPr>
        <w:contextualSpacing/>
        <w:jc w:val="center"/>
        <w:spacing w:line="240" w:lineRule="auto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Об утверждении Программы персонифицированного финансирования дополнительного образования детей в Печенгском муниципальном округе на период с 01 сентября 202</w:t>
      </w:r>
      <w:r>
        <w:rPr>
          <w:rFonts w:cs="Times New Roman"/>
          <w:b/>
          <w:sz w:val="20"/>
          <w:szCs w:val="20"/>
        </w:rPr>
        <w:t xml:space="preserve">4</w:t>
      </w:r>
      <w:r>
        <w:rPr>
          <w:rFonts w:cs="Times New Roman"/>
          <w:b/>
          <w:sz w:val="20"/>
          <w:szCs w:val="20"/>
        </w:rPr>
        <w:t xml:space="preserve"> года по </w:t>
      </w:r>
      <w:r>
        <w:rPr>
          <w:rFonts w:cs="Times New Roman"/>
          <w:b/>
          <w:sz w:val="20"/>
          <w:szCs w:val="20"/>
        </w:rPr>
        <w:t xml:space="preserve">15 </w:t>
      </w:r>
      <w:r>
        <w:rPr>
          <w:rFonts w:cs="Times New Roman"/>
          <w:b/>
          <w:sz w:val="20"/>
          <w:szCs w:val="20"/>
        </w:rPr>
        <w:t xml:space="preserve">августа 202</w:t>
      </w:r>
      <w:r>
        <w:rPr>
          <w:rFonts w:cs="Times New Roman"/>
          <w:b/>
          <w:sz w:val="20"/>
          <w:szCs w:val="20"/>
        </w:rPr>
        <w:t xml:space="preserve">5</w:t>
      </w:r>
      <w:r>
        <w:rPr>
          <w:rFonts w:cs="Times New Roman"/>
          <w:b/>
          <w:sz w:val="20"/>
          <w:szCs w:val="20"/>
        </w:rPr>
        <w:t xml:space="preserve"> года</w:t>
      </w:r>
      <w:r>
        <w:rPr>
          <w:rFonts w:cs="Times New Roman"/>
          <w:b/>
          <w:sz w:val="20"/>
          <w:szCs w:val="20"/>
        </w:rPr>
      </w:r>
      <w:r>
        <w:rPr>
          <w:rFonts w:cs="Times New Roman"/>
          <w:b/>
          <w:sz w:val="20"/>
          <w:szCs w:val="20"/>
        </w:rPr>
      </w:r>
    </w:p>
    <w:p>
      <w:pPr>
        <w:contextualSpacing/>
        <w:spacing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contextualSpacing/>
        <w:spacing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  <w:r>
        <w:rPr>
          <w:rFonts w:eastAsia="Times New Roman" w:cs="Times New Roman"/>
          <w:sz w:val="24"/>
          <w:szCs w:val="24"/>
        </w:rPr>
      </w:r>
    </w:p>
    <w:p>
      <w:pPr>
        <w:pStyle w:val="883"/>
        <w:contextualSpacing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муниципальной программой Печенгского муниципального округа «Образование»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–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годы, утверждённой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остановлением администрации Печенгского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 округа от 03.11.2023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1624</w:t>
      </w:r>
      <w:r>
        <w:rPr>
          <w:rFonts w:ascii="Times New Roman" w:hAnsi="Times New Roman" w:cs="Times New Roman"/>
          <w:sz w:val="24"/>
          <w:szCs w:val="24"/>
        </w:rPr>
        <w:t xml:space="preserve">, Положением о персонифицированном дополнительном образовании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, утвержденным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27.06.2023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949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contextualSpacing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3"/>
        <w:contextualSpacing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3"/>
        <w:contextualSpacing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3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программу персонифицированного финансирования дополнительного образования детей в Печенгском муниципальном округе на период с 01 сентября 202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года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15</w:t>
      </w:r>
      <w:r>
        <w:rPr>
          <w:rFonts w:ascii="Times New Roman" w:hAnsi="Times New Roman" w:cs="Times New Roman"/>
          <w:sz w:val="24"/>
          <w:szCs w:val="24"/>
        </w:rPr>
        <w:t xml:space="preserve"> августа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согласно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</w:t>
      </w:r>
      <w:r>
        <w:rPr>
          <w:rFonts w:ascii="Times New Roman" w:hAnsi="Times New Roman" w:cs="Times New Roman"/>
          <w:sz w:val="24"/>
          <w:szCs w:val="24"/>
        </w:rPr>
        <w:t xml:space="preserve">ю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Отделу образования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(Никитина И.В.)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13"/>
        </w:numPr>
        <w:contextualSpacing/>
        <w:ind w:left="0" w:firstLine="709"/>
        <w:jc w:val="both"/>
        <w:widowControl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организационное, информационное и методическое сопровождение реализации программы персонифицированного финансирования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детей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 01 сентября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numPr>
          <w:ilvl w:val="0"/>
          <w:numId w:val="14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83"/>
        <w:numPr>
          <w:ilvl w:val="0"/>
          <w:numId w:val="14"/>
        </w:numPr>
        <w:contextualSpacing/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</w:t>
      </w:r>
      <w:r>
        <w:rPr>
          <w:rFonts w:ascii="Times New Roman" w:hAnsi="Times New Roman" w:cs="Times New Roman"/>
          <w:sz w:val="24"/>
          <w:szCs w:val="24"/>
        </w:rPr>
        <w:t xml:space="preserve">за исполнением </w:t>
      </w:r>
      <w:r>
        <w:rPr>
          <w:rFonts w:ascii="Times New Roman" w:hAnsi="Times New Roman" w:cs="Times New Roman"/>
          <w:sz w:val="24"/>
          <w:szCs w:val="24"/>
        </w:rPr>
        <w:t xml:space="preserve">настоящего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оставляю за собой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4"/>
        <w:ind w:left="0"/>
        <w:jc w:val="both"/>
        <w:spacing w:after="0" w:line="240" w:lineRule="auto"/>
        <w:tabs>
          <w:tab w:val="left" w:pos="280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jc w:val="left"/>
        <w:spacing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исп. Никитина И.В., 50572</w:t>
      </w:r>
      <w:r>
        <w:rPr>
          <w:rFonts w:cs="Times New Roman"/>
          <w:sz w:val="20"/>
          <w:szCs w:val="20"/>
        </w:rPr>
      </w:r>
      <w:r>
        <w:rPr>
          <w:rFonts w:cs="Times New Roman"/>
          <w:sz w:val="20"/>
          <w:szCs w:val="20"/>
        </w:rPr>
      </w:r>
    </w:p>
    <w:p>
      <w:pPr>
        <w:contextualSpacing/>
        <w:ind w:left="5529"/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Приложение 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ind w:left="5529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</w:t>
      </w:r>
      <w:r>
        <w:rPr>
          <w:rFonts w:cs="Times New Roman"/>
          <w:sz w:val="24"/>
          <w:szCs w:val="24"/>
        </w:rPr>
        <w:t xml:space="preserve">п</w:t>
      </w:r>
      <w:r>
        <w:rPr>
          <w:rFonts w:cs="Times New Roman"/>
          <w:sz w:val="24"/>
          <w:szCs w:val="24"/>
        </w:rPr>
        <w:t xml:space="preserve">остановлению администрации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Печенгского муниципального округа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ind w:left="5529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от 18.06.2024</w:t>
      </w:r>
      <w:r>
        <w:rPr>
          <w:rFonts w:cs="Times New Roman"/>
          <w:sz w:val="24"/>
          <w:szCs w:val="24"/>
        </w:rPr>
        <w:t xml:space="preserve"> №</w:t>
      </w:r>
      <w:r>
        <w:rPr>
          <w:rFonts w:cs="Times New Roman"/>
          <w:sz w:val="24"/>
          <w:szCs w:val="24"/>
        </w:rPr>
        <w:t xml:space="preserve"> 997 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П</w:t>
      </w:r>
      <w:r>
        <w:rPr>
          <w:rFonts w:cs="Times New Roman"/>
          <w:b/>
          <w:sz w:val="24"/>
          <w:szCs w:val="24"/>
        </w:rPr>
        <w:t xml:space="preserve">РОГРАММА</w:t>
      </w:r>
      <w:r>
        <w:rPr>
          <w:rFonts w:cs="Times New Roman"/>
          <w:b/>
          <w:sz w:val="24"/>
          <w:szCs w:val="24"/>
        </w:rPr>
      </w:r>
      <w:r>
        <w:rPr>
          <w:rFonts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персонифицированного финансирования дополнительного образования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Печенгском муниципальном округе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b/>
          <w:smallCaps/>
          <w:sz w:val="24"/>
          <w:szCs w:val="24"/>
        </w:rPr>
      </w:pPr>
      <w:r>
        <w:rPr>
          <w:rFonts w:cs="Times New Roman"/>
          <w:b/>
          <w:smallCaps/>
          <w:sz w:val="24"/>
          <w:szCs w:val="24"/>
        </w:rPr>
      </w:r>
      <w:r>
        <w:rPr>
          <w:rFonts w:cs="Times New Roman"/>
          <w:b/>
          <w:smallCaps/>
          <w:sz w:val="24"/>
          <w:szCs w:val="24"/>
        </w:rPr>
      </w:r>
      <w:r>
        <w:rPr>
          <w:rFonts w:cs="Times New Roman"/>
          <w:b/>
          <w:smallCaps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Параметры системы персонифицированного финансирования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jc w:val="center"/>
        <w:spacing w:line="240" w:lineRule="auto"/>
        <w:tabs>
          <w:tab w:val="left" w:pos="1981" w:leader="none"/>
        </w:tabs>
        <w:rPr>
          <w:rFonts w:cs="Times New Roman"/>
          <w:smallCaps/>
          <w:sz w:val="24"/>
          <w:szCs w:val="24"/>
        </w:rPr>
      </w:pPr>
      <w:r>
        <w:rPr>
          <w:rFonts w:cs="Times New Roman"/>
          <w:smallCaps/>
          <w:sz w:val="24"/>
          <w:szCs w:val="24"/>
        </w:rPr>
      </w:r>
      <w:r>
        <w:rPr>
          <w:rFonts w:cs="Times New Roman"/>
          <w:smallCaps/>
          <w:sz w:val="24"/>
          <w:szCs w:val="24"/>
        </w:rPr>
      </w:r>
      <w:r>
        <w:rPr>
          <w:rFonts w:cs="Times New Roman"/>
          <w:smallCaps/>
          <w:sz w:val="24"/>
          <w:szCs w:val="24"/>
        </w:rPr>
      </w:r>
    </w:p>
    <w:tbl>
      <w:tblPr>
        <w:tblStyle w:val="887"/>
        <w:tblW w:w="0" w:type="auto"/>
        <w:tblLook w:val="04A0" w:firstRow="1" w:lastRow="0" w:firstColumn="1" w:lastColumn="0" w:noHBand="0" w:noVBand="1"/>
      </w:tblPr>
      <w:tblGrid>
        <w:gridCol w:w="660"/>
        <w:gridCol w:w="5887"/>
        <w:gridCol w:w="3024"/>
      </w:tblGrid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Период действия программы персонифицированного финансирования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с </w:t>
            </w:r>
            <w:r>
              <w:rPr>
                <w:rFonts w:cs="Times New Roman"/>
                <w:sz w:val="20"/>
                <w:szCs w:val="20"/>
              </w:rPr>
              <w:t xml:space="preserve">0</w:t>
            </w:r>
            <w:r>
              <w:rPr>
                <w:rFonts w:cs="Times New Roman"/>
                <w:sz w:val="20"/>
                <w:szCs w:val="20"/>
              </w:rPr>
              <w:t xml:space="preserve">1 сентября 202</w:t>
            </w:r>
            <w:r>
              <w:rPr>
                <w:rFonts w:cs="Times New Roman"/>
                <w:sz w:val="20"/>
                <w:szCs w:val="20"/>
              </w:rPr>
              <w:t xml:space="preserve">4</w:t>
            </w:r>
            <w:r>
              <w:rPr>
                <w:rFonts w:cs="Times New Roman"/>
                <w:sz w:val="20"/>
                <w:szCs w:val="20"/>
              </w:rPr>
              <w:t xml:space="preserve"> года по </w:t>
            </w:r>
            <w:r>
              <w:rPr>
                <w:rFonts w:cs="Times New Roman"/>
                <w:sz w:val="20"/>
                <w:szCs w:val="20"/>
              </w:rPr>
              <w:t xml:space="preserve">15</w:t>
            </w:r>
            <w:r>
              <w:rPr>
                <w:rFonts w:cs="Times New Roman"/>
                <w:sz w:val="20"/>
                <w:szCs w:val="20"/>
              </w:rPr>
              <w:t xml:space="preserve"> августа 202</w:t>
            </w:r>
            <w:r>
              <w:rPr>
                <w:rFonts w:cs="Times New Roman"/>
                <w:sz w:val="20"/>
                <w:szCs w:val="20"/>
              </w:rPr>
              <w:t xml:space="preserve">5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 xml:space="preserve">года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Категория детей, которым предоставляются сертификаты дополнительного образования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в возрасте от 5 до 18 лет, за исключением детей из многодетных семей.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в возрасте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gridSpan w:val="2"/>
            <w:tcW w:w="94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Предельный объем финансо</w:t>
            </w:r>
            <w:r>
              <w:rPr>
                <w:rFonts w:cs="Times New Roman"/>
                <w:sz w:val="20"/>
                <w:szCs w:val="20"/>
              </w:rPr>
              <w:t xml:space="preserve">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действия программы персонифицированного финансирования, рублей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3.1.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лет, за исключением детей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8 804 573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3.2.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987 000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gridSpan w:val="2"/>
            <w:tcW w:w="94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сентября 202</w:t>
            </w:r>
            <w:r>
              <w:rPr>
                <w:rFonts w:cs="Times New Roman"/>
                <w:sz w:val="20"/>
                <w:szCs w:val="20"/>
              </w:rPr>
              <w:t xml:space="preserve">4</w:t>
            </w:r>
            <w:r>
              <w:rPr>
                <w:rFonts w:cs="Times New Roman"/>
                <w:sz w:val="20"/>
                <w:szCs w:val="20"/>
              </w:rPr>
              <w:t xml:space="preserve"> года по 31 декабря 202</w:t>
            </w:r>
            <w:r>
              <w:rPr>
                <w:rFonts w:cs="Times New Roman"/>
                <w:sz w:val="20"/>
                <w:szCs w:val="20"/>
              </w:rPr>
              <w:t xml:space="preserve">4</w:t>
            </w:r>
            <w:r>
              <w:rPr>
                <w:rFonts w:cs="Times New Roman"/>
                <w:sz w:val="20"/>
                <w:szCs w:val="20"/>
              </w:rPr>
              <w:t xml:space="preserve"> года, рублей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4.1.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лет, за исключением детей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3 5</w:t>
            </w:r>
            <w:r>
              <w:rPr>
                <w:rFonts w:cs="Times New Roman"/>
                <w:sz w:val="20"/>
                <w:szCs w:val="20"/>
              </w:rPr>
              <w:t xml:space="preserve">2</w:t>
            </w:r>
            <w:r>
              <w:rPr>
                <w:rFonts w:cs="Times New Roman"/>
                <w:sz w:val="20"/>
                <w:szCs w:val="20"/>
              </w:rPr>
              <w:t xml:space="preserve">1 829,2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4.2.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394 800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gridSpan w:val="2"/>
            <w:tcW w:w="9498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января 202</w:t>
            </w:r>
            <w:r>
              <w:rPr>
                <w:rFonts w:cs="Times New Roman"/>
                <w:sz w:val="20"/>
                <w:szCs w:val="20"/>
              </w:rPr>
              <w:t xml:space="preserve">5</w:t>
            </w:r>
            <w:r>
              <w:rPr>
                <w:rFonts w:cs="Times New Roman"/>
                <w:sz w:val="20"/>
                <w:szCs w:val="20"/>
              </w:rPr>
              <w:t xml:space="preserve"> года по </w:t>
            </w:r>
            <w:r>
              <w:rPr>
                <w:rFonts w:cs="Times New Roman"/>
                <w:sz w:val="20"/>
                <w:szCs w:val="20"/>
              </w:rPr>
              <w:t xml:space="preserve">15</w:t>
            </w:r>
            <w:r>
              <w:rPr>
                <w:rFonts w:cs="Times New Roman"/>
                <w:sz w:val="20"/>
                <w:szCs w:val="20"/>
              </w:rPr>
              <w:t xml:space="preserve"> августа 202</w:t>
            </w:r>
            <w:r>
              <w:rPr>
                <w:rFonts w:cs="Times New Roman"/>
                <w:sz w:val="20"/>
                <w:szCs w:val="20"/>
              </w:rPr>
              <w:t xml:space="preserve">5</w:t>
            </w:r>
            <w:r>
              <w:rPr>
                <w:rFonts w:cs="Times New Roman"/>
                <w:sz w:val="20"/>
                <w:szCs w:val="20"/>
              </w:rPr>
              <w:t xml:space="preserve"> года, рублей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5.1.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лет, за исключением детей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5 282 743,8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675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5.2.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629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Дети от 5 до 18 лет из многодетных семей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320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tabs>
                <w:tab w:val="left" w:pos="0" w:leader="none"/>
              </w:tabs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592 200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</w:tr>
    </w:tbl>
    <w:p>
      <w:pPr>
        <w:contextualSpacing/>
        <w:ind w:firstLine="709"/>
        <w:spacing w:line="240" w:lineRule="auto"/>
        <w:tabs>
          <w:tab w:val="left" w:pos="0" w:leader="none"/>
        </w:tabs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</w:p>
    <w:p>
      <w:pPr>
        <w:contextualSpacing/>
        <w:ind w:firstLine="709"/>
        <w:spacing w:line="240" w:lineRule="auto"/>
        <w:tabs>
          <w:tab w:val="left" w:pos="0" w:leader="none"/>
        </w:tabs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Предельный объем индивидуальных гарантий по финансовому обеспечению муниципальных услуг в социальной сфере по направлению деятельности «реализация дополнительных общеразвивающих программ для детей» в расчете на одного ребенка </w:t>
      </w:r>
      <w:r>
        <w:rPr>
          <w:rFonts w:cs="Times New Roman"/>
          <w:color w:val="000000" w:themeColor="text1"/>
          <w:sz w:val="24"/>
          <w:szCs w:val="24"/>
        </w:rPr>
        <w:t xml:space="preserve">на период действия программы персонифицированного финансирования устанавливается в часах в неделю в соответствии с положением о персонифицированном дополнительном образовании детей Печенгского муниципального округа</w:t>
      </w:r>
      <w:r>
        <w:rPr>
          <w:rFonts w:cs="Times New Roman"/>
          <w:color w:val="000000" w:themeColor="text1"/>
          <w:sz w:val="24"/>
          <w:szCs w:val="24"/>
        </w:rPr>
      </w:r>
      <w:r>
        <w:rPr>
          <w:rFonts w:cs="Times New Roman"/>
          <w:color w:val="000000" w:themeColor="text1"/>
          <w:sz w:val="24"/>
          <w:szCs w:val="24"/>
        </w:rPr>
      </w:r>
    </w:p>
    <w:p>
      <w:pPr>
        <w:contextualSpacing/>
        <w:ind w:firstLine="709"/>
        <w:spacing w:line="240" w:lineRule="auto"/>
        <w:tabs>
          <w:tab w:val="left" w:pos="0" w:leader="none"/>
        </w:tabs>
        <w:rPr>
          <w:rFonts w:cs="Times New Roman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Предельное число социальных сертификатов, используемых для обучения по дополнительным общеразвивающим программам, не устанавливается и ограничивается исключительно предельными объемами </w:t>
      </w:r>
      <w:r>
        <w:rPr>
          <w:rFonts w:cs="Times New Roman"/>
          <w:sz w:val="24"/>
          <w:szCs w:val="24"/>
        </w:rPr>
        <w:t xml:space="preserve">финансового обеспечения социальных сертификатов, установленными на соответствующие периоды. Использование бюджетных средств для оплаты дополнительного образования детей не допускается, если принятие обязательств со ст</w:t>
      </w:r>
      <w:r>
        <w:rPr>
          <w:rFonts w:cs="Times New Roman"/>
          <w:sz w:val="24"/>
          <w:szCs w:val="24"/>
        </w:rPr>
        <w:t xml:space="preserve">ороны уполномоченного органа по оплате заключаемого с использованием социального сертификата договора об образовании приведет к превышению предельного объема финансового обеспечения социальных сертификатов, установленного для любого из выделенных периодов.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</w:r>
      <w:r>
        <w:rPr>
          <w:rFonts w:eastAsia="Calibri" w:cs="Times New Roman"/>
          <w:b/>
          <w:color w:val="000000"/>
          <w:sz w:val="24"/>
          <w:szCs w:val="24"/>
        </w:rPr>
      </w:r>
      <w:r>
        <w:rPr>
          <w:rFonts w:eastAsia="Calibri" w:cs="Times New Roman"/>
          <w:b/>
          <w:color w:val="000000"/>
          <w:sz w:val="24"/>
          <w:szCs w:val="24"/>
        </w:rPr>
      </w:r>
      <w:r>
        <w:rPr>
          <w:rFonts w:cs="Times New Roman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rPr>
        <w:sz w:val="2"/>
        <w:szCs w:val="2"/>
      </w:rPr>
    </w:pPr>
    <w:r>
      <w:rPr>
        <w:sz w:val="2"/>
        <w:szCs w:val="2"/>
      </w:rPr>
    </w:r>
    <w:r>
      <w:rPr>
        <w:sz w:val="2"/>
        <w:szCs w:val="2"/>
      </w:rPr>
    </w:r>
    <w:r>
      <w:rPr>
        <w:sz w:val="2"/>
        <w:szCs w:val="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5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7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9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1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3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5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7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9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19" w:hanging="180"/>
      </w:pPr>
    </w:lvl>
  </w:abstractNum>
  <w:abstractNum w:abstractNumId="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3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7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4"/>
      <w:numFmt w:val="decimal"/>
      <w:isLgl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9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5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7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9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1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3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5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7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9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1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1"/>
  </w:num>
  <w:num w:numId="5">
    <w:abstractNumId w:val="13"/>
  </w:num>
  <w:num w:numId="6">
    <w:abstractNumId w:val="2"/>
  </w:num>
  <w:num w:numId="7">
    <w:abstractNumId w:val="4"/>
  </w:num>
  <w:num w:numId="8">
    <w:abstractNumId w:val="5"/>
  </w:num>
  <w:num w:numId="9">
    <w:abstractNumId w:val="10"/>
  </w:num>
  <w:num w:numId="10">
    <w:abstractNumId w:val="0"/>
  </w:num>
  <w:num w:numId="11">
    <w:abstractNumId w:val="3"/>
  </w:num>
  <w:num w:numId="12">
    <w:abstractNumId w:val="12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3">
    <w:name w:val="Heading 1"/>
    <w:basedOn w:val="876"/>
    <w:next w:val="876"/>
    <w:link w:val="70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4">
    <w:name w:val="Heading 1 Char"/>
    <w:basedOn w:val="877"/>
    <w:link w:val="703"/>
    <w:uiPriority w:val="9"/>
    <w:rPr>
      <w:rFonts w:ascii="Arial" w:hAnsi="Arial" w:eastAsia="Arial" w:cs="Arial"/>
      <w:sz w:val="40"/>
      <w:szCs w:val="40"/>
    </w:rPr>
  </w:style>
  <w:style w:type="paragraph" w:styleId="705">
    <w:name w:val="Heading 2"/>
    <w:basedOn w:val="876"/>
    <w:next w:val="876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6">
    <w:name w:val="Heading 2 Char"/>
    <w:basedOn w:val="877"/>
    <w:link w:val="705"/>
    <w:uiPriority w:val="9"/>
    <w:rPr>
      <w:rFonts w:ascii="Arial" w:hAnsi="Arial" w:eastAsia="Arial" w:cs="Arial"/>
      <w:sz w:val="34"/>
    </w:rPr>
  </w:style>
  <w:style w:type="paragraph" w:styleId="707">
    <w:name w:val="Heading 3"/>
    <w:basedOn w:val="876"/>
    <w:next w:val="876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8">
    <w:name w:val="Heading 3 Char"/>
    <w:basedOn w:val="877"/>
    <w:link w:val="707"/>
    <w:uiPriority w:val="9"/>
    <w:rPr>
      <w:rFonts w:ascii="Arial" w:hAnsi="Arial" w:eastAsia="Arial" w:cs="Arial"/>
      <w:sz w:val="30"/>
      <w:szCs w:val="30"/>
    </w:rPr>
  </w:style>
  <w:style w:type="paragraph" w:styleId="709">
    <w:name w:val="Heading 4"/>
    <w:basedOn w:val="876"/>
    <w:next w:val="876"/>
    <w:link w:val="71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0">
    <w:name w:val="Heading 4 Char"/>
    <w:basedOn w:val="877"/>
    <w:link w:val="709"/>
    <w:uiPriority w:val="9"/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876"/>
    <w:next w:val="876"/>
    <w:link w:val="71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2">
    <w:name w:val="Heading 5 Char"/>
    <w:basedOn w:val="877"/>
    <w:link w:val="711"/>
    <w:uiPriority w:val="9"/>
    <w:rPr>
      <w:rFonts w:ascii="Arial" w:hAnsi="Arial" w:eastAsia="Arial" w:cs="Arial"/>
      <w:b/>
      <w:bCs/>
      <w:sz w:val="24"/>
      <w:szCs w:val="24"/>
    </w:rPr>
  </w:style>
  <w:style w:type="paragraph" w:styleId="713">
    <w:name w:val="Heading 6"/>
    <w:basedOn w:val="876"/>
    <w:next w:val="876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4">
    <w:name w:val="Heading 6 Char"/>
    <w:basedOn w:val="877"/>
    <w:link w:val="713"/>
    <w:uiPriority w:val="9"/>
    <w:rPr>
      <w:rFonts w:ascii="Arial" w:hAnsi="Arial" w:eastAsia="Arial" w:cs="Arial"/>
      <w:b/>
      <w:bCs/>
      <w:sz w:val="22"/>
      <w:szCs w:val="22"/>
    </w:rPr>
  </w:style>
  <w:style w:type="paragraph" w:styleId="715">
    <w:name w:val="Heading 7"/>
    <w:basedOn w:val="876"/>
    <w:next w:val="876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6">
    <w:name w:val="Heading 7 Char"/>
    <w:basedOn w:val="877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876"/>
    <w:next w:val="876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8">
    <w:name w:val="Heading 8 Char"/>
    <w:basedOn w:val="877"/>
    <w:link w:val="717"/>
    <w:uiPriority w:val="9"/>
    <w:rPr>
      <w:rFonts w:ascii="Arial" w:hAnsi="Arial" w:eastAsia="Arial" w:cs="Arial"/>
      <w:i/>
      <w:iCs/>
      <w:sz w:val="22"/>
      <w:szCs w:val="22"/>
    </w:rPr>
  </w:style>
  <w:style w:type="paragraph" w:styleId="719">
    <w:name w:val="Heading 9"/>
    <w:basedOn w:val="876"/>
    <w:next w:val="876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>
    <w:name w:val="Heading 9 Char"/>
    <w:basedOn w:val="877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21">
    <w:name w:val="No Spacing"/>
    <w:uiPriority w:val="1"/>
    <w:qFormat/>
    <w:pPr>
      <w:spacing w:before="0" w:after="0" w:line="240" w:lineRule="auto"/>
    </w:pPr>
  </w:style>
  <w:style w:type="paragraph" w:styleId="722">
    <w:name w:val="Title"/>
    <w:basedOn w:val="876"/>
    <w:next w:val="876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>
    <w:name w:val="Title Char"/>
    <w:basedOn w:val="877"/>
    <w:link w:val="722"/>
    <w:uiPriority w:val="10"/>
    <w:rPr>
      <w:sz w:val="48"/>
      <w:szCs w:val="48"/>
    </w:rPr>
  </w:style>
  <w:style w:type="paragraph" w:styleId="724">
    <w:name w:val="Subtitle"/>
    <w:basedOn w:val="876"/>
    <w:next w:val="876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>
    <w:name w:val="Subtitle Char"/>
    <w:basedOn w:val="877"/>
    <w:link w:val="724"/>
    <w:uiPriority w:val="11"/>
    <w:rPr>
      <w:sz w:val="24"/>
      <w:szCs w:val="24"/>
    </w:rPr>
  </w:style>
  <w:style w:type="paragraph" w:styleId="726">
    <w:name w:val="Quote"/>
    <w:basedOn w:val="876"/>
    <w:next w:val="876"/>
    <w:link w:val="727"/>
    <w:uiPriority w:val="29"/>
    <w:qFormat/>
    <w:pPr>
      <w:ind w:left="720" w:right="720"/>
    </w:pPr>
    <w:rPr>
      <w:i/>
    </w:r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basedOn w:val="876"/>
    <w:next w:val="876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>
    <w:name w:val="Intense Quote Char"/>
    <w:link w:val="728"/>
    <w:uiPriority w:val="30"/>
    <w:rPr>
      <w:i/>
    </w:rPr>
  </w:style>
  <w:style w:type="character" w:styleId="730">
    <w:name w:val="Header Char"/>
    <w:basedOn w:val="877"/>
    <w:link w:val="889"/>
    <w:uiPriority w:val="99"/>
  </w:style>
  <w:style w:type="character" w:styleId="731">
    <w:name w:val="Footer Char"/>
    <w:basedOn w:val="877"/>
    <w:link w:val="891"/>
    <w:uiPriority w:val="99"/>
  </w:style>
  <w:style w:type="paragraph" w:styleId="732">
    <w:name w:val="Caption"/>
    <w:basedOn w:val="876"/>
    <w:next w:val="8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891"/>
    <w:uiPriority w:val="99"/>
  </w:style>
  <w:style w:type="table" w:styleId="734">
    <w:name w:val="Table Grid Light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Plain Table 1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>
    <w:name w:val="Grid Table 4 - Accent 1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3">
    <w:name w:val="Grid Table 4 - Accent 2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Grid Table 4 - Accent 3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5">
    <w:name w:val="Grid Table 4 - Accent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Grid Table 4 - Accent 5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7">
    <w:name w:val="Grid Table 4 - Accent 6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8">
    <w:name w:val="Grid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2">
    <w:name w:val="Grid Table 5 Dark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5">
    <w:name w:val="Grid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6">
    <w:name w:val="Grid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7">
    <w:name w:val="Grid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8">
    <w:name w:val="Grid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9">
    <w:name w:val="Grid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0">
    <w:name w:val="Grid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7">
    <w:name w:val="List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8">
    <w:name w:val="List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9">
    <w:name w:val="List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0">
    <w:name w:val="List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1">
    <w:name w:val="List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2">
    <w:name w:val="List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3">
    <w:name w:val="List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5">
    <w:name w:val="List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6">
    <w:name w:val="List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7">
    <w:name w:val="List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8">
    <w:name w:val="List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9">
    <w:name w:val="List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0">
    <w:name w:val="List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1">
    <w:name w:val="List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2">
    <w:name w:val="List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3">
    <w:name w:val="List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4">
    <w:name w:val="List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5">
    <w:name w:val="List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6">
    <w:name w:val="List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7">
    <w:name w:val="List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8">
    <w:name w:val="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 &amp; 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Bordered &amp; 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7">
    <w:name w:val="Bordered &amp; 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8">
    <w:name w:val="Bordered &amp; 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9">
    <w:name w:val="Bordered &amp; 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0">
    <w:name w:val="Bordered &amp; 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1">
    <w:name w:val="Bordered &amp; 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2">
    <w:name w:val="Bordered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3">
    <w:name w:val="Bordered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4">
    <w:name w:val="Bordered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5">
    <w:name w:val="Bordered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6">
    <w:name w:val="Bordered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7">
    <w:name w:val="Bordered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8">
    <w:name w:val="Bordered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9">
    <w:name w:val="footnote text"/>
    <w:basedOn w:val="876"/>
    <w:link w:val="860"/>
    <w:uiPriority w:val="99"/>
    <w:semiHidden/>
    <w:unhideWhenUsed/>
    <w:pPr>
      <w:spacing w:after="40" w:line="240" w:lineRule="auto"/>
    </w:pPr>
    <w:rPr>
      <w:sz w:val="18"/>
    </w:rPr>
  </w:style>
  <w:style w:type="character" w:styleId="860">
    <w:name w:val="Footnote Text Char"/>
    <w:link w:val="859"/>
    <w:uiPriority w:val="99"/>
    <w:rPr>
      <w:sz w:val="18"/>
    </w:rPr>
  </w:style>
  <w:style w:type="character" w:styleId="861">
    <w:name w:val="footnote reference"/>
    <w:basedOn w:val="877"/>
    <w:uiPriority w:val="99"/>
    <w:unhideWhenUsed/>
    <w:rPr>
      <w:vertAlign w:val="superscript"/>
    </w:rPr>
  </w:style>
  <w:style w:type="paragraph" w:styleId="862">
    <w:name w:val="endnote text"/>
    <w:basedOn w:val="876"/>
    <w:link w:val="863"/>
    <w:uiPriority w:val="99"/>
    <w:semiHidden/>
    <w:unhideWhenUsed/>
    <w:pPr>
      <w:spacing w:after="0" w:line="240" w:lineRule="auto"/>
    </w:pPr>
    <w:rPr>
      <w:sz w:val="20"/>
    </w:rPr>
  </w:style>
  <w:style w:type="character" w:styleId="863">
    <w:name w:val="Endnote Text Char"/>
    <w:link w:val="862"/>
    <w:uiPriority w:val="99"/>
    <w:rPr>
      <w:sz w:val="20"/>
    </w:rPr>
  </w:style>
  <w:style w:type="character" w:styleId="864">
    <w:name w:val="endnote reference"/>
    <w:basedOn w:val="877"/>
    <w:uiPriority w:val="99"/>
    <w:semiHidden/>
    <w:unhideWhenUsed/>
    <w:rPr>
      <w:vertAlign w:val="superscript"/>
    </w:rPr>
  </w:style>
  <w:style w:type="paragraph" w:styleId="865">
    <w:name w:val="toc 1"/>
    <w:basedOn w:val="876"/>
    <w:next w:val="876"/>
    <w:uiPriority w:val="39"/>
    <w:unhideWhenUsed/>
    <w:pPr>
      <w:ind w:left="0" w:right="0" w:firstLine="0"/>
      <w:spacing w:after="57"/>
    </w:pPr>
  </w:style>
  <w:style w:type="paragraph" w:styleId="866">
    <w:name w:val="toc 2"/>
    <w:basedOn w:val="876"/>
    <w:next w:val="876"/>
    <w:uiPriority w:val="39"/>
    <w:unhideWhenUsed/>
    <w:pPr>
      <w:ind w:left="283" w:right="0" w:firstLine="0"/>
      <w:spacing w:after="57"/>
    </w:pPr>
  </w:style>
  <w:style w:type="paragraph" w:styleId="867">
    <w:name w:val="toc 3"/>
    <w:basedOn w:val="876"/>
    <w:next w:val="876"/>
    <w:uiPriority w:val="39"/>
    <w:unhideWhenUsed/>
    <w:pPr>
      <w:ind w:left="567" w:right="0" w:firstLine="0"/>
      <w:spacing w:after="57"/>
    </w:pPr>
  </w:style>
  <w:style w:type="paragraph" w:styleId="868">
    <w:name w:val="toc 4"/>
    <w:basedOn w:val="876"/>
    <w:next w:val="876"/>
    <w:uiPriority w:val="39"/>
    <w:unhideWhenUsed/>
    <w:pPr>
      <w:ind w:left="850" w:right="0" w:firstLine="0"/>
      <w:spacing w:after="57"/>
    </w:pPr>
  </w:style>
  <w:style w:type="paragraph" w:styleId="869">
    <w:name w:val="toc 5"/>
    <w:basedOn w:val="876"/>
    <w:next w:val="876"/>
    <w:uiPriority w:val="39"/>
    <w:unhideWhenUsed/>
    <w:pPr>
      <w:ind w:left="1134" w:right="0" w:firstLine="0"/>
      <w:spacing w:after="57"/>
    </w:pPr>
  </w:style>
  <w:style w:type="paragraph" w:styleId="870">
    <w:name w:val="toc 6"/>
    <w:basedOn w:val="876"/>
    <w:next w:val="876"/>
    <w:uiPriority w:val="39"/>
    <w:unhideWhenUsed/>
    <w:pPr>
      <w:ind w:left="1417" w:right="0" w:firstLine="0"/>
      <w:spacing w:after="57"/>
    </w:pPr>
  </w:style>
  <w:style w:type="paragraph" w:styleId="871">
    <w:name w:val="toc 7"/>
    <w:basedOn w:val="876"/>
    <w:next w:val="876"/>
    <w:uiPriority w:val="39"/>
    <w:unhideWhenUsed/>
    <w:pPr>
      <w:ind w:left="1701" w:right="0" w:firstLine="0"/>
      <w:spacing w:after="57"/>
    </w:pPr>
  </w:style>
  <w:style w:type="paragraph" w:styleId="872">
    <w:name w:val="toc 8"/>
    <w:basedOn w:val="876"/>
    <w:next w:val="876"/>
    <w:uiPriority w:val="39"/>
    <w:unhideWhenUsed/>
    <w:pPr>
      <w:ind w:left="1984" w:right="0" w:firstLine="0"/>
      <w:spacing w:after="57"/>
    </w:pPr>
  </w:style>
  <w:style w:type="paragraph" w:styleId="873">
    <w:name w:val="toc 9"/>
    <w:basedOn w:val="876"/>
    <w:next w:val="876"/>
    <w:uiPriority w:val="39"/>
    <w:unhideWhenUsed/>
    <w:pPr>
      <w:ind w:left="2268" w:right="0" w:firstLine="0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876"/>
    <w:next w:val="876"/>
    <w:uiPriority w:val="99"/>
    <w:unhideWhenUsed/>
    <w:pPr>
      <w:spacing w:after="0" w:afterAutospacing="0"/>
    </w:pPr>
  </w:style>
  <w:style w:type="paragraph" w:styleId="876" w:default="1">
    <w:name w:val="Normal"/>
    <w:qFormat/>
    <w:pPr>
      <w:jc w:val="both"/>
      <w:spacing w:after="0" w:line="360" w:lineRule="atLeast"/>
    </w:pPr>
    <w:rPr>
      <w:rFonts w:ascii="Times New Roman" w:hAnsi="Times New Roman" w:eastAsiaTheme="minorEastAsia"/>
      <w:sz w:val="28"/>
      <w:lang w:eastAsia="ru-RU"/>
    </w:rPr>
  </w:style>
  <w:style w:type="character" w:styleId="877" w:default="1">
    <w:name w:val="Default Paragraph Font"/>
    <w:uiPriority w:val="1"/>
    <w:semiHidden/>
    <w:unhideWhenUsed/>
  </w:style>
  <w:style w:type="table" w:styleId="8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9" w:default="1">
    <w:name w:val="No List"/>
    <w:uiPriority w:val="99"/>
    <w:semiHidden/>
    <w:unhideWhenUsed/>
  </w:style>
  <w:style w:type="character" w:styleId="880">
    <w:name w:val="Hyperlink"/>
    <w:basedOn w:val="877"/>
    <w:uiPriority w:val="99"/>
    <w:unhideWhenUsed/>
    <w:rPr>
      <w:color w:val="0000ff"/>
      <w:u w:val="single"/>
    </w:rPr>
  </w:style>
  <w:style w:type="paragraph" w:styleId="881">
    <w:name w:val="Balloon Text"/>
    <w:basedOn w:val="876"/>
    <w:link w:val="882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styleId="882" w:customStyle="1">
    <w:name w:val="Текст выноски Знак"/>
    <w:basedOn w:val="877"/>
    <w:link w:val="881"/>
    <w:uiPriority w:val="99"/>
    <w:semiHidden/>
    <w:rPr>
      <w:rFonts w:ascii="Tahoma" w:hAnsi="Tahoma" w:cs="Tahoma" w:eastAsiaTheme="minorEastAsia"/>
      <w:sz w:val="16"/>
      <w:szCs w:val="16"/>
      <w:lang w:eastAsia="ru-RU"/>
    </w:rPr>
  </w:style>
  <w:style w:type="paragraph" w:styleId="883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4">
    <w:name w:val="List Paragraph"/>
    <w:basedOn w:val="876"/>
    <w:uiPriority w:val="34"/>
    <w:qFormat/>
    <w:pPr>
      <w:contextualSpacing/>
      <w:ind w:left="720"/>
      <w:jc w:val="left"/>
      <w:spacing w:after="200" w:line="276" w:lineRule="auto"/>
    </w:pPr>
    <w:rPr>
      <w:rFonts w:asciiTheme="minorHAnsi" w:hAnsiTheme="minorHAnsi" w:eastAsiaTheme="minorHAnsi"/>
      <w:sz w:val="22"/>
      <w:lang w:eastAsia="en-US"/>
    </w:rPr>
  </w:style>
  <w:style w:type="paragraph" w:styleId="885">
    <w:name w:val="annotation text"/>
    <w:basedOn w:val="876"/>
    <w:link w:val="886"/>
    <w:uiPriority w:val="99"/>
    <w:unhideWhenUsed/>
    <w:pPr>
      <w:jc w:val="left"/>
      <w:spacing w:after="200" w:line="240" w:lineRule="auto"/>
    </w:pPr>
    <w:rPr>
      <w:rFonts w:asciiTheme="minorHAnsi" w:hAnsiTheme="minorHAnsi" w:eastAsiaTheme="minorHAnsi"/>
      <w:sz w:val="20"/>
      <w:szCs w:val="20"/>
      <w:lang w:eastAsia="en-US"/>
    </w:rPr>
  </w:style>
  <w:style w:type="character" w:styleId="886" w:customStyle="1">
    <w:name w:val="Текст примечания Знак"/>
    <w:basedOn w:val="877"/>
    <w:link w:val="885"/>
    <w:uiPriority w:val="99"/>
    <w:rPr>
      <w:sz w:val="20"/>
      <w:szCs w:val="20"/>
    </w:rPr>
  </w:style>
  <w:style w:type="table" w:styleId="887">
    <w:name w:val="Table Grid"/>
    <w:basedOn w:val="87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8" w:customStyle="1">
    <w:name w:val="Верхний колонтитул Знак"/>
    <w:basedOn w:val="877"/>
    <w:link w:val="889"/>
    <w:uiPriority w:val="99"/>
    <w:semiHidden/>
  </w:style>
  <w:style w:type="paragraph" w:styleId="889">
    <w:name w:val="Header"/>
    <w:basedOn w:val="876"/>
    <w:link w:val="888"/>
    <w:uiPriority w:val="99"/>
    <w:semiHidden/>
    <w:unhideWhenUsed/>
    <w:pPr>
      <w:jc w:val="left"/>
      <w:spacing w:line="240" w:lineRule="auto"/>
      <w:tabs>
        <w:tab w:val="center" w:pos="4677" w:leader="none"/>
        <w:tab w:val="right" w:pos="9355" w:leader="none"/>
      </w:tabs>
    </w:pPr>
    <w:rPr>
      <w:rFonts w:asciiTheme="minorHAnsi" w:hAnsiTheme="minorHAnsi" w:eastAsiaTheme="minorHAnsi"/>
      <w:sz w:val="22"/>
      <w:lang w:eastAsia="en-US"/>
    </w:rPr>
  </w:style>
  <w:style w:type="character" w:styleId="890" w:customStyle="1">
    <w:name w:val="Нижний колонтитул Знак"/>
    <w:basedOn w:val="877"/>
    <w:link w:val="891"/>
    <w:uiPriority w:val="99"/>
    <w:semiHidden/>
  </w:style>
  <w:style w:type="paragraph" w:styleId="891">
    <w:name w:val="Footer"/>
    <w:basedOn w:val="876"/>
    <w:link w:val="890"/>
    <w:uiPriority w:val="99"/>
    <w:semiHidden/>
    <w:unhideWhenUsed/>
    <w:pPr>
      <w:jc w:val="left"/>
      <w:spacing w:line="240" w:lineRule="auto"/>
      <w:tabs>
        <w:tab w:val="center" w:pos="4677" w:leader="none"/>
        <w:tab w:val="right" w:pos="9355" w:leader="none"/>
      </w:tabs>
    </w:pPr>
    <w:rPr>
      <w:rFonts w:asciiTheme="minorHAnsi" w:hAnsiTheme="minorHAnsi" w:eastAsiaTheme="minorHAnsi"/>
      <w:sz w:val="22"/>
      <w:lang w:eastAsia="en-US"/>
    </w:rPr>
  </w:style>
  <w:style w:type="character" w:styleId="892" w:customStyle="1">
    <w:name w:val="Тема примечания Знак"/>
    <w:basedOn w:val="886"/>
    <w:link w:val="893"/>
    <w:uiPriority w:val="99"/>
    <w:semiHidden/>
    <w:rPr>
      <w:b/>
      <w:bCs/>
      <w:sz w:val="20"/>
      <w:szCs w:val="20"/>
    </w:rPr>
  </w:style>
  <w:style w:type="paragraph" w:styleId="893">
    <w:name w:val="annotation subject"/>
    <w:basedOn w:val="885"/>
    <w:next w:val="885"/>
    <w:link w:val="892"/>
    <w:uiPriority w:val="99"/>
    <w:semiHidden/>
    <w:unhideWhenUsed/>
    <w:rPr>
      <w:b/>
      <w:bCs/>
    </w:rPr>
  </w:style>
  <w:style w:type="paragraph" w:styleId="894" w:customStyle="1">
    <w:name w:val="ConsPlusNonformat"/>
    <w:uiPriority w:val="99"/>
    <w:semiHidden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D2DBD-33BE-428F-AA0C-23BE35174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16</cp:revision>
  <dcterms:created xsi:type="dcterms:W3CDTF">2023-07-05T07:20:00Z</dcterms:created>
  <dcterms:modified xsi:type="dcterms:W3CDTF">2024-07-08T07:18:18Z</dcterms:modified>
</cp:coreProperties>
</file>