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19.06.2024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1011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Правил предоставления субсидии на оказание финансовой помощи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</w:t>
      </w:r>
      <w:r>
        <w:rPr>
          <w:b/>
          <w:sz w:val="24"/>
          <w:szCs w:val="24"/>
        </w:rPr>
        <w:t xml:space="preserve">му</w:t>
      </w:r>
      <w:r>
        <w:rPr>
          <w:b/>
          <w:sz w:val="24"/>
          <w:szCs w:val="24"/>
        </w:rPr>
        <w:t xml:space="preserve"> казенно</w:t>
      </w:r>
      <w:r>
        <w:rPr>
          <w:b/>
          <w:sz w:val="24"/>
          <w:szCs w:val="24"/>
        </w:rPr>
        <w:t xml:space="preserve">му</w:t>
      </w:r>
      <w:r>
        <w:rPr>
          <w:b/>
          <w:sz w:val="24"/>
          <w:szCs w:val="24"/>
        </w:rPr>
        <w:t xml:space="preserve"> предприяти</w:t>
      </w:r>
      <w:r>
        <w:rPr>
          <w:b/>
          <w:sz w:val="24"/>
          <w:szCs w:val="24"/>
        </w:rPr>
        <w:t xml:space="preserve">ю</w:t>
      </w:r>
      <w:r>
        <w:rPr>
          <w:b/>
          <w:sz w:val="24"/>
          <w:szCs w:val="24"/>
        </w:rPr>
        <w:t xml:space="preserve"> «Жилищное хозяйство» Печенгского муниципального округа Мурманской области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в целях предупреждения банкротства и восстановления платежеспособности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66"/>
        <w:jc w:val="both"/>
        <w:spacing w:before="0" w:beforeAutospacing="0" w:after="0" w:afterAutospacing="0" w:line="288" w:lineRule="atLeast"/>
      </w:pPr>
      <w:r>
        <w:t xml:space="preserve">    В соответствии со </w:t>
      </w:r>
      <w:hyperlink r:id="rId11" w:tooltip="https://login.consultant.ru/link/?req=doc&amp;base=LAW&amp;n=470713&amp;date=15.03.2024&amp;dst=103399&amp;field=134" w:history="1">
        <w:r>
          <w:t xml:space="preserve">статьей 78</w:t>
        </w:r>
      </w:hyperlink>
      <w:r>
        <w:t xml:space="preserve"> Бюджетного кодекса Российской Федерации, </w:t>
      </w:r>
      <w:hyperlink r:id="rId12" w:tooltip="https://login.consultant.ru/link/?req=doc&amp;base=LAW&amp;n=465984&amp;date=15.03.2024&amp;dst=100419&amp;field=134" w:history="1">
        <w:r>
          <w:t xml:space="preserve">стать</w:t>
        </w:r>
        <w:r>
          <w:t xml:space="preserve">ей</w:t>
        </w:r>
        <w:r>
          <w:t xml:space="preserve"> </w:t>
        </w:r>
      </w:hyperlink>
      <w:r>
        <w:t xml:space="preserve"> </w:t>
      </w:r>
      <w:hyperlink r:id="rId13" w:tooltip="https://login.consultant.ru/link/?req=doc&amp;base=LAW&amp;n=465984&amp;date=15.03.2024&amp;dst=627&amp;field=134" w:history="1">
        <w:r>
          <w:t xml:space="preserve">31</w:t>
        </w:r>
      </w:hyperlink>
      <w:r>
        <w:t xml:space="preserve"> Федерального закона от 26.10.2002 </w:t>
      </w:r>
      <w:r>
        <w:t xml:space="preserve">№</w:t>
      </w:r>
      <w:r>
        <w:t xml:space="preserve"> 127-ФЗ </w:t>
      </w:r>
      <w:r>
        <w:t xml:space="preserve">«</w:t>
      </w:r>
      <w:r>
        <w:t xml:space="preserve">О несостоятельности (банкротстве)</w:t>
      </w:r>
      <w:r>
        <w:t xml:space="preserve">»</w:t>
      </w:r>
      <w:r>
        <w:t xml:space="preserve">, </w:t>
      </w:r>
      <w:r>
        <w:t xml:space="preserve">Федеральным </w:t>
      </w:r>
      <w:hyperlink r:id="rId14" w:tooltip="https://login.consultant.ru/link/?req=doc&amp;base=LAW&amp;n=389867&amp;date=15.03.2024" w:history="1">
        <w:r>
          <w:t xml:space="preserve">законом</w:t>
        </w:r>
      </w:hyperlink>
      <w:r>
        <w:t xml:space="preserve"> от 14.11.2002 </w:t>
      </w:r>
      <w:r>
        <w:t xml:space="preserve">№</w:t>
      </w:r>
      <w:r>
        <w:t xml:space="preserve"> 161-ФЗ </w:t>
      </w:r>
      <w:r>
        <w:t xml:space="preserve">«</w:t>
      </w:r>
      <w:r>
        <w:t xml:space="preserve">О государственных и муниципальных унитарных предприятиях</w:t>
      </w:r>
      <w:r>
        <w:t xml:space="preserve">»</w:t>
      </w:r>
      <w:r>
        <w:t xml:space="preserve">,</w:t>
      </w:r>
      <w:r>
        <w:t xml:space="preserve"> </w:t>
      </w:r>
      <w:r>
        <w:t xml:space="preserve">Постановлением Правительства РФ от 25.10.2023 № 1782 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</w:t>
      </w:r>
      <w:r>
        <w:t xml:space="preserve">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</w:t>
      </w:r>
      <w:hyperlink r:id="rId15" w:tooltip="https://login.consultant.ru/link/?req=doc&amp;base=RLAW087&amp;n=3028&amp;date=15.03.2024&amp;dst=100142&amp;field=134" w:history="1">
        <w:r>
          <w:t xml:space="preserve">статьями</w:t>
        </w:r>
        <w:r>
          <w:rPr>
            <w:color w:val="0000ff"/>
          </w:rPr>
          <w:t xml:space="preserve"> </w:t>
        </w:r>
      </w:hyperlink>
      <w:r>
        <w:t xml:space="preserve">40, 41</w:t>
      </w:r>
      <w:r>
        <w:t xml:space="preserve"> Устава </w:t>
      </w:r>
      <w:r>
        <w:t xml:space="preserve">Печенгского муниципального округа </w:t>
      </w:r>
      <w:r>
        <w:t xml:space="preserve">Мурманской области</w:t>
      </w:r>
      <w:r>
        <w:t xml:space="preserve">, </w:t>
      </w:r>
      <w:hyperlink r:id="rId16" w:tooltip="https://login.consultant.ru/link/?req=doc&amp;base=RLAW087&amp;n=129118&amp;date=15.03.2024" w:history="1">
        <w:r>
          <w:t xml:space="preserve">постановлением</w:t>
        </w:r>
      </w:hyperlink>
      <w:r>
        <w:t xml:space="preserve"> </w:t>
      </w:r>
      <w:r>
        <w:t xml:space="preserve">администрации Печенгского муниципального округа</w:t>
      </w:r>
      <w:r>
        <w:t xml:space="preserve"> от </w:t>
      </w:r>
      <w:r>
        <w:t xml:space="preserve">03.11.2023</w:t>
      </w:r>
      <w:r>
        <w:t xml:space="preserve"> </w:t>
      </w:r>
      <w:r>
        <w:t xml:space="preserve">№</w:t>
      </w:r>
      <w:r>
        <w:t xml:space="preserve"> </w:t>
      </w:r>
      <w:r>
        <w:t xml:space="preserve">1633</w:t>
      </w:r>
      <w:r>
        <w:t xml:space="preserve"> </w:t>
      </w:r>
      <w:r>
        <w:t xml:space="preserve">«</w:t>
      </w:r>
      <w:r>
        <w:t xml:space="preserve">Об утверждении муниципальной программы Печенгского муниципального округа «Комфортная среда проживания» на 2024-2026 годы</w:t>
      </w:r>
      <w:r>
        <w:t xml:space="preserve">»</w:t>
      </w:r>
      <w:r/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61"/>
        <w:numPr>
          <w:ilvl w:val="0"/>
          <w:numId w:val="11"/>
        </w:numPr>
        <w:ind w:lef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твердить прилагаемые </w:t>
      </w:r>
      <w:hyperlink w:tooltip="ПРАВИЛА" w:anchor="Par32" w:history="1">
        <w:r>
          <w:rPr>
            <w:rStyle w:val="865"/>
            <w:color w:val="auto"/>
            <w:sz w:val="24"/>
            <w:szCs w:val="24"/>
            <w:u w:val="none"/>
          </w:rPr>
          <w:t xml:space="preserve">Правила</w:t>
        </w:r>
      </w:hyperlink>
      <w:r>
        <w:rPr>
          <w:sz w:val="24"/>
          <w:szCs w:val="24"/>
        </w:rPr>
        <w:t xml:space="preserve"> предоставления субсидии на оказание финансовой помощи муниципальному казенному предприятию «Жилищное хозяйство» Печенгского муниципального округа Мурманской области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целях предупреждения банкротства и восстановления платежеспособности.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  <w:r/>
    </w:p>
    <w:p>
      <w:pPr>
        <w:ind w:left="5528" w:right="0" w:firstLine="0"/>
        <w:jc w:val="both"/>
        <w:rPr>
          <w:highlight w:val="none"/>
        </w:rPr>
      </w:pPr>
      <w:r>
        <w:rPr>
          <w:sz w:val="24"/>
          <w:szCs w:val="24"/>
        </w:rPr>
        <w:t xml:space="preserve">Утверждены</w:t>
      </w:r>
      <w:r>
        <w:rPr>
          <w:highlight w:val="none"/>
        </w:rPr>
      </w:r>
      <w:r>
        <w:rPr>
          <w:highlight w:val="none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19.06.2024 </w:t>
      </w:r>
      <w:r>
        <w:rPr>
          <w:sz w:val="24"/>
          <w:szCs w:val="24"/>
        </w:rPr>
        <w:t xml:space="preserve">№ 1011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/>
      <w:bookmarkStart w:id="0" w:name="Par32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ПРАВИЛ</w:t>
      </w:r>
      <w:r>
        <w:rPr>
          <w:b/>
          <w:bCs/>
          <w:sz w:val="24"/>
          <w:szCs w:val="24"/>
        </w:rPr>
        <w:t xml:space="preserve">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предоставления субсидии на оказание финансовой помощи </w:t>
      </w:r>
      <w:r>
        <w:rPr>
          <w:sz w:val="24"/>
          <w:szCs w:val="24"/>
        </w:rPr>
      </w:r>
      <w:r/>
    </w:p>
    <w:p>
      <w:pPr>
        <w:jc w:val="center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муниципальному казенному предприятию «Жилищное хозяйство» Печенгского муниципального округа Мурманской области в целях предупреждения банкротства и восстановления платежеспособности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1. Общие положения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jc w:val="both"/>
        <w:spacing w:before="0" w:beforeAutospacing="0" w:after="0" w:afterAutospacing="0" w:line="240" w:lineRule="auto"/>
      </w:pPr>
      <w:r>
        <w:t xml:space="preserve">1.1. Настоящие правила предоставления субсидии на оказание финансовой помощи </w:t>
      </w:r>
      <w:r>
        <w:t xml:space="preserve">муниципальному казенному предприятию «Жилищное хозяйство» Печенгского муниципального округа Мурманской области </w:t>
      </w:r>
      <w:r>
        <w:t xml:space="preserve">в целях предупреждения банкротства и восстановления платежеспособности (далее соответственно - Правила, субсидия) разработаны в соответствии со </w:t>
      </w:r>
      <w:hyperlink r:id="rId17" w:tooltip="https://login.consultant.ru/link/?req=doc&amp;base=LAW&amp;n=470713&amp;date=15.03.2024&amp;dst=103399&amp;field=134" w:history="1">
        <w:r>
          <w:t xml:space="preserve">статьей 78</w:t>
        </w:r>
      </w:hyperlink>
      <w:r>
        <w:t xml:space="preserve"> Бюджетного кодекса Российской Федерации, </w:t>
      </w:r>
      <w:hyperlink r:id="rId18" w:tooltip="https://login.consultant.ru/link/?req=doc&amp;base=LAW&amp;n=465984&amp;date=15.03.2024&amp;dst=100419&amp;field=134" w:history="1">
        <w:r>
          <w:t xml:space="preserve">стать</w:t>
        </w:r>
        <w:r>
          <w:t xml:space="preserve">ей</w:t>
        </w:r>
        <w:r>
          <w:t xml:space="preserve"> </w:t>
        </w:r>
      </w:hyperlink>
      <w:r/>
      <w:hyperlink r:id="rId19" w:tooltip="https://login.consultant.ru/link/?req=doc&amp;base=LAW&amp;n=465984&amp;date=15.03.2024&amp;dst=627&amp;field=134" w:history="1">
        <w:r>
          <w:t xml:space="preserve">31</w:t>
        </w:r>
      </w:hyperlink>
      <w:r>
        <w:t xml:space="preserve"> Федерального закона от 26.10.2002 </w:t>
      </w:r>
      <w:r>
        <w:t xml:space="preserve">№</w:t>
      </w:r>
      <w:r>
        <w:t xml:space="preserve"> 127-ФЗ </w:t>
      </w:r>
      <w:r>
        <w:t xml:space="preserve">«</w:t>
      </w:r>
      <w:r>
        <w:t xml:space="preserve">О несостоятельности (банкротстве)</w:t>
      </w:r>
      <w:r>
        <w:t xml:space="preserve">»</w:t>
      </w:r>
      <w:r>
        <w:t xml:space="preserve">, </w:t>
      </w:r>
      <w:r>
        <w:t xml:space="preserve">Федеральным </w:t>
      </w:r>
      <w:hyperlink r:id="rId20" w:tooltip="https://login.consultant.ru/link/?req=doc&amp;base=LAW&amp;n=389867&amp;date=15.03.2024" w:history="1">
        <w:r>
          <w:t xml:space="preserve">законом</w:t>
        </w:r>
      </w:hyperlink>
      <w:r>
        <w:t xml:space="preserve"> от 14.11.2002 </w:t>
      </w:r>
      <w:r>
        <w:t xml:space="preserve">№</w:t>
      </w:r>
      <w:r>
        <w:t xml:space="preserve"> 161-ФЗ </w:t>
      </w:r>
      <w:r>
        <w:t xml:space="preserve">«</w:t>
      </w:r>
      <w:r>
        <w:t xml:space="preserve">О государственных и муниципальных унитарных предприятиях</w:t>
      </w:r>
      <w:r>
        <w:t xml:space="preserve">»</w:t>
      </w:r>
      <w:r>
        <w:t xml:space="preserve">, </w:t>
      </w:r>
      <w:r>
        <w:t xml:space="preserve">Постановлением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</w:t>
      </w:r>
      <w:r>
        <w:t xml:space="preserve">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</w:t>
      </w:r>
      <w:hyperlink r:id="rId21" w:tooltip="https://login.consultant.ru/link/?req=doc&amp;base=RLAW087&amp;n=3028&amp;date=15.03.2024&amp;dst=100142&amp;field=134" w:history="1">
        <w:r>
          <w:t xml:space="preserve">статьями</w:t>
        </w:r>
        <w:r>
          <w:rPr>
            <w:color w:val="0000ff"/>
          </w:rPr>
          <w:t xml:space="preserve"> </w:t>
        </w:r>
      </w:hyperlink>
      <w:r>
        <w:t xml:space="preserve">40,41</w:t>
      </w:r>
      <w:r>
        <w:t xml:space="preserve"> Устава </w:t>
      </w:r>
      <w:r>
        <w:t xml:space="preserve">Печенгского муниципального округа </w:t>
      </w:r>
      <w:r>
        <w:t xml:space="preserve">Мурманской области</w:t>
      </w:r>
      <w:r>
        <w:t xml:space="preserve">, </w:t>
      </w:r>
      <w:hyperlink r:id="rId22" w:tooltip="https://login.consultant.ru/link/?req=doc&amp;base=RLAW087&amp;n=129118&amp;date=15.03.2024" w:history="1">
        <w:r>
          <w:rPr>
            <w:rStyle w:val="865"/>
            <w:color w:val="auto"/>
            <w:u w:val="none"/>
          </w:rPr>
          <w:t xml:space="preserve">постановлением</w:t>
        </w:r>
      </w:hyperlink>
      <w:r>
        <w:t xml:space="preserve"> администрации Печенгского муниципального округа от 03.11.2023 № 1633 «Об утверждении муниципальной программы Печенгского муниципального округа «Комфортная среда проживания» на 2024-2026 годы»</w:t>
      </w:r>
      <w:r>
        <w:t xml:space="preserve"> </w:t>
      </w:r>
      <w:r>
        <w:t xml:space="preserve">и регламентируют порядок, цели и условия предоставления субсидии.</w:t>
      </w:r>
      <w:r/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/>
      <w:bookmarkStart w:id="1" w:name="Par45"/>
      <w:r/>
      <w:bookmarkEnd w:id="1"/>
      <w:r>
        <w:rPr>
          <w:sz w:val="24"/>
          <w:szCs w:val="24"/>
        </w:rPr>
        <w:t xml:space="preserve">1.2. Субсидия предоставляется в целях предупреждения банкротства и восстановления платежеспособности</w:t>
      </w:r>
      <w:r>
        <w:t xml:space="preserve"> </w:t>
      </w:r>
      <w:r>
        <w:rPr>
          <w:sz w:val="24"/>
          <w:szCs w:val="24"/>
        </w:rPr>
        <w:t xml:space="preserve">муниципально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казенно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предприяти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«Жилищное хозяйство» Печенгского муниципального округа Мурманской области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 xml:space="preserve">Администрация Печенгского муниципального округа</w:t>
      </w:r>
      <w:r>
        <w:rPr>
          <w:sz w:val="24"/>
          <w:szCs w:val="24"/>
        </w:rPr>
        <w:t xml:space="preserve"> Мурманской области (далее - </w:t>
      </w:r>
      <w:r>
        <w:rPr>
          <w:sz w:val="24"/>
          <w:szCs w:val="24"/>
        </w:rPr>
        <w:t xml:space="preserve">Администрация</w:t>
      </w:r>
      <w:r>
        <w:rPr>
          <w:sz w:val="24"/>
          <w:szCs w:val="24"/>
        </w:rPr>
        <w:t xml:space="preserve">) является главным распорядителем бюджетных средств, </w:t>
      </w:r>
      <w:r>
        <w:rPr>
          <w:sz w:val="24"/>
          <w:szCs w:val="24"/>
        </w:rPr>
        <w:t xml:space="preserve">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на плановый период.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Субсидии предоставляются в пределах бюджетных ассигнований, предусмотренных в </w:t>
      </w:r>
      <w:r>
        <w:rPr>
          <w:sz w:val="24"/>
          <w:szCs w:val="24"/>
        </w:rPr>
        <w:t xml:space="preserve">решении</w:t>
      </w:r>
      <w:r>
        <w:rPr>
          <w:sz w:val="24"/>
          <w:szCs w:val="24"/>
        </w:rPr>
        <w:t xml:space="preserve"> о бюджете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на соответствующий год и плановый период, и лимитов бюджетных обязательств, доведенных в установленном порядке до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как получателя бюджетных средств на цели, указанные в </w:t>
      </w:r>
      <w:hyperlink w:tooltip="1.2. Субсидия предоставляется в целях предупреждения банкротства и восстановления платежеспособности государственного областного унитарного сельскохозяйственного предприятия (племенной репродуктор) &quot;Тулома&quot;." w:anchor="Par45" w:history="1">
        <w:r>
          <w:rPr>
            <w:sz w:val="24"/>
            <w:szCs w:val="24"/>
          </w:rPr>
          <w:t xml:space="preserve">пункте 1.2</w:t>
        </w:r>
      </w:hyperlink>
      <w:r>
        <w:rPr>
          <w:sz w:val="24"/>
          <w:szCs w:val="24"/>
        </w:rPr>
        <w:t xml:space="preserve"> настоящих Правил.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1.4. Субсидия предоставляется </w:t>
      </w:r>
      <w:r>
        <w:rPr>
          <w:sz w:val="24"/>
          <w:szCs w:val="24"/>
        </w:rPr>
        <w:t xml:space="preserve">муниципальному казенному предприятию «Жилищное хозяйство» Печенгского муниципального округа Мурманской области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далее - Заявитель, Получатель) в соответствии и в пределах размера, определенного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решением</w:t>
      </w:r>
      <w:r>
        <w:rPr>
          <w:sz w:val="24"/>
          <w:szCs w:val="24"/>
        </w:rPr>
        <w:t xml:space="preserve"> о бюджете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соответствующий год.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/>
      <w:bookmarkStart w:id="2" w:name="Par49"/>
      <w:r/>
      <w:bookmarkEnd w:id="2"/>
      <w:r>
        <w:rPr>
          <w:sz w:val="24"/>
          <w:szCs w:val="24"/>
        </w:rPr>
        <w:t xml:space="preserve">1.5. </w:t>
      </w:r>
      <w:r>
        <w:rPr>
          <w:sz w:val="24"/>
          <w:szCs w:val="24"/>
        </w:rPr>
        <w:t xml:space="preserve">Субсидия носит заявительный характер и предоставляется на безвозмездной основе </w:t>
      </w:r>
      <w:r>
        <w:rPr>
          <w:sz w:val="24"/>
          <w:szCs w:val="24"/>
        </w:rPr>
        <w:t xml:space="preserve">для погашения денежных обязательств в рамках </w:t>
      </w:r>
      <w:r>
        <w:rPr>
          <w:sz w:val="24"/>
          <w:szCs w:val="24"/>
        </w:rPr>
        <w:t xml:space="preserve">сводного </w:t>
      </w:r>
      <w:r>
        <w:rPr>
          <w:sz w:val="24"/>
          <w:szCs w:val="24"/>
        </w:rPr>
        <w:t xml:space="preserve">исполнительного </w:t>
      </w:r>
      <w:r>
        <w:rPr>
          <w:sz w:val="24"/>
          <w:szCs w:val="24"/>
        </w:rPr>
        <w:t xml:space="preserve">производства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110223/23/51010-СД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отношении муниципального казенного предприятия «Жилищное хозяйство».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/>
      <w:bookmarkStart w:id="3" w:name="Par50"/>
      <w:r/>
      <w:bookmarkStart w:id="4" w:name="Par54"/>
      <w:r/>
      <w:bookmarkEnd w:id="3"/>
      <w:r/>
      <w:bookmarkEnd w:id="4"/>
      <w:r>
        <w:rPr>
          <w:sz w:val="24"/>
          <w:szCs w:val="24"/>
        </w:rPr>
        <w:t xml:space="preserve">1.6. Субсидия не предоставляется н</w:t>
      </w:r>
      <w:r>
        <w:rPr>
          <w:sz w:val="24"/>
          <w:szCs w:val="24"/>
        </w:rPr>
        <w:t xml:space="preserve">а осуществление выплат кредиторам по долговым обязательствам, не связанным с уставной деятельностью Получателя (видами деятельности предприятия, определенными уставом), не связанным с производством (реализацией) товаров, выполнением работ, оказанием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1.7. </w:t>
      </w:r>
      <w:r>
        <w:rPr>
          <w:sz w:val="24"/>
          <w:szCs w:val="24"/>
          <w:lang w:val="en-US"/>
        </w:rPr>
        <w:t xml:space="preserve">C</w:t>
      </w:r>
      <w:r>
        <w:rPr>
          <w:sz w:val="24"/>
          <w:szCs w:val="24"/>
        </w:rPr>
        <w:t xml:space="preserve">ведения о субсидии размещаются </w:t>
      </w:r>
      <w:r>
        <w:rPr>
          <w:sz w:val="24"/>
          <w:szCs w:val="24"/>
        </w:rPr>
        <w:t xml:space="preserve">на официальном сайте Печенгского муниципального округа </w:t>
      </w:r>
      <w:hyperlink r:id="rId23" w:tooltip="http://pechengamr.gov-murman.ru/" w:history="1">
        <w:r>
          <w:rPr>
            <w:rStyle w:val="865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информационно-телекоммуникационной сети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Интернет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2. Условия и порядок предоставления субсидии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2.1. Предоставление субсидии осуществляется при соблюдении услови</w:t>
      </w:r>
      <w:r>
        <w:rPr>
          <w:sz w:val="24"/>
          <w:szCs w:val="24"/>
        </w:rPr>
        <w:t xml:space="preserve">я з</w:t>
      </w:r>
      <w:r>
        <w:rPr>
          <w:sz w:val="24"/>
          <w:szCs w:val="24"/>
        </w:rPr>
        <w:t xml:space="preserve">апрет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на приобр</w:t>
      </w:r>
      <w:r>
        <w:rPr>
          <w:sz w:val="24"/>
          <w:szCs w:val="24"/>
        </w:rPr>
        <w:t xml:space="preserve">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/>
      <w:bookmarkStart w:id="5" w:name="Par62"/>
      <w:r/>
      <w:bookmarkEnd w:id="5"/>
      <w:r>
        <w:rPr>
          <w:sz w:val="24"/>
          <w:szCs w:val="24"/>
        </w:rPr>
        <w:t xml:space="preserve">2.2. Требования, которым должен соответствовать получатель субсидии: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На первое число месяца, предшествующего месяцу, в котором планируется заключение Соглашения: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.1. У Заявителя отсутствует просроченная задолженность по возврату </w:t>
      </w:r>
      <w:r>
        <w:rPr>
          <w:sz w:val="24"/>
          <w:szCs w:val="24"/>
        </w:rPr>
        <w:t xml:space="preserve">в  бюджет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.2. Заявитель не должен находиться в процессе реорганизации (за исключением реорганизации в форме присоединения </w:t>
      </w:r>
      <w:r>
        <w:rPr>
          <w:sz w:val="24"/>
          <w:szCs w:val="24"/>
        </w:rPr>
        <w:t xml:space="preserve">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.3. Заявитель не является иностранным юридическим лицом, а также российским юридиче</w:t>
      </w:r>
      <w:r>
        <w:rPr>
          <w:sz w:val="24"/>
          <w:szCs w:val="24"/>
        </w:rPr>
        <w:t xml:space="preserve">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</w:t>
      </w:r>
      <w:r>
        <w:rPr>
          <w:sz w:val="24"/>
          <w:szCs w:val="24"/>
        </w:rPr>
        <w:t xml:space="preserve">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.4. Заявитель не является получателем средств </w:t>
      </w:r>
      <w:r>
        <w:rPr>
          <w:sz w:val="24"/>
          <w:szCs w:val="24"/>
        </w:rPr>
        <w:t xml:space="preserve">из бюджета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в соответствии с иными нормативными правовыми актами на цели, указанные в </w:t>
      </w:r>
      <w:r>
        <w:rPr>
          <w:sz w:val="24"/>
          <w:szCs w:val="24"/>
        </w:rPr>
        <w:t xml:space="preserve">пункте </w:t>
      </w:r>
      <w:hyperlink w:tooltip="1.2. Субсидия предоставляется в целях предупреждения банкротства и восстановления платежеспособности государственного областного унитарного сельскохозяйственного предприятия (племенной репродуктор) &quot;Тулома&quot;." w:anchor="Par45" w:history="1">
        <w:r>
          <w:rPr>
            <w:sz w:val="24"/>
            <w:szCs w:val="24"/>
          </w:rPr>
          <w:t xml:space="preserve">1.2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2.2.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В реестре дисквалифицированных лиц отсутствуют сведения о дисквалифицированных руководителе и главном бухгалтере.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/>
      <w:bookmarkStart w:id="6" w:name="Par70"/>
      <w:r/>
      <w:bookmarkEnd w:id="6"/>
      <w:r>
        <w:rPr>
          <w:sz w:val="24"/>
          <w:szCs w:val="24"/>
        </w:rPr>
        <w:t xml:space="preserve">2.3. Для предоставления субсидии и заключения соглашения о предоставлении субсидии (далее - Соглашение) Заявитель не позднее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июля</w:t>
      </w:r>
      <w:r>
        <w:rPr>
          <w:sz w:val="24"/>
          <w:szCs w:val="24"/>
        </w:rPr>
        <w:t xml:space="preserve"> текущего года представляет в </w:t>
      </w:r>
      <w:r>
        <w:rPr>
          <w:sz w:val="24"/>
          <w:szCs w:val="24"/>
        </w:rPr>
        <w:t xml:space="preserve">Администрацию</w:t>
      </w:r>
      <w:r>
        <w:rPr>
          <w:sz w:val="24"/>
          <w:szCs w:val="24"/>
        </w:rPr>
        <w:t xml:space="preserve"> </w:t>
      </w:r>
      <w:hyperlink w:tooltip="ЗАЯВЛЕНИЕ" w:anchor="Par161" w:history="1">
        <w:r>
          <w:rPr>
            <w:sz w:val="24"/>
            <w:szCs w:val="24"/>
          </w:rPr>
          <w:t xml:space="preserve">заявление</w:t>
        </w:r>
      </w:hyperlink>
      <w:r>
        <w:rPr>
          <w:sz w:val="24"/>
          <w:szCs w:val="24"/>
        </w:rPr>
        <w:t xml:space="preserve"> на получение субсидии по форме согласно приложению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 к Правилам с обязательным приложением следующих документов: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1) выписки из Единого государственного реестра юридических лиц, выданной территориальным органом Федеральной налоговой службы, подписанной ее руководителем (иным уполномоченным лицом), подтв</w:t>
      </w:r>
      <w:r>
        <w:rPr>
          <w:sz w:val="24"/>
          <w:szCs w:val="24"/>
        </w:rPr>
        <w:t xml:space="preserve">ерждающей отсутствие сведений о прекращении деятельности Заявителя, а также содержащей сведения о том, что Заявитель находится (не находится) в процессе реорганизации или ликвидации, имеет (не имеет) ограничения на осуществление хозяйственной деятельности;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2) заверенных копий устава, свидетельства о государственной регистрации в качестве юридического лица и свидетельства о постановке на учет в налоговом органе;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3) информации, подписанной руководителем, подтверждающей, что в отношении Заявителя в установленном действующим законодательством порядке не введена ни одна из процедур, предусмотренных Федеральным </w:t>
      </w:r>
      <w:hyperlink r:id="rId24" w:tooltip="https://login.consultant.ru/link/?req=doc&amp;base=LAW&amp;n=465984&amp;date=15.03.2024" w:history="1">
        <w:r>
          <w:rPr>
            <w:sz w:val="24"/>
            <w:szCs w:val="24"/>
          </w:rPr>
          <w:t xml:space="preserve">законом</w:t>
        </w:r>
      </w:hyperlink>
      <w:r>
        <w:rPr>
          <w:sz w:val="24"/>
          <w:szCs w:val="24"/>
        </w:rPr>
        <w:t xml:space="preserve"> от 26.10.2002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127-ФЗ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несостоятельности (банкротстве)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4) справки,</w:t>
      </w:r>
      <w:r>
        <w:rPr>
          <w:sz w:val="24"/>
          <w:szCs w:val="24"/>
        </w:rPr>
        <w:t xml:space="preserve"> выданной финансовым отделом администрации Печенгского муниципального округа,</w:t>
      </w:r>
      <w:r>
        <w:rPr>
          <w:sz w:val="24"/>
          <w:szCs w:val="24"/>
        </w:rPr>
        <w:t xml:space="preserve"> подтверждающей отсутствие у Заявителя на первое число месяца, предшествующего месяцу, в котором планируется заключение Соглашения о предоставлении субсидии, просроченной задолженности по возврату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субсидий, бюджетных инвестиций, предоставленных в том числе в соответствии с иными правовыми актами;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5) информации, подписанной руководителем предприятия, подтверждающей, что Заявитель не получает средства </w:t>
      </w:r>
      <w:r>
        <w:rPr>
          <w:sz w:val="24"/>
          <w:szCs w:val="24"/>
        </w:rPr>
        <w:t xml:space="preserve">из бюджета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в соответствии с иными нормативными правовыми актами на цели, указанные в </w:t>
      </w:r>
      <w:hyperlink w:tooltip="1.2. Субсидия предоставляется в целях предупреждения банкротства и восстановления платежеспособности государственного областного унитарного сельскохозяйственного предприятия (племенной репродуктор) &quot;Тулома&quot;." w:anchor="Par45" w:history="1">
        <w:r>
          <w:rPr>
            <w:sz w:val="24"/>
            <w:szCs w:val="24"/>
          </w:rPr>
          <w:t xml:space="preserve">пункте 1.2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6) копий бухгалтерского баланса и отчета о финансовых результатах за предыдущий год и отчетный период текущего года, заверенных подписью руководителя и главного бухгалтера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справки территориального подразделения ФССП России о сумме задолженности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8)</w:t>
      </w:r>
      <w:r>
        <w:rPr>
          <w:sz w:val="24"/>
          <w:szCs w:val="24"/>
        </w:rPr>
        <w:t xml:space="preserve"> справки налогового органа по месту налогового учета Заявителя о состоянии расчетов предприятия по налогам, сборам и взносам по состоянию на посл</w:t>
      </w:r>
      <w:r>
        <w:rPr>
          <w:sz w:val="24"/>
          <w:szCs w:val="24"/>
        </w:rPr>
        <w:t xml:space="preserve">еднюю отчетную дату, предшествующую дате заключения Соглашения, а также на первое число месяца, в котором подано Заявление, и (или) иной официальный документ налогового органа, подтверждающий наличие просроченной задолженности, заявленной к субсидированию;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9) </w:t>
      </w:r>
      <w:r>
        <w:rPr>
          <w:sz w:val="24"/>
          <w:szCs w:val="24"/>
        </w:rPr>
        <w:t xml:space="preserve">информации о состоянии расчетных счетов Заявителя, заверенной банком, по состоянию на первое число месяца, в котором подано заявление;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) расчета размера субсидии по состоянию на первое число месяца, в котором подано заявление, подписанного руководителем и главным бухгалтером, с приложением следующих документов: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реестра планируемых к погашению за счет средств субсидии неисполненных денежных обязательств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документов, обосновывающих размер требуемых средств для погашения денежных обязательств Заявителя и обязательных платежей по субсидируемым направлениям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- договоры, в том числе договоры целевых займов, акты сверки по расчетам с кредитора</w:t>
      </w:r>
      <w:r>
        <w:rPr>
          <w:sz w:val="24"/>
          <w:szCs w:val="24"/>
        </w:rPr>
        <w:t xml:space="preserve">ми по состоянию на дату подачи заявления, требования (претензии) об уплате задолженности, копии исполнительных документов, копии судебных решений (при наличии таковых), платежные поручения и т.п., заверенные руководителем и главным бухгалтером предприятия;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) справка из налогового органа об отсутствии в реестре дисквалифицированных лиц сведений о ру</w:t>
      </w:r>
      <w:r>
        <w:rPr>
          <w:sz w:val="24"/>
          <w:szCs w:val="24"/>
        </w:rPr>
        <w:t xml:space="preserve">ководителе и главном бухгалтере.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2.4. Поступившие в </w:t>
      </w:r>
      <w:r>
        <w:rPr>
          <w:sz w:val="24"/>
          <w:szCs w:val="24"/>
        </w:rPr>
        <w:t xml:space="preserve">Администрацию</w:t>
      </w:r>
      <w:r>
        <w:rPr>
          <w:sz w:val="24"/>
          <w:szCs w:val="24"/>
        </w:rPr>
        <w:t xml:space="preserve"> заявление и документы направляются для рассмотрения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Комитет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 (далее - Комитет по управлению имуществом).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>
        <w:rPr>
          <w:sz w:val="24"/>
          <w:szCs w:val="24"/>
        </w:rPr>
        <w:t xml:space="preserve">Комитет по управлению имуществом</w:t>
      </w:r>
      <w:r>
        <w:rPr>
          <w:sz w:val="24"/>
          <w:szCs w:val="24"/>
        </w:rPr>
        <w:t xml:space="preserve"> в течение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рабочих дней после получения заявления осуществляет проверку соответствия Заявителя и представленных им документов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принимает решение о соответствии или несоответствии Заявителя и представленных документов </w:t>
      </w:r>
      <w:r>
        <w:rPr>
          <w:sz w:val="24"/>
          <w:szCs w:val="24"/>
        </w:rPr>
        <w:t xml:space="preserve">условиям и требованиям, установленным </w:t>
      </w:r>
      <w:hyperlink w:tooltip="1.5. Субсидия носит заявительный характер и предоставляется на безвозмездной основе по следующим направлениям:" w:anchor="Par49" w:history="1">
        <w:r>
          <w:rPr>
            <w:sz w:val="24"/>
            <w:szCs w:val="24"/>
          </w:rPr>
          <w:t xml:space="preserve">пунктами 1.5</w:t>
        </w:r>
      </w:hyperlink>
      <w:r>
        <w:rPr>
          <w:sz w:val="24"/>
          <w:szCs w:val="24"/>
        </w:rPr>
        <w:t xml:space="preserve">, </w:t>
      </w:r>
      <w:hyperlink w:tooltip="1.6. Субсидия не предоставляется на осуществление выплат кредиторам по долговым обязательствам, не связанным с уставной деятельностью Получателя (видами деятельности предприятия, определенными уставом), не связанным с производством (реализацией) товаров, выпол" w:anchor="Par54" w:history="1">
        <w:r>
          <w:rPr>
            <w:sz w:val="24"/>
            <w:szCs w:val="24"/>
          </w:rPr>
          <w:t xml:space="preserve">1.6</w:t>
        </w:r>
      </w:hyperlink>
      <w:r>
        <w:rPr>
          <w:sz w:val="24"/>
          <w:szCs w:val="24"/>
        </w:rPr>
        <w:t xml:space="preserve">, </w:t>
      </w:r>
      <w:hyperlink w:tooltip="2.2. Требования, которым должен соответствовать получатель субсидии:" w:anchor="Par62" w:history="1">
        <w:r>
          <w:rPr>
            <w:sz w:val="24"/>
            <w:szCs w:val="24"/>
          </w:rPr>
          <w:t xml:space="preserve">2.2</w:t>
        </w:r>
      </w:hyperlink>
      <w:r>
        <w:rPr>
          <w:sz w:val="24"/>
          <w:szCs w:val="24"/>
        </w:rPr>
        <w:t xml:space="preserve">, </w:t>
      </w:r>
      <w:hyperlink w:tooltip="2.3. Для предоставления субсидии и заключения соглашения о предоставлении субсидии (далее - Соглашение) Заявитель не позднее 15 декабря текущего года представляет в Министерство заявление на получение субсидии по форме согласно приложению N 1 к Правилам с обяз" w:anchor="Par70" w:history="1">
        <w:r>
          <w:rPr>
            <w:sz w:val="24"/>
            <w:szCs w:val="24"/>
          </w:rPr>
          <w:t xml:space="preserve">2.3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настоящих Правил.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соответствия</w:t>
      </w:r>
      <w:r>
        <w:rPr>
          <w:sz w:val="24"/>
          <w:szCs w:val="24"/>
        </w:rPr>
        <w:t xml:space="preserve"> Заявителя и представленных документов условиям и требованиям, установленным </w:t>
      </w:r>
      <w:hyperlink w:tooltip="1.5. Субсидия носит заявительный характер и предоставляется на безвозмездной основе по следующим направлениям:" w:anchor="Par49" w:history="1">
        <w:r>
          <w:rPr>
            <w:rStyle w:val="865"/>
            <w:color w:val="auto"/>
            <w:sz w:val="24"/>
            <w:szCs w:val="24"/>
            <w:u w:val="none"/>
          </w:rPr>
          <w:t xml:space="preserve">пунктами 1.5</w:t>
        </w:r>
      </w:hyperlink>
      <w:r>
        <w:rPr>
          <w:sz w:val="24"/>
          <w:szCs w:val="24"/>
        </w:rPr>
        <w:t xml:space="preserve">, </w:t>
      </w:r>
      <w:hyperlink w:tooltip="1.6. Субсидия не предоставляется на осуществление выплат кредиторам по долговым обязательствам, не связанным с уставной деятельностью Получателя (видами деятельности предприятия, определенными уставом), не связанным с производством (реализацией) товаров, выпол" w:anchor="Par54" w:history="1">
        <w:r>
          <w:rPr>
            <w:rStyle w:val="865"/>
            <w:color w:val="auto"/>
            <w:sz w:val="24"/>
            <w:szCs w:val="24"/>
            <w:u w:val="none"/>
          </w:rPr>
          <w:t xml:space="preserve">1.6</w:t>
        </w:r>
      </w:hyperlink>
      <w:r>
        <w:rPr>
          <w:sz w:val="24"/>
          <w:szCs w:val="24"/>
        </w:rPr>
        <w:t xml:space="preserve">, </w:t>
      </w:r>
      <w:hyperlink w:tooltip="2.2. Требования, которым должен соответствовать получатель субсидии:" w:anchor="Par62" w:history="1">
        <w:r>
          <w:rPr>
            <w:rStyle w:val="865"/>
            <w:color w:val="auto"/>
            <w:sz w:val="24"/>
            <w:szCs w:val="24"/>
            <w:u w:val="none"/>
          </w:rPr>
          <w:t xml:space="preserve">2.2</w:t>
        </w:r>
      </w:hyperlink>
      <w:r>
        <w:rPr>
          <w:sz w:val="24"/>
          <w:szCs w:val="24"/>
        </w:rPr>
        <w:t xml:space="preserve">, </w:t>
      </w:r>
      <w:hyperlink w:tooltip="2.3. Для предоставления субсидии и заключения соглашения о предоставлении субсидии (далее - Соглашение) Заявитель не позднее 15 декабря текущего года представляет в Министерство заявление на получение субсидии по форме согласно приложению N 1 к Правилам с обяз" w:anchor="Par70" w:history="1">
        <w:r>
          <w:rPr>
            <w:rStyle w:val="865"/>
            <w:color w:val="auto"/>
            <w:sz w:val="24"/>
            <w:szCs w:val="24"/>
            <w:u w:val="none"/>
          </w:rPr>
          <w:t xml:space="preserve">2.3</w:t>
        </w:r>
      </w:hyperlink>
      <w:r>
        <w:rPr>
          <w:sz w:val="24"/>
          <w:szCs w:val="24"/>
        </w:rPr>
        <w:t xml:space="preserve"> настоящих Правил, Комитет по управлению имуществом готовит проект постановления</w:t>
      </w:r>
      <w:r>
        <w:rPr>
          <w:sz w:val="24"/>
          <w:szCs w:val="24"/>
        </w:rPr>
        <w:t xml:space="preserve"> Администрации о  предоставлении субсидии с указанием ее размера в соответствии с </w:t>
      </w:r>
      <w:hyperlink w:tooltip="2.7. Размер субсидии (Rs) определяется по формуле:" w:anchor="Par103" w:history="1">
        <w:r>
          <w:rPr>
            <w:rStyle w:val="865"/>
            <w:color w:val="auto"/>
            <w:sz w:val="24"/>
            <w:szCs w:val="24"/>
            <w:u w:val="none"/>
          </w:rPr>
          <w:t xml:space="preserve">пунктом 2.7</w:t>
        </w:r>
      </w:hyperlink>
      <w:r>
        <w:rPr>
          <w:sz w:val="24"/>
          <w:szCs w:val="24"/>
        </w:rPr>
        <w:t xml:space="preserve"> настоящих Правил.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Принятие решени</w:t>
      </w:r>
      <w:r>
        <w:rPr>
          <w:sz w:val="24"/>
          <w:szCs w:val="24"/>
        </w:rPr>
        <w:t xml:space="preserve">я о предоставлении субсидии оформляется постановлением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</w:t>
      </w:r>
      <w:r>
        <w:rPr>
          <w:sz w:val="24"/>
          <w:szCs w:val="24"/>
        </w:rPr>
        <w:t xml:space="preserve">не</w:t>
      </w:r>
      <w:r>
        <w:rPr>
          <w:sz w:val="24"/>
          <w:szCs w:val="24"/>
        </w:rPr>
        <w:t xml:space="preserve">соответстви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Заявителя и представленных документов условиям и требованиям, установленным </w:t>
      </w:r>
      <w:hyperlink w:tooltip="1.5. Субсидия носит заявительный характер и предоставляется на безвозмездной основе по следующим направлениям:" w:anchor="Par49" w:history="1">
        <w:r>
          <w:rPr>
            <w:rStyle w:val="865"/>
            <w:color w:val="auto"/>
            <w:sz w:val="24"/>
            <w:szCs w:val="24"/>
            <w:u w:val="none"/>
          </w:rPr>
          <w:t xml:space="preserve">пунктами 1.5</w:t>
        </w:r>
      </w:hyperlink>
      <w:r>
        <w:rPr>
          <w:sz w:val="24"/>
          <w:szCs w:val="24"/>
        </w:rPr>
        <w:t xml:space="preserve">, </w:t>
      </w:r>
      <w:hyperlink w:tooltip="1.6. Субсидия не предоставляется на осуществление выплат кредиторам по долговым обязательствам, не связанным с уставной деятельностью Получателя (видами деятельности предприятия, определенными уставом), не связанным с производством (реализацией) товаров, выпол" w:anchor="Par54" w:history="1">
        <w:r>
          <w:rPr>
            <w:rStyle w:val="865"/>
            <w:color w:val="auto"/>
            <w:sz w:val="24"/>
            <w:szCs w:val="24"/>
            <w:u w:val="none"/>
          </w:rPr>
          <w:t xml:space="preserve">1.6</w:t>
        </w:r>
      </w:hyperlink>
      <w:r>
        <w:rPr>
          <w:sz w:val="24"/>
          <w:szCs w:val="24"/>
        </w:rPr>
        <w:t xml:space="preserve">, </w:t>
      </w:r>
      <w:hyperlink w:tooltip="2.2. Требования, которым должен соответствовать получатель субсидии:" w:anchor="Par62" w:history="1">
        <w:r>
          <w:rPr>
            <w:rStyle w:val="865"/>
            <w:color w:val="auto"/>
            <w:sz w:val="24"/>
            <w:szCs w:val="24"/>
            <w:u w:val="none"/>
          </w:rPr>
          <w:t xml:space="preserve">2.2</w:t>
        </w:r>
      </w:hyperlink>
      <w:r>
        <w:rPr>
          <w:sz w:val="24"/>
          <w:szCs w:val="24"/>
        </w:rPr>
        <w:t xml:space="preserve">, </w:t>
      </w:r>
      <w:hyperlink w:tooltip="2.3. Для предоставления субсидии и заключения соглашения о предоставлении субсидии (далее - Соглашение) Заявитель не позднее 15 декабря текущего года представляет в Министерство заявление на получение субсидии по форме согласно приложению N 1 к Правилам с обяз" w:anchor="Par70" w:history="1">
        <w:r>
          <w:rPr>
            <w:rStyle w:val="865"/>
            <w:color w:val="auto"/>
            <w:sz w:val="24"/>
            <w:szCs w:val="24"/>
            <w:u w:val="none"/>
          </w:rPr>
          <w:t xml:space="preserve">2.3</w:t>
        </w:r>
      </w:hyperlink>
      <w:r>
        <w:rPr>
          <w:sz w:val="24"/>
          <w:szCs w:val="24"/>
        </w:rPr>
        <w:t xml:space="preserve"> настоящих Правил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Комитет по управлению имуществом </w:t>
      </w:r>
      <w:r>
        <w:rPr>
          <w:sz w:val="24"/>
          <w:szCs w:val="24"/>
        </w:rPr>
        <w:t xml:space="preserve">направляет </w:t>
      </w:r>
      <w:r>
        <w:rPr>
          <w:sz w:val="24"/>
          <w:szCs w:val="24"/>
        </w:rPr>
        <w:t xml:space="preserve">Заявителю </w:t>
      </w:r>
      <w:r>
        <w:rPr>
          <w:sz w:val="24"/>
          <w:szCs w:val="24"/>
        </w:rPr>
        <w:t xml:space="preserve">письменное уведомление </w:t>
      </w:r>
      <w:r>
        <w:rPr>
          <w:sz w:val="24"/>
          <w:szCs w:val="24"/>
        </w:rPr>
        <w:t xml:space="preserve">об отказе в предоставлении субсидии</w:t>
      </w:r>
      <w:r>
        <w:rPr>
          <w:sz w:val="24"/>
          <w:szCs w:val="24"/>
        </w:rPr>
        <w:t xml:space="preserve"> с указанием причин отказа.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принятия положительного решения о предоставлении субсидии </w:t>
      </w:r>
      <w:r>
        <w:rPr>
          <w:sz w:val="24"/>
          <w:szCs w:val="24"/>
        </w:rPr>
        <w:t xml:space="preserve">Администрация</w:t>
      </w:r>
      <w:r>
        <w:rPr>
          <w:sz w:val="24"/>
          <w:szCs w:val="24"/>
        </w:rPr>
        <w:t xml:space="preserve"> в течение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рабочих дней с даты </w:t>
      </w:r>
      <w:r>
        <w:rPr>
          <w:sz w:val="24"/>
          <w:szCs w:val="24"/>
        </w:rPr>
        <w:t xml:space="preserve">подписания </w:t>
      </w:r>
      <w:r>
        <w:rPr>
          <w:sz w:val="24"/>
          <w:szCs w:val="24"/>
        </w:rPr>
        <w:t xml:space="preserve">постановления </w:t>
      </w:r>
      <w:r>
        <w:rPr>
          <w:sz w:val="24"/>
          <w:szCs w:val="24"/>
        </w:rPr>
        <w:t xml:space="preserve">заключает</w:t>
      </w:r>
      <w:r>
        <w:rPr>
          <w:sz w:val="24"/>
          <w:szCs w:val="24"/>
        </w:rPr>
        <w:t xml:space="preserve"> с Заявителем Соглашение в соответствии </w:t>
      </w:r>
      <w:r>
        <w:rPr>
          <w:sz w:val="24"/>
          <w:szCs w:val="24"/>
        </w:rPr>
        <w:t xml:space="preserve">с типовой формой, утвержденной </w:t>
      </w:r>
      <w:r>
        <w:rPr>
          <w:sz w:val="24"/>
          <w:szCs w:val="24"/>
        </w:rPr>
        <w:t xml:space="preserve">Финансовым управлением администрации Печенгского муниципального округа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Соглашение в обязательном порядке включается условие о согласовании новых условий Соглашения или расторжении Соглашения при </w:t>
      </w:r>
      <w:r>
        <w:rPr>
          <w:sz w:val="24"/>
          <w:szCs w:val="24"/>
        </w:rPr>
        <w:t xml:space="preserve">недостижении</w:t>
      </w:r>
      <w:r>
        <w:rPr>
          <w:sz w:val="24"/>
          <w:szCs w:val="24"/>
        </w:rPr>
        <w:t xml:space="preserve"> согласия по новым условиям в случае уменьшения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как получателю бюджетных средств ранее доведенных лимитов бюджетных обязательств на предоставление субсидии на соответствующий финансовый год, приводящего к невозможности предоставления субсидии в размере, указанном в Соглашении.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уменьшения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как получателю бюджетных средств ранее доведенных лимитов б</w:t>
      </w:r>
      <w:r>
        <w:rPr>
          <w:sz w:val="24"/>
          <w:szCs w:val="24"/>
        </w:rPr>
        <w:t xml:space="preserve">юджетных обязательств на предоставление субсидии, приводящего к невозможности предоставления субсидии в размере, определенном в Соглашениях, возможно внесение изменений в Соглашения при согласии обеих сторон на новые условия или расторжение Соглашений при </w:t>
      </w:r>
      <w:r>
        <w:rPr>
          <w:sz w:val="24"/>
          <w:szCs w:val="24"/>
        </w:rPr>
        <w:t xml:space="preserve">недостижении</w:t>
      </w:r>
      <w:r>
        <w:rPr>
          <w:sz w:val="24"/>
          <w:szCs w:val="24"/>
        </w:rPr>
        <w:t xml:space="preserve"> согласия по новым условиям.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2.6. Основаниями для принятия решения об отказе в получении субсидии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несоответствие Заявителя и представленных документов условиям и требованиям, установленным </w:t>
      </w:r>
      <w:hyperlink w:tooltip="2.2. Требования, которым должен соответствовать получатель субсидии:" w:anchor="Par62" w:history="1">
        <w:r>
          <w:rPr>
            <w:sz w:val="24"/>
            <w:szCs w:val="24"/>
          </w:rPr>
          <w:t xml:space="preserve">пунктами 2.2</w:t>
        </w:r>
      </w:hyperlink>
      <w:r>
        <w:rPr>
          <w:sz w:val="24"/>
          <w:szCs w:val="24"/>
        </w:rPr>
        <w:t xml:space="preserve"> и </w:t>
      </w:r>
      <w:hyperlink w:tooltip="2.3. Для предоставления субсидии и заключения соглашения о предоставлении субсидии (далее - Соглашение) Заявитель не позднее 15 декабря текущего года представляет в Министерство заявление на получение субсидии по форме согласно приложению N 1 к Правилам с обяз" w:anchor="Par70" w:history="1">
        <w:r>
          <w:rPr>
            <w:sz w:val="24"/>
            <w:szCs w:val="24"/>
          </w:rPr>
          <w:t xml:space="preserve">2.3</w:t>
        </w:r>
      </w:hyperlink>
      <w:r>
        <w:rPr>
          <w:sz w:val="24"/>
          <w:szCs w:val="24"/>
        </w:rPr>
        <w:t xml:space="preserve"> настоящих Правил, или непредставление (представление не в полном объеме) указанных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несоответствие направлений расходования субсидии Заявителем требованиям, установленным </w:t>
      </w:r>
      <w:hyperlink w:tooltip="1.5. Субсидия носит заявительный характер и предоставляется на безвозмездной основе по следующим направлениям:" w:anchor="Par49" w:history="1">
        <w:r>
          <w:rPr>
            <w:sz w:val="24"/>
            <w:szCs w:val="24"/>
          </w:rPr>
          <w:t xml:space="preserve">пунктами 1.5</w:t>
        </w:r>
      </w:hyperlink>
      <w:r>
        <w:rPr>
          <w:sz w:val="24"/>
          <w:szCs w:val="24"/>
        </w:rPr>
        <w:t xml:space="preserve">, </w:t>
      </w:r>
      <w:hyperlink w:tooltip="1.6. Субсидия не предоставляется на осуществление выплат кредиторам по долговым обязательствам, не связанным с уставной деятельностью Получателя (видами деятельности предприятия, определенными уставом), не связанным с производством (реализацией) товаров, выпол" w:anchor="Par54" w:history="1">
        <w:r>
          <w:rPr>
            <w:sz w:val="24"/>
            <w:szCs w:val="24"/>
          </w:rPr>
          <w:t xml:space="preserve">1.6</w:t>
        </w:r>
      </w:hyperlink>
      <w:r>
        <w:rPr>
          <w:sz w:val="24"/>
          <w:szCs w:val="24"/>
        </w:rPr>
        <w:t xml:space="preserve"> настоящих Правил;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установление факта недостоверности представленной Заявителем информации;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отсутствие бюджетных ассигнований на предоставление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/>
      <w:bookmarkStart w:id="7" w:name="Par103"/>
      <w:r/>
      <w:bookmarkEnd w:id="7"/>
      <w:r>
        <w:rPr>
          <w:sz w:val="24"/>
          <w:szCs w:val="24"/>
        </w:rPr>
        <w:t xml:space="preserve">2.7. Размер субсидии (</w:t>
      </w:r>
      <w:r>
        <w:rPr>
          <w:sz w:val="24"/>
          <w:szCs w:val="24"/>
        </w:rPr>
        <w:t xml:space="preserve">Rs</w:t>
      </w:r>
      <w:r>
        <w:rPr>
          <w:sz w:val="24"/>
          <w:szCs w:val="24"/>
        </w:rPr>
        <w:t xml:space="preserve">) определяется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Rs</w:t>
      </w:r>
      <w:r>
        <w:rPr>
          <w:sz w:val="24"/>
          <w:szCs w:val="24"/>
        </w:rPr>
        <w:t xml:space="preserve"> = </w:t>
      </w:r>
      <w:r>
        <w:rPr>
          <w:sz w:val="24"/>
          <w:szCs w:val="24"/>
        </w:rPr>
        <w:t xml:space="preserve">Vo</w:t>
      </w:r>
      <w:r>
        <w:rPr>
          <w:sz w:val="24"/>
          <w:szCs w:val="24"/>
        </w:rPr>
        <w:t xml:space="preserve"> &lt;= </w:t>
      </w:r>
      <w:r>
        <w:rPr>
          <w:sz w:val="24"/>
          <w:szCs w:val="24"/>
        </w:rPr>
        <w:t xml:space="preserve">Vba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Vo</w:t>
      </w:r>
      <w:r>
        <w:rPr>
          <w:sz w:val="24"/>
          <w:szCs w:val="24"/>
        </w:rPr>
        <w:t xml:space="preserve"> - объем денежных обязательств (задолженности), соответствующий требованиям </w:t>
      </w:r>
      <w:hyperlink w:tooltip="1.5. Субсидия носит заявительный характер и предоставляется на безвозмездной основе по следующим направлениям:" w:anchor="Par49" w:history="1">
        <w:r>
          <w:rPr>
            <w:sz w:val="24"/>
            <w:szCs w:val="24"/>
          </w:rPr>
          <w:t xml:space="preserve">пунктов 1.5</w:t>
        </w:r>
      </w:hyperlink>
      <w:r>
        <w:rPr>
          <w:sz w:val="24"/>
          <w:szCs w:val="24"/>
        </w:rPr>
        <w:t xml:space="preserve"> и </w:t>
      </w:r>
      <w:hyperlink w:tooltip="1.6. Субсидия не предоставляется на осуществление выплат кредиторам по долговым обязательствам, не связанным с уставной деятельностью Получателя (видами деятельности предприятия, определенными уставом), не связанным с производством (реализацией) товаров, выпол" w:anchor="Par54" w:history="1">
        <w:r>
          <w:rPr>
            <w:sz w:val="24"/>
            <w:szCs w:val="24"/>
          </w:rPr>
          <w:t xml:space="preserve">1.6</w:t>
        </w:r>
      </w:hyperlink>
      <w:r>
        <w:rPr>
          <w:sz w:val="24"/>
          <w:szCs w:val="24"/>
        </w:rPr>
        <w:t xml:space="preserve"> Правил и подтвержденный Получателем документами, предусмотренными </w:t>
      </w:r>
      <w:hyperlink w:tooltip="2.3. Для предоставления субсидии и заключения соглашения о предоставлении субсидии (далее - Соглашение) Заявитель не позднее 15 декабря текущего года представляет в Министерство заявление на получение субсидии по форме согласно приложению N 1 к Правилам с обяз" w:anchor="Par70" w:history="1">
        <w:r>
          <w:rPr>
            <w:sz w:val="24"/>
            <w:szCs w:val="24"/>
          </w:rPr>
          <w:t xml:space="preserve">пунктом 2.3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Vba</w:t>
      </w:r>
      <w:r>
        <w:rPr>
          <w:sz w:val="24"/>
          <w:szCs w:val="24"/>
        </w:rPr>
        <w:t xml:space="preserve"> - неиспользованный (свободный) объем бюджетных ассигнований на предоставление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2.8. Перечисление субсидии производится на расчетный счет Получателя, открытый в российской кредитной организации, в течение 15 рабочих дней после подписания Соглашения.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2.9. Получатель обязан вести обособленный аналитический учет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2.10. Средства субсидии являются целевыми и не могут быть использованы по иному назначению.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2.11. Получатель обязан в течение 10 рабочих дней после поступления средств субсидии на счет обеспечить погашение денежных обязательств по направлени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, указанн</w:t>
      </w:r>
      <w:r>
        <w:rPr>
          <w:sz w:val="24"/>
          <w:szCs w:val="24"/>
        </w:rPr>
        <w:t xml:space="preserve">ому</w:t>
      </w:r>
      <w:r>
        <w:rPr>
          <w:sz w:val="24"/>
          <w:szCs w:val="24"/>
        </w:rPr>
        <w:t xml:space="preserve"> в Соглашении.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если Получатель не использовал средства субсидии в течение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 рабочих дней после поступления средств на счет, субсидия подлежит возврату на счет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в размере неиспользованного остатка в течение 5 рабочих дней с даты предоставления получателем </w:t>
      </w:r>
      <w:hyperlink w:tooltip="ОТЧЕТ" w:anchor="Par222" w:history="1">
        <w:r>
          <w:rPr>
            <w:sz w:val="24"/>
            <w:szCs w:val="24"/>
          </w:rPr>
          <w:t xml:space="preserve">отчета</w:t>
        </w:r>
      </w:hyperlink>
      <w:r>
        <w:rPr>
          <w:sz w:val="24"/>
          <w:szCs w:val="24"/>
        </w:rPr>
        <w:t xml:space="preserve"> по форме согласно приложению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 к Правилам.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невозврата или возврата не в полном объеме средств в установленные сроки их взыскание осуществляется в судебном порядке в соответствии с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3. Результаты предоставления субсидии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3.1. Результатом предоставления субсидии является погашение Получателем денежных обязательств (задолженности) по направлени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, указанн</w:t>
      </w:r>
      <w:r>
        <w:rPr>
          <w:sz w:val="24"/>
          <w:szCs w:val="24"/>
        </w:rPr>
        <w:t xml:space="preserve">ому</w:t>
      </w:r>
      <w:r>
        <w:rPr>
          <w:sz w:val="24"/>
          <w:szCs w:val="24"/>
        </w:rPr>
        <w:t xml:space="preserve"> в </w:t>
      </w:r>
      <w:hyperlink w:tooltip="1.5. Субсидия носит заявительный характер и предоставляется на безвозмездной основе по следующим направлениям:" w:anchor="Par49" w:history="1">
        <w:r>
          <w:rPr>
            <w:sz w:val="24"/>
            <w:szCs w:val="24"/>
          </w:rPr>
          <w:t xml:space="preserve">пункте 1.5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Правил, по состоянию на </w:t>
      </w:r>
      <w:r>
        <w:rPr>
          <w:sz w:val="24"/>
          <w:szCs w:val="24"/>
        </w:rPr>
        <w:t xml:space="preserve">01 </w:t>
      </w:r>
      <w:r>
        <w:rPr>
          <w:sz w:val="24"/>
          <w:szCs w:val="24"/>
        </w:rPr>
        <w:t xml:space="preserve">июля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года, в котором Получателю предоставлена субсидия.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Значение результата предоставления субсидии устанавливается в Соглашении.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3.2. Получатель берет на себя обязательство по достижению результата предоставления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sz w:val="24"/>
          <w:szCs w:val="24"/>
        </w:rPr>
        <w:outlineLvl w:val="1"/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sz w:val="24"/>
          <w:szCs w:val="24"/>
          <w:highlight w:val="none"/>
        </w:rPr>
        <w:outlineLvl w:val="1"/>
      </w:pPr>
      <w:r>
        <w:rPr>
          <w:bCs/>
          <w:sz w:val="24"/>
          <w:szCs w:val="24"/>
        </w:rPr>
        <w:t xml:space="preserve">4. Требования к отчетности</w:t>
      </w:r>
      <w:r>
        <w:rPr>
          <w:bCs/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jc w:val="center"/>
        <w:spacing w:before="0" w:beforeAutospacing="0" w:line="240" w:lineRule="auto"/>
        <w:widowControl w:val="off"/>
        <w:rPr>
          <w:sz w:val="24"/>
          <w:szCs w:val="24"/>
          <w:highlight w:val="none"/>
        </w:rPr>
        <w:outlineLvl w:val="1"/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rPr>
          <w:sz w:val="24"/>
          <w:szCs w:val="24"/>
          <w:highlight w:val="none"/>
        </w:rPr>
        <w:outlineLvl w:val="1"/>
      </w:pPr>
      <w:r>
        <w:rPr>
          <w:bCs/>
          <w:sz w:val="24"/>
          <w:szCs w:val="24"/>
        </w:rPr>
      </w:r>
      <w:r>
        <w:rPr>
          <w:sz w:val="24"/>
          <w:szCs w:val="24"/>
        </w:rPr>
        <w:t xml:space="preserve">Получатель представляет в </w:t>
      </w:r>
      <w:r>
        <w:rPr>
          <w:sz w:val="24"/>
          <w:szCs w:val="24"/>
        </w:rPr>
        <w:t xml:space="preserve">Комитет по управлению имуществом</w:t>
      </w:r>
      <w:r>
        <w:rPr>
          <w:sz w:val="24"/>
          <w:szCs w:val="24"/>
        </w:rPr>
        <w:t xml:space="preserve">:</w:t>
      </w:r>
      <w:r>
        <w:rPr>
          <w:bCs/>
          <w:sz w:val="24"/>
          <w:szCs w:val="24"/>
        </w:rPr>
      </w:r>
      <w:r>
        <w:rPr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hyperlink w:tooltip="ОТЧЕТ" w:anchor="Par222" w:history="1">
        <w:r>
          <w:rPr>
            <w:sz w:val="24"/>
            <w:szCs w:val="24"/>
          </w:rPr>
          <w:t xml:space="preserve">Отчет</w:t>
        </w:r>
      </w:hyperlink>
      <w:r>
        <w:rPr>
          <w:sz w:val="24"/>
          <w:szCs w:val="24"/>
        </w:rPr>
        <w:t xml:space="preserve"> по форме согласно приложению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 к Правилам с приложением копий подтверждающих документов, заверенных надлежащим образом, - не позднее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 рабочих дней со дня получения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4.2. Отчет о достижении значения результата предоставления субсидии по форме, установленной в Соглашении, - не позднее </w:t>
      </w:r>
      <w:r>
        <w:rPr>
          <w:sz w:val="24"/>
          <w:szCs w:val="24"/>
        </w:rPr>
        <w:t xml:space="preserve">01 </w:t>
      </w:r>
      <w:r>
        <w:rPr>
          <w:sz w:val="24"/>
          <w:szCs w:val="24"/>
        </w:rPr>
        <w:t xml:space="preserve">октября</w:t>
      </w:r>
      <w:r>
        <w:rPr>
          <w:sz w:val="24"/>
          <w:szCs w:val="24"/>
        </w:rPr>
        <w:t xml:space="preserve"> года, </w:t>
      </w:r>
      <w:r>
        <w:rPr>
          <w:sz w:val="24"/>
          <w:szCs w:val="24"/>
        </w:rPr>
        <w:t xml:space="preserve">в котором Получателю предоставлена субсидия.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left"/>
        <w:spacing w:before="0" w:beforeAutospacing="0" w:line="240" w:lineRule="auto"/>
        <w:widowControl w:val="off"/>
        <w:rPr>
          <w:sz w:val="24"/>
          <w:szCs w:val="24"/>
        </w:rPr>
        <w:outlineLvl w:val="1"/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jc w:val="center"/>
        <w:spacing w:before="0" w:beforeAutospacing="0" w:line="240" w:lineRule="auto"/>
        <w:widowControl w:val="off"/>
        <w:rPr>
          <w:sz w:val="24"/>
          <w:szCs w:val="24"/>
          <w:highlight w:val="none"/>
        </w:rPr>
        <w:outlineLvl w:val="1"/>
      </w:pPr>
      <w:r>
        <w:rPr>
          <w:bCs/>
          <w:sz w:val="24"/>
          <w:szCs w:val="24"/>
        </w:rPr>
        <w:t xml:space="preserve">5. Требования об осуществлении контроля (мониторинга)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jc w:val="center"/>
        <w:spacing w:before="0" w:beforeAutospacing="0" w:line="240" w:lineRule="auto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 соблюдением условий, целей и порядка предоставления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spacing w:before="0" w:beforeAutospacing="0" w:line="240" w:lineRule="auto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субсидии и ответственность за их нарушение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>
        <w:rPr>
          <w:sz w:val="24"/>
          <w:szCs w:val="24"/>
        </w:rPr>
        <w:t xml:space="preserve">Администрация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орган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финансового контроля</w:t>
      </w:r>
      <w:r>
        <w:rPr>
          <w:sz w:val="24"/>
          <w:szCs w:val="24"/>
        </w:rPr>
        <w:t xml:space="preserve"> осуществляют проверку соблюдения Получателем условий, целей и порядка предоставления субсидий, установленных настоящими Правилами.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5.2. Получатель субсидии несет ответственность за нарушение условий, целей и порядка предоставления субсидии, предусмотренных настоящими Правилами и Соглашениями.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5.3. В случае выявления факта нарушения Получателем субсидии условий, целей и порядка предоставления субсидии, установленных Правилами, а также в случае выявления факта предоставления Получателем недостоверной информации </w:t>
      </w:r>
      <w:r>
        <w:rPr>
          <w:sz w:val="24"/>
          <w:szCs w:val="24"/>
        </w:rPr>
        <w:t xml:space="preserve">Администрация</w:t>
      </w:r>
      <w:r>
        <w:rPr>
          <w:sz w:val="24"/>
          <w:szCs w:val="24"/>
        </w:rPr>
        <w:t xml:space="preserve"> рассчитывает объем ср</w:t>
      </w:r>
      <w:r>
        <w:rPr>
          <w:sz w:val="24"/>
          <w:szCs w:val="24"/>
        </w:rPr>
        <w:t xml:space="preserve">едств субсидии, в части которого допущено нарушение, и в течение 10 рабочих дней направляет Получателю субсидии требование о возврате предоставленной субсидии с указанием нарушения, суммы, подлежащей возврату, сроков возврата и реквизитов для перечисления.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 выявлении факта нарушения Получателем условий предоставления субсидии, установленных Правилами, возврат средств осуществляется в полном объеме, а в случае выявления фактов нецелевого использования субсидия подлежит возврату </w:t>
      </w:r>
      <w:r>
        <w:rPr>
          <w:sz w:val="24"/>
          <w:szCs w:val="24"/>
        </w:rPr>
        <w:t xml:space="preserve">в бюджет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в объеме, равном сумме нецелевого использования.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Получатель обязан исполнить требование о возврате предоставленной субсидии в установленные в нем сроки.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случае невозврата или возврата не в полном объеме средств в установленные сроки их взыскание осуществляется в судебном порядке в соответствии с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5.4. Решение о возврате Получателем средств в бюджет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за невыполнение результата предоставления субсидии принимается </w:t>
      </w:r>
      <w:r>
        <w:rPr>
          <w:sz w:val="24"/>
          <w:szCs w:val="24"/>
        </w:rPr>
        <w:t xml:space="preserve">Администрацией</w:t>
      </w:r>
      <w:r>
        <w:rPr>
          <w:sz w:val="24"/>
          <w:szCs w:val="24"/>
        </w:rPr>
        <w:t xml:space="preserve"> и утверждается </w:t>
      </w:r>
      <w:r>
        <w:rPr>
          <w:sz w:val="24"/>
          <w:szCs w:val="24"/>
        </w:rPr>
        <w:t xml:space="preserve">распоряжением</w:t>
      </w:r>
      <w:r>
        <w:rPr>
          <w:sz w:val="24"/>
          <w:szCs w:val="24"/>
        </w:rPr>
        <w:t xml:space="preserve">. В течение 10 рабочих дней с даты утверждения </w:t>
      </w:r>
      <w:r>
        <w:rPr>
          <w:sz w:val="24"/>
          <w:szCs w:val="24"/>
        </w:rPr>
        <w:t xml:space="preserve">распоряжения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Администрация</w:t>
      </w:r>
      <w:r>
        <w:rPr>
          <w:sz w:val="24"/>
          <w:szCs w:val="24"/>
        </w:rPr>
        <w:t xml:space="preserve"> направляет Получателю субсидии требование о возврате средств </w:t>
      </w:r>
      <w:r>
        <w:rPr>
          <w:sz w:val="24"/>
          <w:szCs w:val="24"/>
        </w:rPr>
        <w:t xml:space="preserve">в  бюджет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с указанием нарушения, суммы, сроков возврата и реквизитов для перечисления.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Получатель обязан в течение 15 рабочих дней с даты получения требования перечислить сумму денежных средств, указанную в требовании, в бюджет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0" w:before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В случае невозврата или возврата не в полном объеме средств в установленные сроки их взыскание осуществляется в судебном порядке в соответствии с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/>
        <w:rPr>
          <w:sz w:val="24"/>
          <w:szCs w:val="24"/>
        </w:rPr>
        <w:outlineLvl w:val="1"/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/>
      <w:bookmarkStart w:id="8" w:name="_GoBack"/>
      <w:r/>
      <w:bookmarkEnd w:id="8"/>
      <w:r>
        <w:rPr>
          <w:sz w:val="24"/>
          <w:szCs w:val="24"/>
        </w:rPr>
        <w:t xml:space="preserve">к Правилам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/>
      <w:bookmarkStart w:id="9" w:name="Par161"/>
      <w:r/>
      <w:bookmarkEnd w:id="9"/>
      <w:r>
        <w:rPr>
          <w:sz w:val="24"/>
          <w:szCs w:val="24"/>
        </w:rPr>
        <w:t xml:space="preserve">ЗАЯВЛЕНИЕ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АДМИНИСТРАЦИЮ ПЕЧЕНГСКОГО МУНИЦИПАЛЬНОГО ОКРУГА</w:t>
      </w:r>
      <w:r>
        <w:rPr>
          <w:sz w:val="24"/>
          <w:szCs w:val="24"/>
        </w:rPr>
        <w:t xml:space="preserve"> МУРМАНСКОЙ ОБЛАСТИ О ПРЕДОСТАВЛЕНИИ СУБСИДИИ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014"/>
      </w:tblGrid>
      <w:tr>
        <w:tblPrEx/>
        <w:trPr/>
        <w:tc>
          <w:tcPr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униципально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казенно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предприяти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«Жилищное хозяйство» Печенгского муниципального округа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9014" w:type="dxa"/>
            <w:textDirection w:val="lrTb"/>
            <w:noWrap w:val="false"/>
          </w:tcPr>
          <w:p>
            <w:pPr>
              <w:jc w:val="righ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901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(наименование правил предоставления субсидии из  бюджета </w:t>
            </w: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  <w:t xml:space="preserve">Получателю)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утвержденными постановлением </w:t>
            </w:r>
            <w:r>
              <w:rPr>
                <w:sz w:val="24"/>
                <w:szCs w:val="24"/>
              </w:rPr>
              <w:t xml:space="preserve">Администрации Печенгского муниципального округа</w:t>
            </w:r>
            <w:r>
              <w:rPr>
                <w:sz w:val="24"/>
                <w:szCs w:val="24"/>
              </w:rPr>
              <w:t xml:space="preserve"> Мурманской области от </w:t>
            </w: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___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 _____________ 20____ г. </w:t>
            </w:r>
            <w:r>
              <w:rPr>
                <w:sz w:val="24"/>
                <w:szCs w:val="24"/>
              </w:rPr>
              <w:t xml:space="preserve">№______             </w:t>
            </w:r>
            <w:r>
              <w:rPr>
                <w:sz w:val="24"/>
                <w:szCs w:val="24"/>
              </w:rPr>
              <w:t xml:space="preserve"> (далее - Правила), просит предоставить субсидию 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размере ______________________________________</w:t>
            </w:r>
            <w:r>
              <w:rPr>
                <w:sz w:val="24"/>
                <w:szCs w:val="24"/>
              </w:rPr>
              <w:t xml:space="preserve">_</w:t>
            </w:r>
            <w:r>
              <w:rPr>
                <w:sz w:val="24"/>
                <w:szCs w:val="24"/>
              </w:rPr>
              <w:t xml:space="preserve">_____________________ рублей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01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(сумма прописью)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9014" w:type="dxa"/>
            <w:textDirection w:val="lrTb"/>
            <w:noWrap w:val="false"/>
          </w:tcPr>
          <w:p>
            <w:pPr>
              <w:jc w:val="righ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901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(целевое назначение субсидии)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01"/>
        </w:trPr>
        <w:tc>
          <w:tcPr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28"/>
        <w:gridCol w:w="1644"/>
        <w:gridCol w:w="1757"/>
        <w:gridCol w:w="1417"/>
        <w:gridCol w:w="2102"/>
        <w:gridCol w:w="154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субсидии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кредитора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ИНН/КПП кредитора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просроченной задолженности или задолженности по целевому займу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субсидии,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Документы, предусмотренные </w:t>
      </w:r>
      <w:hyperlink w:tooltip="2.3. Для предоставления субсидии и заключения соглашения о предоставлении субсидии (далее - Соглашение) Заявитель не позднее 15 декабря текущего года представляет в Министерство заявление на получение субсидии по форме согласно приложению N 1 к Правилам с обяз" w:anchor="Par70" w:history="1">
        <w:r>
          <w:rPr>
            <w:sz w:val="24"/>
            <w:szCs w:val="24"/>
          </w:rPr>
          <w:t xml:space="preserve">пунктом 2.3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Правил, прилагаются.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24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Приложение: на ________ листах в __________________ экз.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24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Банковские реквизиты для перечисления денежных средств: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before="24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</w:t>
      </w:r>
      <w:r>
        <w:rPr>
          <w:sz w:val="24"/>
          <w:szCs w:val="24"/>
        </w:rPr>
        <w:t xml:space="preserve">______________________</w:t>
      </w:r>
      <w:r>
        <w:rPr>
          <w:sz w:val="24"/>
          <w:szCs w:val="24"/>
        </w:rPr>
        <w:t xml:space="preserve">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764"/>
        <w:gridCol w:w="2522"/>
        <w:gridCol w:w="3324"/>
      </w:tblGrid>
      <w:tr>
        <w:tblPrEx/>
        <w:trPr>
          <w:trHeight w:val="255"/>
        </w:trPr>
        <w:tc>
          <w:tcPr>
            <w:gridSpan w:val="3"/>
            <w:tcW w:w="86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gridSpan w:val="3"/>
            <w:tcBorders>
              <w:bottom w:val="single" w:color="auto" w:sz="4" w:space="0"/>
            </w:tcBorders>
            <w:tcW w:w="861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</w:tcBorders>
            <w:tcW w:w="276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(должность)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52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(подпись)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332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(расшифровка подписи)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gridSpan w:val="3"/>
            <w:tcW w:w="86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М.П.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4"/>
        </w:trPr>
        <w:tc>
          <w:tcPr>
            <w:gridSpan w:val="3"/>
            <w:tcW w:w="86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____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 ____________________ 20___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hd w:val="nil"/>
        <w:rPr>
          <w:sz w:val="24"/>
          <w:szCs w:val="24"/>
          <w:highlight w:val="none"/>
        </w:rPr>
        <w:outlineLvl w:val="1"/>
      </w:pPr>
      <w:r>
        <w:rPr>
          <w:sz w:val="24"/>
          <w:szCs w:val="24"/>
          <w:highlight w:val="none"/>
        </w:rPr>
        <w:br w:type="page" w:clear="all"/>
      </w:r>
      <w:r>
        <w:rPr>
          <w:sz w:val="24"/>
          <w:szCs w:val="24"/>
          <w:highlight w:val="none"/>
        </w:rPr>
      </w:r>
    </w:p>
    <w:p>
      <w:pPr>
        <w:jc w:val="left"/>
        <w:widowControl w:val="off"/>
        <w:rPr>
          <w:sz w:val="24"/>
          <w:szCs w:val="24"/>
          <w:highlight w:val="none"/>
        </w:rPr>
        <w:outlineLvl w:val="1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left"/>
        <w:widowControl w:val="off"/>
        <w:rPr>
          <w:sz w:val="24"/>
          <w:szCs w:val="24"/>
          <w:highlight w:val="none"/>
        </w:rPr>
        <w:outlineLvl w:val="1"/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Приложение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Правилам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/>
      <w:bookmarkStart w:id="10" w:name="Par222"/>
      <w:r/>
      <w:bookmarkEnd w:id="10"/>
      <w:r>
        <w:rPr>
          <w:sz w:val="24"/>
          <w:szCs w:val="24"/>
        </w:rPr>
        <w:t xml:space="preserve">ОТЧЕТ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 ЦЕЛЕВОМ ИСПОЛЬЗОВАНИИ СУБСИДИИ НА ОКАЗАНИЕ ФИНАНСОВОЙ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ПОМОЩИ </w:t>
      </w:r>
      <w:r>
        <w:rPr>
          <w:sz w:val="24"/>
          <w:szCs w:val="24"/>
        </w:rPr>
        <w:t xml:space="preserve">МУНИЦИПАЛЬНОМУ КАЗЕННОМУ </w:t>
      </w:r>
      <w:r>
        <w:rPr>
          <w:sz w:val="24"/>
          <w:szCs w:val="24"/>
        </w:rPr>
        <w:t xml:space="preserve">ПРЕДПРИЯТИЮ «ЖИЛИЩНОЕ ХОЗЯЙСТВО» ПЕЧЕНГСКОГО МУНИЦИПАЛЬНОГО ОКРУГА МУРМАНСКОЙ ОБЛАСТИ </w:t>
      </w:r>
      <w:r>
        <w:rPr>
          <w:sz w:val="24"/>
          <w:szCs w:val="24"/>
        </w:rPr>
        <w:t xml:space="preserve">В ЦЕЛЯХ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ПРЕДУПРЕЖДЕНИЯ БАНКРОТСТВА И ВОССТАНОВЛЕНИЯ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ПЛАТЕЖЕСПОСОБНОСТИ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28"/>
        <w:gridCol w:w="1757"/>
        <w:gridCol w:w="1361"/>
        <w:gridCol w:w="1987"/>
        <w:gridCol w:w="1541"/>
        <w:gridCol w:w="170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кредитора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ИНН/КПП кредитора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субсидии,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Перечислено кредитору,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и реквизиты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059"/>
        <w:gridCol w:w="2400"/>
        <w:gridCol w:w="3555"/>
      </w:tblGrid>
      <w:tr>
        <w:tblPrEx/>
        <w:trPr/>
        <w:tc>
          <w:tcPr>
            <w:gridSpan w:val="3"/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 использовано субсидии по целевому назначению: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____________________________________________________________________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01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(сумма указывается цифрами и прописью)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bottom w:val="single" w:color="auto" w:sz="4" w:space="0"/>
            </w:tcBorders>
            <w:tcW w:w="901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30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(должность)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4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(подпись)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355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(расшифровка подписи)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М.П.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0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____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 ________________ 20___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850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4"/>
  </w:num>
  <w:num w:numId="5">
    <w:abstractNumId w:val="9"/>
  </w:num>
  <w:num w:numId="6">
    <w:abstractNumId w:val="7"/>
  </w:num>
  <w:num w:numId="7">
    <w:abstractNumId w:val="6"/>
  </w:num>
  <w:num w:numId="8">
    <w:abstractNumId w:val="2"/>
  </w:num>
  <w:num w:numId="9">
    <w:abstractNumId w:val="10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1"/>
    <w:next w:val="851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3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1"/>
    <w:next w:val="851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3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1"/>
    <w:next w:val="851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3"/>
    <w:link w:val="680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853"/>
    <w:link w:val="852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53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53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53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53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51"/>
    <w:next w:val="851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53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51"/>
    <w:next w:val="851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basedOn w:val="853"/>
    <w:link w:val="694"/>
    <w:uiPriority w:val="10"/>
    <w:rPr>
      <w:sz w:val="48"/>
      <w:szCs w:val="48"/>
    </w:rPr>
  </w:style>
  <w:style w:type="paragraph" w:styleId="696">
    <w:name w:val="Subtitle"/>
    <w:basedOn w:val="851"/>
    <w:next w:val="851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basedOn w:val="853"/>
    <w:link w:val="696"/>
    <w:uiPriority w:val="11"/>
    <w:rPr>
      <w:sz w:val="24"/>
      <w:szCs w:val="24"/>
    </w:rPr>
  </w:style>
  <w:style w:type="paragraph" w:styleId="698">
    <w:name w:val="Quote"/>
    <w:basedOn w:val="851"/>
    <w:next w:val="851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51"/>
    <w:next w:val="851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51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basedOn w:val="853"/>
    <w:link w:val="702"/>
    <w:uiPriority w:val="99"/>
  </w:style>
  <w:style w:type="paragraph" w:styleId="704">
    <w:name w:val="Footer"/>
    <w:basedOn w:val="851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3"/>
    <w:link w:val="704"/>
    <w:uiPriority w:val="99"/>
  </w:style>
  <w:style w:type="paragraph" w:styleId="706">
    <w:name w:val="Caption"/>
    <w:basedOn w:val="851"/>
    <w:next w:val="8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"/>
    <w:basedOn w:val="85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3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3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  <w:rPr>
      <w:rFonts w:ascii="Times New Roman" w:hAnsi="Times New Roman" w:eastAsia="Times New Roman"/>
    </w:rPr>
  </w:style>
  <w:style w:type="paragraph" w:styleId="852">
    <w:name w:val="Heading 4"/>
    <w:basedOn w:val="851"/>
    <w:next w:val="851"/>
    <w:link w:val="857"/>
    <w:qFormat/>
    <w:pPr>
      <w:ind w:firstLine="709"/>
      <w:keepNext/>
      <w:outlineLvl w:val="3"/>
    </w:pPr>
    <w:rPr>
      <w:sz w:val="28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paragraph" w:styleId="856" w:customStyle="1">
    <w:name w:val="Стиль1"/>
    <w:basedOn w:val="851"/>
    <w:qFormat/>
    <w:rPr>
      <w:sz w:val="24"/>
    </w:rPr>
  </w:style>
  <w:style w:type="character" w:styleId="857" w:customStyle="1">
    <w:name w:val="Заголовок 4 Знак"/>
    <w:link w:val="852"/>
    <w:rPr>
      <w:rFonts w:ascii="Times New Roman" w:hAnsi="Times New Roman" w:eastAsia="Times New Roman"/>
      <w:szCs w:val="20"/>
      <w:lang w:eastAsia="ru-RU"/>
    </w:rPr>
  </w:style>
  <w:style w:type="paragraph" w:styleId="85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9">
    <w:name w:val="Balloon Text"/>
    <w:basedOn w:val="851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link w:val="85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1">
    <w:name w:val="List Paragraph"/>
    <w:basedOn w:val="851"/>
    <w:uiPriority w:val="34"/>
    <w:qFormat/>
    <w:pPr>
      <w:contextualSpacing/>
      <w:ind w:left="720"/>
    </w:pPr>
  </w:style>
  <w:style w:type="paragraph" w:styleId="862" w:customStyle="1">
    <w:name w:val="Знак Знак Знак Знак Знак Знак 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3" w:customStyle="1">
    <w:name w:val="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4" w:customStyle="1">
    <w:name w:val="Знак Знак1 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5">
    <w:name w:val="Hyperlink"/>
    <w:basedOn w:val="853"/>
    <w:uiPriority w:val="99"/>
    <w:unhideWhenUsed/>
    <w:rPr>
      <w:color w:val="0000ff" w:themeColor="hyperlink"/>
      <w:u w:val="single"/>
    </w:rPr>
  </w:style>
  <w:style w:type="paragraph" w:styleId="866">
    <w:name w:val="Normal (Web)"/>
    <w:basedOn w:val="851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70713&amp;date=15.03.2024&amp;dst=103399&amp;field=134" TargetMode="External"/><Relationship Id="rId12" Type="http://schemas.openxmlformats.org/officeDocument/2006/relationships/hyperlink" Target="https://login.consultant.ru/link/?req=doc&amp;base=LAW&amp;n=465984&amp;date=15.03.2024&amp;dst=100419&amp;field=134" TargetMode="External"/><Relationship Id="rId13" Type="http://schemas.openxmlformats.org/officeDocument/2006/relationships/hyperlink" Target="https://login.consultant.ru/link/?req=doc&amp;base=LAW&amp;n=465984&amp;date=15.03.2024&amp;dst=627&amp;field=134" TargetMode="External"/><Relationship Id="rId14" Type="http://schemas.openxmlformats.org/officeDocument/2006/relationships/hyperlink" Target="https://login.consultant.ru/link/?req=doc&amp;base=LAW&amp;n=389867&amp;date=15.03.2024" TargetMode="External"/><Relationship Id="rId15" Type="http://schemas.openxmlformats.org/officeDocument/2006/relationships/hyperlink" Target="https://login.consultant.ru/link/?req=doc&amp;base=RLAW087&amp;n=3028&amp;date=15.03.2024&amp;dst=100142&amp;field=134" TargetMode="External"/><Relationship Id="rId16" Type="http://schemas.openxmlformats.org/officeDocument/2006/relationships/hyperlink" Target="https://login.consultant.ru/link/?req=doc&amp;base=RLAW087&amp;n=129118&amp;date=15.03.2024" TargetMode="External"/><Relationship Id="rId17" Type="http://schemas.openxmlformats.org/officeDocument/2006/relationships/hyperlink" Target="https://login.consultant.ru/link/?req=doc&amp;base=LAW&amp;n=470713&amp;date=15.03.2024&amp;dst=103399&amp;field=134" TargetMode="External"/><Relationship Id="rId18" Type="http://schemas.openxmlformats.org/officeDocument/2006/relationships/hyperlink" Target="https://login.consultant.ru/link/?req=doc&amp;base=LAW&amp;n=465984&amp;date=15.03.2024&amp;dst=100419&amp;field=134" TargetMode="External"/><Relationship Id="rId19" Type="http://schemas.openxmlformats.org/officeDocument/2006/relationships/hyperlink" Target="https://login.consultant.ru/link/?req=doc&amp;base=LAW&amp;n=465984&amp;date=15.03.2024&amp;dst=627&amp;field=134" TargetMode="External"/><Relationship Id="rId20" Type="http://schemas.openxmlformats.org/officeDocument/2006/relationships/hyperlink" Target="https://login.consultant.ru/link/?req=doc&amp;base=LAW&amp;n=389867&amp;date=15.03.2024" TargetMode="External"/><Relationship Id="rId21" Type="http://schemas.openxmlformats.org/officeDocument/2006/relationships/hyperlink" Target="https://login.consultant.ru/link/?req=doc&amp;base=RLAW087&amp;n=3028&amp;date=15.03.2024&amp;dst=100142&amp;field=134" TargetMode="External"/><Relationship Id="rId22" Type="http://schemas.openxmlformats.org/officeDocument/2006/relationships/hyperlink" Target="https://login.consultant.ru/link/?req=doc&amp;base=RLAW087&amp;n=129118&amp;date=15.03.2024" TargetMode="External"/><Relationship Id="rId23" Type="http://schemas.openxmlformats.org/officeDocument/2006/relationships/hyperlink" Target="http://pechengamr.gov-murman.ru/" TargetMode="External"/><Relationship Id="rId24" Type="http://schemas.openxmlformats.org/officeDocument/2006/relationships/hyperlink" Target="https://login.consultant.ru/link/?req=doc&amp;base=LAW&amp;n=465984&amp;date=15.03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C1554-87BE-44A3-93B1-AB9AFB896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34</cp:revision>
  <dcterms:created xsi:type="dcterms:W3CDTF">2021-12-24T11:52:00Z</dcterms:created>
  <dcterms:modified xsi:type="dcterms:W3CDTF">2024-07-08T07:22:31Z</dcterms:modified>
</cp:coreProperties>
</file>