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jc w:val="both"/>
        <w:widowControl w:val="off"/>
        <w:rPr>
          <w:b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</w:t>
      </w:r>
      <w:r>
        <w:rPr>
          <w:b/>
          <w:color w:val="000000"/>
          <w:sz w:val="24"/>
        </w:rPr>
        <w:t xml:space="preserve">25.07.2024</w:t>
      </w:r>
      <w:r>
        <w:rPr>
          <w:b/>
          <w:color w:val="000000"/>
          <w:sz w:val="24"/>
        </w:rPr>
        <w:t xml:space="preserve"> 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№ </w:t>
      </w:r>
      <w:r>
        <w:rPr>
          <w:b/>
          <w:color w:val="000000"/>
          <w:sz w:val="24"/>
        </w:rPr>
        <w:t xml:space="preserve">1196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bCs/>
          <w:iCs/>
        </w:rPr>
      </w:pPr>
      <w:r>
        <w:rPr>
          <w:b/>
          <w:szCs w:val="24"/>
        </w:rPr>
        <w:t xml:space="preserve">О внесении изменений в </w:t>
      </w:r>
      <w:r>
        <w:rPr>
          <w:b/>
          <w:szCs w:val="24"/>
        </w:rPr>
        <w:t xml:space="preserve">П</w:t>
      </w:r>
      <w:r>
        <w:rPr>
          <w:b/>
          <w:bCs/>
          <w:iCs/>
        </w:rPr>
        <w:t xml:space="preserve">орядок взаимодействия </w:t>
      </w:r>
      <w:r>
        <w:rPr>
          <w:b/>
          <w:bCs/>
          <w:iCs/>
        </w:rPr>
        <w:t xml:space="preserve">заказчиков с уполномоченным органом</w:t>
      </w:r>
      <w:r>
        <w:rPr>
          <w:b/>
          <w:bCs/>
          <w:iCs/>
        </w:rPr>
      </w:r>
      <w:r>
        <w:rPr>
          <w:b/>
          <w:bCs/>
          <w:i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  <w:iCs/>
        </w:rPr>
        <w:t xml:space="preserve"> на определение поставщиков (подрядчиков, исполнителей) для заказчиков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  <w:bCs/>
          <w:iCs/>
        </w:rPr>
        <w:t xml:space="preserve">Печенгск</w:t>
      </w:r>
      <w:r>
        <w:rPr>
          <w:b/>
          <w:bCs/>
          <w:iCs/>
        </w:rPr>
        <w:t xml:space="preserve">ого</w:t>
      </w:r>
      <w:r>
        <w:rPr>
          <w:b/>
          <w:bCs/>
          <w:iCs/>
        </w:rPr>
        <w:t xml:space="preserve"> муниципальн</w:t>
      </w:r>
      <w:r>
        <w:rPr>
          <w:b/>
          <w:bCs/>
          <w:iCs/>
        </w:rPr>
        <w:t xml:space="preserve">ого</w:t>
      </w:r>
      <w:r>
        <w:rPr>
          <w:b/>
          <w:bCs/>
          <w:iCs/>
        </w:rPr>
        <w:t xml:space="preserve"> округ</w:t>
      </w:r>
      <w:r>
        <w:rPr>
          <w:b/>
          <w:bCs/>
          <w:iCs/>
        </w:rPr>
        <w:t xml:space="preserve">а</w:t>
      </w:r>
      <w:r>
        <w:rPr>
          <w:b/>
          <w:bCs/>
          <w:iCs/>
        </w:rPr>
        <w:t xml:space="preserve">, </w:t>
      </w:r>
      <w:r>
        <w:rPr>
          <w:b/>
        </w:rPr>
        <w:t xml:space="preserve">утвержденный постановлением администрации </w:t>
      </w:r>
      <w:r>
        <w:rPr>
          <w:b/>
          <w:bCs/>
        </w:rPr>
      </w:r>
      <w:r>
        <w:rPr>
          <w:b/>
          <w:bCs/>
        </w:rPr>
      </w:r>
    </w:p>
    <w:p>
      <w:pPr>
        <w:jc w:val="center"/>
        <w:widowControl w:val="off"/>
        <w:rPr>
          <w:b/>
          <w:bCs/>
        </w:rPr>
      </w:pPr>
      <w:r>
        <w:rPr>
          <w:b/>
        </w:rPr>
      </w:r>
      <w:r>
        <w:rPr>
          <w:b/>
        </w:rPr>
        <w:t xml:space="preserve">Печенгского</w:t>
      </w:r>
      <w:r>
        <w:rPr>
          <w:b/>
        </w:rPr>
        <w:t xml:space="preserve"> муниципального округа от 01.03.2021 № 125</w:t>
      </w:r>
      <w:r>
        <w:rPr>
          <w:b/>
          <w:bCs/>
        </w:rPr>
      </w:r>
    </w:p>
    <w:p>
      <w:pPr>
        <w:jc w:val="center"/>
        <w:widowControl w:val="off"/>
        <w:rPr>
          <w:rFonts w:eastAsia="Calibri"/>
          <w:b/>
          <w:bCs/>
        </w:rPr>
      </w:pPr>
      <w:r>
        <w:rPr>
          <w:rFonts w:eastAsia="Calibri"/>
          <w:b/>
        </w:rPr>
      </w:r>
      <w:r>
        <w:rPr>
          <w:rFonts w:eastAsia="Calibri"/>
          <w:b/>
        </w:rPr>
      </w:r>
      <w:r>
        <w:rPr>
          <w:rFonts w:eastAsia="Calibri"/>
          <w:b/>
          <w:bCs/>
        </w:rPr>
      </w:r>
    </w:p>
    <w:p>
      <w:pPr>
        <w:jc w:val="center"/>
        <w:widowControl w:val="off"/>
        <w:rPr>
          <w:rFonts w:eastAsia="Calibri"/>
          <w:b/>
          <w:bCs/>
        </w:rPr>
      </w:pPr>
      <w:r>
        <w:rPr>
          <w:rFonts w:eastAsia="Calibri"/>
          <w:b/>
        </w:rPr>
      </w:r>
      <w:r>
        <w:rPr>
          <w:rFonts w:eastAsia="Calibri"/>
          <w:b/>
          <w:bCs/>
        </w:rPr>
      </w:r>
      <w:r>
        <w:rPr>
          <w:rFonts w:eastAsia="Calibri"/>
          <w:b/>
          <w:bCs/>
        </w:rPr>
      </w:r>
    </w:p>
    <w:p>
      <w:pPr>
        <w:pStyle w:val="85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актуализации</w:t>
      </w:r>
      <w:r>
        <w:rPr>
          <w:rFonts w:ascii="Times New Roman" w:hAnsi="Times New Roman" w:cs="Times New Roman"/>
          <w:sz w:val="24"/>
          <w:szCs w:val="24"/>
        </w:rPr>
        <w:t xml:space="preserve"> правового акта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1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5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900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numPr>
          <w:ilvl w:val="0"/>
          <w:numId w:val="3"/>
        </w:numPr>
        <w:ind w:left="142" w:firstLine="567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Внести 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Порядок взаимодействия заказчиков с уполномоченным органом на определение поставщиков (подрядчиков, исполнителей) для заказчиков Печенгского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утвержденн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постановлением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администрации Печенгского муниципального округа от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01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.03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.2021 №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125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следующие изменения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 Настоящее постановление вступает в силу после его подписания и распространяется на правоотношения, возникшие с 01.01.202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подлежит размещению на официальном сайте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 https://pechengamr.gov-murman.ru/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46"/>
        <w:ind w:left="169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46"/>
        <w:ind w:left="1699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Глава </w:t>
      </w:r>
      <w:r>
        <w:rPr>
          <w:bCs/>
          <w:sz w:val="24"/>
          <w:szCs w:val="24"/>
        </w:rPr>
        <w:t xml:space="preserve">Печенгского</w:t>
      </w:r>
      <w:r>
        <w:rPr>
          <w:bCs/>
          <w:sz w:val="24"/>
          <w:szCs w:val="24"/>
        </w:rPr>
        <w:t xml:space="preserve"> муниципального округа                        </w:t>
      </w:r>
      <w:r>
        <w:rPr>
          <w:bCs/>
          <w:sz w:val="24"/>
          <w:szCs w:val="24"/>
        </w:rPr>
        <w:t xml:space="preserve">                                </w:t>
      </w:r>
      <w:r>
        <w:rPr>
          <w:bCs/>
          <w:sz w:val="24"/>
          <w:szCs w:val="24"/>
        </w:rPr>
        <w:t xml:space="preserve">А.В. </w:t>
      </w:r>
      <w:r>
        <w:rPr>
          <w:bCs/>
          <w:sz w:val="24"/>
          <w:szCs w:val="24"/>
        </w:rPr>
        <w:t xml:space="preserve">Кузнецов</w:t>
      </w: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ind w:left="0" w:right="0" w:firstLine="0"/>
        <w:jc w:val="both"/>
        <w:widowControl w:val="off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46"/>
        <w:ind w:left="0" w:right="0" w:firstLine="0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ind w:left="0" w:right="0" w:firstLine="0"/>
        <w:jc w:val="both"/>
        <w:widowControl w:val="off"/>
        <w:rPr>
          <w:sz w:val="20"/>
          <w:szCs w:val="20"/>
        </w:rPr>
      </w:pPr>
      <w:r>
        <w:rPr>
          <w:sz w:val="20"/>
          <w:szCs w:val="20"/>
        </w:rPr>
        <w:t xml:space="preserve">Матросова Н.В., 8(81554)51590</w:t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850"/>
        <w:ind w:left="5528" w:right="0" w:firstLine="0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5528" w:right="0" w:firstLine="0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Печенгского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5528" w:right="0" w:firstLine="0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от 25.07.2024 № 1196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142" w:firstLine="567"/>
        <w:jc w:val="right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142" w:firstLine="567"/>
        <w:jc w:val="right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0" w:right="0" w:firstLine="0"/>
        <w:jc w:val="center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</w:t>
      </w:r>
      <w:r>
        <w:rPr>
          <w:rFonts w:ascii="Times New Roman" w:hAnsi="Times New Roman" w:cs="Times New Roman"/>
          <w:b/>
          <w:sz w:val="24"/>
          <w:szCs w:val="24"/>
        </w:rPr>
        <w:t xml:space="preserve">ЗМЕНЕНИЯ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850"/>
        <w:ind w:left="0" w:right="0" w:firstLine="0"/>
        <w:jc w:val="center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в П</w:t>
      </w:r>
      <w:r>
        <w:rPr>
          <w:rFonts w:ascii="Times New Roman" w:hAnsi="Times New Roman" w:cs="Times New Roman"/>
          <w:b w:val="0"/>
          <w:bCs w:val="0"/>
          <w:iCs/>
          <w:sz w:val="24"/>
          <w:szCs w:val="24"/>
        </w:rPr>
        <w:t xml:space="preserve">орядок взаимодействия заказчиков с уполномоченным органом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850"/>
        <w:ind w:left="0" w:right="0" w:firstLine="0"/>
        <w:jc w:val="center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Cs/>
          <w:sz w:val="24"/>
          <w:szCs w:val="24"/>
        </w:rPr>
        <w:t xml:space="preserve">на определение поставщиков (подрядчиков, исполнителей) для заказчиков 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sz w:val="24"/>
          <w:szCs w:val="24"/>
        </w:rPr>
      </w:r>
    </w:p>
    <w:p>
      <w:pPr>
        <w:pStyle w:val="850"/>
        <w:ind w:left="0" w:right="0" w:firstLine="0"/>
        <w:jc w:val="center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iCs/>
          <w:sz w:val="24"/>
          <w:szCs w:val="24"/>
        </w:rPr>
      </w:r>
      <w:r>
        <w:rPr>
          <w:rFonts w:ascii="Times New Roman" w:hAnsi="Times New Roman" w:cs="Times New Roman"/>
          <w:b w:val="0"/>
          <w:bCs w:val="0"/>
          <w:iCs/>
          <w:sz w:val="24"/>
          <w:szCs w:val="24"/>
        </w:rPr>
        <w:t xml:space="preserve">Печенгского</w:t>
      </w:r>
      <w:r>
        <w:rPr>
          <w:rFonts w:ascii="Times New Roman" w:hAnsi="Times New Roman" w:cs="Times New Roman"/>
          <w:b w:val="0"/>
          <w:bCs w:val="0"/>
          <w:iCs/>
          <w:sz w:val="24"/>
          <w:szCs w:val="24"/>
        </w:rPr>
        <w:t xml:space="preserve"> муниципального округа</w:t>
      </w:r>
      <w:r>
        <w:rPr>
          <w:rFonts w:ascii="Times New Roman" w:hAnsi="Times New Roman" w:eastAsia="Times New Roman" w:cs="Times New Roman"/>
          <w:b w:val="0"/>
          <w:bCs w:val="0"/>
          <w:sz w:val="24"/>
          <w:szCs w:val="24"/>
        </w:rPr>
      </w:r>
    </w:p>
    <w:p>
      <w:pPr>
        <w:pStyle w:val="850"/>
        <w:ind w:left="142" w:firstLine="567"/>
        <w:jc w:val="center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одпункте 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радела 1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цифры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84 - 92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заменить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цифрами «</w:t>
      </w:r>
      <w:r>
        <w:rPr>
          <w:rFonts w:ascii="Times New Roman" w:hAnsi="Times New Roman" w:cs="Times New Roman"/>
          <w:sz w:val="24"/>
          <w:szCs w:val="24"/>
        </w:rPr>
        <w:t xml:space="preserve">72-77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1"/>
        <w:ind w:left="0" w:right="0" w:firstLine="709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 разделе 2: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51"/>
        <w:ind w:left="0" w:right="0" w:firstLine="709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2.1.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одпункте 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слова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(или) документации о закупке (далее - Документация о закупках)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исключить;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51"/>
        <w:ind w:left="0" w:right="0" w:firstLine="709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абзаце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третьем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одпункта 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слова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окументаци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о закупке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исключить;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51"/>
        <w:ind w:left="0" w:right="0" w:firstLine="709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2.3.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Абзац второй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одпункта 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изложить в следующей редакции: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«- на основании поступивших от участников закупки запросов о даче разъяснений положений Извещения о закупке формирует с привлечением Заказчика, в интересах которого проводится определение поставщика (подрядчика, исполнителя), и размещает в ЕИС</w:t>
      </w:r>
      <w:r>
        <w:t xml:space="preserve"> </w:t>
      </w:r>
      <w:r>
        <w:rPr>
          <w:sz w:val="24"/>
          <w:szCs w:val="24"/>
        </w:rPr>
        <w:t xml:space="preserve">в порядке и сроки, предусмотренные Законом о контрактной системе в сфере закупок, разъяснения положений Извещения о закупке, пред</w:t>
      </w:r>
      <w:r>
        <w:rPr>
          <w:sz w:val="24"/>
          <w:szCs w:val="24"/>
        </w:rPr>
        <w:t xml:space="preserve">ставленные такими Заказчиками</w:t>
      </w:r>
      <w:r>
        <w:rPr>
          <w:sz w:val="24"/>
          <w:szCs w:val="24"/>
        </w:rPr>
        <w:t xml:space="preserve">;»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left="0" w:right="0" w:firstLine="709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2.4.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абзаце третьем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одпункта 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«и (или) Документацию о закупке»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исключить;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51"/>
        <w:ind w:left="0" w:right="0" w:firstLine="709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2.5.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 абзаце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четвертом подпункта 10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пункта 2.1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слова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определения поставщика (подрядчика, исполнителя)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заменить словом «закупки»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2.6.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Подпункт 14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дополнить словами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требование об осуществлении казначейского сопровождения, в случаях предусмотренных законодательством Российской Федерации»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2.7.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одпункт 15</w:t>
      </w:r>
      <w:r>
        <w:rPr>
          <w:sz w:val="24"/>
          <w:szCs w:val="24"/>
        </w:rPr>
        <w:t xml:space="preserve"> пункта 2.2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15) </w:t>
      </w:r>
      <w:r>
        <w:rPr>
          <w:sz w:val="24"/>
          <w:szCs w:val="24"/>
        </w:rPr>
        <w:t xml:space="preserve">определяют в соответствии с законодательством Российской Федерации в сфере за</w:t>
      </w:r>
      <w:r>
        <w:rPr>
          <w:sz w:val="24"/>
          <w:szCs w:val="24"/>
        </w:rPr>
        <w:t xml:space="preserve">купок товаров, работ, услуг порядок рассмотрения и оценки заявок, устанавливают критерии и величины их значимости в целях применения для оценки заявок на участие в определении поставщика (подрядчика, исполнителя), окончательных предложений участников закуп</w:t>
      </w:r>
      <w:r>
        <w:rPr>
          <w:sz w:val="24"/>
          <w:szCs w:val="24"/>
        </w:rPr>
        <w:t xml:space="preserve">ки с учетом</w:t>
      </w:r>
      <w:r>
        <w:rPr>
          <w:sz w:val="24"/>
          <w:szCs w:val="24"/>
        </w:rPr>
        <w:t xml:space="preserve"> специфики закупки</w:t>
      </w:r>
      <w:r>
        <w:rPr>
          <w:sz w:val="24"/>
          <w:szCs w:val="24"/>
        </w:rPr>
        <w:t xml:space="preserve">;»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left="0" w:right="0" w:firstLine="709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2.8.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одпункте 18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Документации о закупке и (или)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исключить;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2.9.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одпункт</w:t>
      </w:r>
      <w:r>
        <w:rPr>
          <w:sz w:val="24"/>
          <w:szCs w:val="24"/>
        </w:rPr>
        <w:t xml:space="preserve">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19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20</w:t>
      </w:r>
      <w:r>
        <w:rPr>
          <w:sz w:val="24"/>
          <w:szCs w:val="24"/>
        </w:rPr>
        <w:t xml:space="preserve"> пункта 2.2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«19) в случае поступления от участника закупки запроса о даче разъяснений положений Извещения о закупке не позднее 1 (одного) рабочего дня, следующего за днём поступления запроса, представляют в Уполномоченный орган подписанные руково</w:t>
      </w:r>
      <w:r>
        <w:rPr>
          <w:sz w:val="24"/>
          <w:szCs w:val="24"/>
        </w:rPr>
        <w:t xml:space="preserve">дителем Заказчика, в интересах которого проводится определение поставщика (подрядчика, исполнителя), соответствующие разъяснения положений Извещения о закупке в части своих полномочий, установленных настоящим Порядком в соответствии с требованиями Закона о</w:t>
      </w:r>
      <w:r>
        <w:rPr>
          <w:sz w:val="24"/>
          <w:szCs w:val="24"/>
        </w:rPr>
        <w:t xml:space="preserve"> контрактной системе в сфере закупок;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20) </w:t>
      </w:r>
      <w:r>
        <w:rPr>
          <w:sz w:val="24"/>
          <w:szCs w:val="24"/>
        </w:rPr>
        <w:t xml:space="preserve">в случае необходи</w:t>
      </w:r>
      <w:r>
        <w:rPr>
          <w:sz w:val="24"/>
          <w:szCs w:val="24"/>
        </w:rPr>
        <w:t xml:space="preserve">мости внесения изменений в опубликованное в ЕИС Извещение о закупке представляют в Уполномоченный орган, утверждённые руководителем Заказчика, в интересах которого проводится определение поставщика (подрядчика, исполнителя), изменения в Извещение о закупке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3. В разделе 3: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1"/>
        <w:ind w:left="0" w:right="0" w:firstLine="709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3.1.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 (или) Документации о закупке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исключить;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51"/>
        <w:ind w:left="0" w:right="0" w:firstLine="709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3.2.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Абзацы пятый - седьмой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одпункта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пункта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исключить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3.3.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пункт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3.6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слова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(или) Документации о закупке»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 В 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одпункте 3.8.1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пункта 3.8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слова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(или) Документации о закупке»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3.5.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подпункте 3.9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слова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(или) Документации о закупке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 В разделе 4: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4.1</w:t>
      </w:r>
      <w:r>
        <w:rPr>
          <w:sz w:val="24"/>
          <w:szCs w:val="24"/>
        </w:rPr>
        <w:t xml:space="preserve">. П</w:t>
      </w:r>
      <w:r>
        <w:rPr>
          <w:sz w:val="24"/>
          <w:szCs w:val="24"/>
        </w:rPr>
        <w:t xml:space="preserve">одпункт 4.1.1 пункта 4.1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4.1.1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При разработке Извещений о закупках Уполномоченный орган в соответствии с требованиями Закона о контрактной системе в сфере закупок определяет и устанавлив</w:t>
      </w:r>
      <w:r>
        <w:rPr>
          <w:sz w:val="24"/>
          <w:szCs w:val="24"/>
        </w:rPr>
        <w:t xml:space="preserve">ает даты и время окончания срока подачи заявок на участие в закупке, даты окончания срока рассмотрения и оценки первых частей заявок на участие в закупке, даты окончания срока рассмотрения и оценки вторых частей заявок на участие в закупке, даты подведения</w:t>
      </w:r>
      <w:r>
        <w:rPr>
          <w:sz w:val="24"/>
          <w:szCs w:val="24"/>
        </w:rPr>
        <w:t xml:space="preserve"> итогов определения поставщика (подрядчика, исполнителя)</w:t>
      </w:r>
      <w:r>
        <w:rPr>
          <w:sz w:val="24"/>
          <w:szCs w:val="24"/>
        </w:rPr>
        <w:t xml:space="preserve">.»</w:t>
      </w:r>
      <w:r>
        <w:rPr>
          <w:sz w:val="24"/>
          <w:szCs w:val="24"/>
        </w:rPr>
        <w:t xml:space="preserve">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4.2.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пункте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4.2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слова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(или) Документации о закупке»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4.3.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пункте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слова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(или) Документации о закупке»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подпункте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.1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пункта 4.3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слова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(или) Документации о закупке»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В пункте 4.2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слова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(или) Документаци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ю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 закупке»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4.6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ункт 4.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4.4. </w:t>
      </w:r>
      <w:r>
        <w:rPr>
          <w:sz w:val="24"/>
          <w:szCs w:val="24"/>
        </w:rPr>
        <w:t xml:space="preserve">Уполномоченный орган в течение одного рабочего дня со дня получения от Заказчиков утверждённых Извещений о закупках осуществляет итоговую проверку и утверждает посредством подписания усиленной квалифицир</w:t>
      </w:r>
      <w:r>
        <w:rPr>
          <w:sz w:val="24"/>
          <w:szCs w:val="24"/>
        </w:rPr>
        <w:t xml:space="preserve">ованной электронной подписи (в лице начальника отдела по размещению муниципальных закупок либо лица, его замещающего) их в рамках своих полномочий, установленных настоящим Порядком в соответствии с требованиями Закона о контрактной системе в сфере закупок.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 В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пункт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4.5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слова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(или) Документаци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 закупк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ах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4.8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 П</w:t>
      </w:r>
      <w:r>
        <w:rPr>
          <w:sz w:val="24"/>
          <w:szCs w:val="24"/>
        </w:rPr>
        <w:t xml:space="preserve">ункт</w:t>
      </w:r>
      <w:r>
        <w:rPr>
          <w:sz w:val="24"/>
          <w:szCs w:val="24"/>
        </w:rPr>
        <w:t xml:space="preserve">ы 4.6</w:t>
      </w:r>
      <w:r>
        <w:rPr>
          <w:sz w:val="24"/>
          <w:szCs w:val="24"/>
        </w:rPr>
        <w:t xml:space="preserve"> и </w:t>
      </w:r>
      <w:r>
        <w:rPr>
          <w:sz w:val="24"/>
          <w:szCs w:val="24"/>
        </w:rPr>
        <w:t xml:space="preserve">4.7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изложить в следующей редакции: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4.6. В случае поступления от участника закупки запроса о даче разъяснения положений Извещения о закупке Заказчик, в интересах которого проводится определение по</w:t>
      </w:r>
      <w:r>
        <w:rPr>
          <w:sz w:val="24"/>
          <w:szCs w:val="24"/>
        </w:rPr>
        <w:t xml:space="preserve">ставщика (подрядчика, исполнителя), не позднее одного рабочего дня, следующего за днём поступления такого запроса, представляет в Уполномоченный орган соответствующие разъяснения положений Извещения о закупке. Такие разъяснения положений Извещения о закупк</w:t>
      </w:r>
      <w:r>
        <w:rPr>
          <w:sz w:val="24"/>
          <w:szCs w:val="24"/>
        </w:rPr>
        <w:t xml:space="preserve">е должны быть оформлены на официальном бланке Заказчика, подписаны руководителем Заказчика, в обязательном порядке должны содержать предмет поступившего запроса (текст запроса), но без указания сведений об участнике закупки, который направил такой запрос.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4.7.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случае необходимости внесения изменений в размещённ</w:t>
      </w:r>
      <w:r>
        <w:rPr>
          <w:sz w:val="24"/>
          <w:szCs w:val="24"/>
        </w:rPr>
        <w:t xml:space="preserve">ое</w:t>
      </w:r>
      <w:r>
        <w:rPr>
          <w:sz w:val="24"/>
          <w:szCs w:val="24"/>
        </w:rPr>
        <w:t xml:space="preserve"> в ЕИС Извещение о закупке Заказчик, в интересах которого проводится определение поставщика (подрядчика, исполнителя), представляет в Уполномоченный орган утверждённ</w:t>
      </w:r>
      <w:r>
        <w:rPr>
          <w:sz w:val="24"/>
          <w:szCs w:val="24"/>
        </w:rPr>
        <w:t xml:space="preserve">ое</w:t>
      </w:r>
      <w:r>
        <w:rPr>
          <w:sz w:val="24"/>
          <w:szCs w:val="24"/>
        </w:rPr>
        <w:t xml:space="preserve"> руководителем Заказчика изменени</w:t>
      </w:r>
      <w:r>
        <w:rPr>
          <w:sz w:val="24"/>
          <w:szCs w:val="24"/>
        </w:rPr>
        <w:t xml:space="preserve">е</w:t>
      </w:r>
      <w:r>
        <w:rPr>
          <w:sz w:val="24"/>
          <w:szCs w:val="24"/>
        </w:rPr>
        <w:t xml:space="preserve"> в Извещение о закупке в срок, исключающий нарушение положений Закона о контрактной системе в сфере закупок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left="0" w:right="0" w:firstLine="709"/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5. В разделе 5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0"/>
        <w:ind w:left="0" w:right="0" w:firstLine="709"/>
        <w:jc w:val="both"/>
        <w:spacing w:before="0" w:after="0" w:line="240" w:lineRule="auto"/>
        <w:shd w:val="clear" w:color="auto" w:fill="auto"/>
        <w:tabs>
          <w:tab w:val="left" w:pos="-6237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5.1.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пункте 5.2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слова «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(или) Документации о закупке»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исключить;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851"/>
        <w:ind w:left="0" w:right="0" w:firstLine="709"/>
        <w:jc w:val="both"/>
        <w:widowControl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5.2.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пункте 5.4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слово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банковские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 заменить словом «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независимые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»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в соответствующем падеже.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shd w:val="nil" w:color="auto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b/>
          <w:bCs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Palatino Linotype">
    <w:panose1 w:val="02040502050505030304"/>
  </w:font>
  <w:font w:name="Tahoma">
    <w:panose1 w:val="020B0604030504040204"/>
  </w:font>
  <w:font w:name="Courier New">
    <w:panose1 w:val="020703090202050204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9">
    <w:name w:val="Heading 1 Char"/>
    <w:basedOn w:val="836"/>
    <w:link w:val="834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3"/>
    <w:next w:val="833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6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3"/>
    <w:next w:val="833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6"/>
    <w:link w:val="662"/>
    <w:uiPriority w:val="9"/>
    <w:rPr>
      <w:rFonts w:ascii="Arial" w:hAnsi="Arial" w:eastAsia="Arial" w:cs="Arial"/>
      <w:sz w:val="30"/>
      <w:szCs w:val="30"/>
    </w:rPr>
  </w:style>
  <w:style w:type="character" w:styleId="664">
    <w:name w:val="Heading 4 Char"/>
    <w:basedOn w:val="836"/>
    <w:link w:val="835"/>
    <w:uiPriority w:val="9"/>
    <w:rPr>
      <w:rFonts w:ascii="Arial" w:hAnsi="Arial" w:eastAsia="Arial" w:cs="Arial"/>
      <w:b/>
      <w:bCs/>
      <w:sz w:val="26"/>
      <w:szCs w:val="26"/>
    </w:rPr>
  </w:style>
  <w:style w:type="paragraph" w:styleId="665">
    <w:name w:val="Heading 5"/>
    <w:basedOn w:val="833"/>
    <w:next w:val="833"/>
    <w:link w:val="66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6">
    <w:name w:val="Heading 5 Char"/>
    <w:basedOn w:val="836"/>
    <w:link w:val="665"/>
    <w:uiPriority w:val="9"/>
    <w:rPr>
      <w:rFonts w:ascii="Arial" w:hAnsi="Arial" w:eastAsia="Arial" w:cs="Arial"/>
      <w:b/>
      <w:bCs/>
      <w:sz w:val="24"/>
      <w:szCs w:val="24"/>
    </w:rPr>
  </w:style>
  <w:style w:type="paragraph" w:styleId="667">
    <w:name w:val="Heading 6"/>
    <w:basedOn w:val="833"/>
    <w:next w:val="833"/>
    <w:link w:val="66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8">
    <w:name w:val="Heading 6 Char"/>
    <w:basedOn w:val="836"/>
    <w:link w:val="667"/>
    <w:uiPriority w:val="9"/>
    <w:rPr>
      <w:rFonts w:ascii="Arial" w:hAnsi="Arial" w:eastAsia="Arial" w:cs="Arial"/>
      <w:b/>
      <w:bCs/>
      <w:sz w:val="22"/>
      <w:szCs w:val="22"/>
    </w:rPr>
  </w:style>
  <w:style w:type="paragraph" w:styleId="669">
    <w:name w:val="Heading 7"/>
    <w:basedOn w:val="833"/>
    <w:next w:val="833"/>
    <w:link w:val="67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7 Char"/>
    <w:basedOn w:val="836"/>
    <w:link w:val="66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1">
    <w:name w:val="Heading 8"/>
    <w:basedOn w:val="833"/>
    <w:next w:val="833"/>
    <w:link w:val="67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2">
    <w:name w:val="Heading 8 Char"/>
    <w:basedOn w:val="836"/>
    <w:link w:val="671"/>
    <w:uiPriority w:val="9"/>
    <w:rPr>
      <w:rFonts w:ascii="Arial" w:hAnsi="Arial" w:eastAsia="Arial" w:cs="Arial"/>
      <w:i/>
      <w:iCs/>
      <w:sz w:val="22"/>
      <w:szCs w:val="22"/>
    </w:rPr>
  </w:style>
  <w:style w:type="paragraph" w:styleId="673">
    <w:name w:val="Heading 9"/>
    <w:basedOn w:val="833"/>
    <w:next w:val="833"/>
    <w:link w:val="67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>
    <w:name w:val="Heading 9 Char"/>
    <w:basedOn w:val="836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3"/>
    <w:next w:val="833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6"/>
    <w:link w:val="676"/>
    <w:uiPriority w:val="10"/>
    <w:rPr>
      <w:sz w:val="48"/>
      <w:szCs w:val="48"/>
    </w:rPr>
  </w:style>
  <w:style w:type="paragraph" w:styleId="678">
    <w:name w:val="Subtitle"/>
    <w:basedOn w:val="833"/>
    <w:next w:val="833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6"/>
    <w:link w:val="678"/>
    <w:uiPriority w:val="11"/>
    <w:rPr>
      <w:sz w:val="24"/>
      <w:szCs w:val="24"/>
    </w:rPr>
  </w:style>
  <w:style w:type="paragraph" w:styleId="680">
    <w:name w:val="Quote"/>
    <w:basedOn w:val="833"/>
    <w:next w:val="833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3"/>
    <w:next w:val="833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3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6"/>
    <w:link w:val="684"/>
    <w:uiPriority w:val="99"/>
  </w:style>
  <w:style w:type="paragraph" w:styleId="686">
    <w:name w:val="Footer"/>
    <w:basedOn w:val="833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6"/>
    <w:link w:val="686"/>
    <w:uiPriority w:val="99"/>
  </w:style>
  <w:style w:type="paragraph" w:styleId="688">
    <w:name w:val="Caption"/>
    <w:basedOn w:val="833"/>
    <w:next w:val="8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basedOn w:val="83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0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1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2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3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3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4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5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6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7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8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0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2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4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5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6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7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8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89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0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1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2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3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4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5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6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7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8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9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0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1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2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0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2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3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4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5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6">
    <w:name w:val="footnote text"/>
    <w:basedOn w:val="833"/>
    <w:link w:val="817"/>
    <w:uiPriority w:val="99"/>
    <w:semiHidden/>
    <w:unhideWhenUsed/>
    <w:pPr>
      <w:spacing w:after="40" w:line="240" w:lineRule="auto"/>
    </w:pPr>
    <w:rPr>
      <w:sz w:val="18"/>
    </w:rPr>
  </w:style>
  <w:style w:type="character" w:styleId="817">
    <w:name w:val="Footnote Text Char"/>
    <w:link w:val="816"/>
    <w:uiPriority w:val="99"/>
    <w:rPr>
      <w:sz w:val="18"/>
    </w:rPr>
  </w:style>
  <w:style w:type="character" w:styleId="818">
    <w:name w:val="footnote reference"/>
    <w:basedOn w:val="836"/>
    <w:uiPriority w:val="99"/>
    <w:unhideWhenUsed/>
    <w:rPr>
      <w:vertAlign w:val="superscript"/>
    </w:rPr>
  </w:style>
  <w:style w:type="paragraph" w:styleId="819">
    <w:name w:val="endnote text"/>
    <w:basedOn w:val="833"/>
    <w:link w:val="820"/>
    <w:uiPriority w:val="99"/>
    <w:semiHidden/>
    <w:unhideWhenUsed/>
    <w:pPr>
      <w:spacing w:after="0" w:line="240" w:lineRule="auto"/>
    </w:pPr>
    <w:rPr>
      <w:sz w:val="20"/>
    </w:rPr>
  </w:style>
  <w:style w:type="character" w:styleId="820">
    <w:name w:val="Endnote Text Char"/>
    <w:link w:val="819"/>
    <w:uiPriority w:val="99"/>
    <w:rPr>
      <w:sz w:val="20"/>
    </w:rPr>
  </w:style>
  <w:style w:type="character" w:styleId="821">
    <w:name w:val="endnote reference"/>
    <w:basedOn w:val="836"/>
    <w:uiPriority w:val="99"/>
    <w:semiHidden/>
    <w:unhideWhenUsed/>
    <w:rPr>
      <w:vertAlign w:val="superscript"/>
    </w:rPr>
  </w:style>
  <w:style w:type="paragraph" w:styleId="822">
    <w:name w:val="toc 1"/>
    <w:basedOn w:val="833"/>
    <w:next w:val="833"/>
    <w:uiPriority w:val="39"/>
    <w:unhideWhenUsed/>
    <w:pPr>
      <w:ind w:left="0" w:right="0" w:firstLine="0"/>
      <w:spacing w:after="57"/>
    </w:pPr>
  </w:style>
  <w:style w:type="paragraph" w:styleId="823">
    <w:name w:val="toc 2"/>
    <w:basedOn w:val="833"/>
    <w:next w:val="833"/>
    <w:uiPriority w:val="39"/>
    <w:unhideWhenUsed/>
    <w:pPr>
      <w:ind w:left="283" w:right="0" w:firstLine="0"/>
      <w:spacing w:after="57"/>
    </w:pPr>
  </w:style>
  <w:style w:type="paragraph" w:styleId="824">
    <w:name w:val="toc 3"/>
    <w:basedOn w:val="833"/>
    <w:next w:val="833"/>
    <w:uiPriority w:val="39"/>
    <w:unhideWhenUsed/>
    <w:pPr>
      <w:ind w:left="567" w:right="0" w:firstLine="0"/>
      <w:spacing w:after="57"/>
    </w:pPr>
  </w:style>
  <w:style w:type="paragraph" w:styleId="825">
    <w:name w:val="toc 4"/>
    <w:basedOn w:val="833"/>
    <w:next w:val="833"/>
    <w:uiPriority w:val="39"/>
    <w:unhideWhenUsed/>
    <w:pPr>
      <w:ind w:left="850" w:right="0" w:firstLine="0"/>
      <w:spacing w:after="57"/>
    </w:pPr>
  </w:style>
  <w:style w:type="paragraph" w:styleId="826">
    <w:name w:val="toc 5"/>
    <w:basedOn w:val="833"/>
    <w:next w:val="833"/>
    <w:uiPriority w:val="39"/>
    <w:unhideWhenUsed/>
    <w:pPr>
      <w:ind w:left="1134" w:right="0" w:firstLine="0"/>
      <w:spacing w:after="57"/>
    </w:pPr>
  </w:style>
  <w:style w:type="paragraph" w:styleId="827">
    <w:name w:val="toc 6"/>
    <w:basedOn w:val="833"/>
    <w:next w:val="833"/>
    <w:uiPriority w:val="39"/>
    <w:unhideWhenUsed/>
    <w:pPr>
      <w:ind w:left="1417" w:right="0" w:firstLine="0"/>
      <w:spacing w:after="57"/>
    </w:pPr>
  </w:style>
  <w:style w:type="paragraph" w:styleId="828">
    <w:name w:val="toc 7"/>
    <w:basedOn w:val="833"/>
    <w:next w:val="833"/>
    <w:uiPriority w:val="39"/>
    <w:unhideWhenUsed/>
    <w:pPr>
      <w:ind w:left="1701" w:right="0" w:firstLine="0"/>
      <w:spacing w:after="57"/>
    </w:pPr>
  </w:style>
  <w:style w:type="paragraph" w:styleId="829">
    <w:name w:val="toc 8"/>
    <w:basedOn w:val="833"/>
    <w:next w:val="833"/>
    <w:uiPriority w:val="39"/>
    <w:unhideWhenUsed/>
    <w:pPr>
      <w:ind w:left="1984" w:right="0" w:firstLine="0"/>
      <w:spacing w:after="57"/>
    </w:pPr>
  </w:style>
  <w:style w:type="paragraph" w:styleId="830">
    <w:name w:val="toc 9"/>
    <w:basedOn w:val="833"/>
    <w:next w:val="833"/>
    <w:uiPriority w:val="39"/>
    <w:unhideWhenUsed/>
    <w:pPr>
      <w:ind w:left="2268" w:right="0" w:firstLine="0"/>
      <w:spacing w:after="57"/>
    </w:pPr>
  </w:style>
  <w:style w:type="paragraph" w:styleId="831">
    <w:name w:val="TOC Heading"/>
    <w:uiPriority w:val="39"/>
    <w:unhideWhenUsed/>
  </w:style>
  <w:style w:type="paragraph" w:styleId="832">
    <w:name w:val="table of figures"/>
    <w:basedOn w:val="833"/>
    <w:next w:val="833"/>
    <w:uiPriority w:val="99"/>
    <w:unhideWhenUsed/>
    <w:pPr>
      <w:spacing w:after="0" w:afterAutospacing="0"/>
    </w:pPr>
  </w:style>
  <w:style w:type="paragraph" w:styleId="83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34">
    <w:name w:val="Heading 1"/>
    <w:basedOn w:val="833"/>
    <w:next w:val="833"/>
    <w:link w:val="847"/>
    <w:uiPriority w:val="9"/>
    <w:qFormat/>
    <w:pPr>
      <w:keepLines/>
      <w:keepNext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35">
    <w:name w:val="Heading 4"/>
    <w:basedOn w:val="833"/>
    <w:next w:val="833"/>
    <w:link w:val="845"/>
    <w:qFormat/>
    <w:pPr>
      <w:ind w:firstLine="709"/>
      <w:keepNext/>
      <w:outlineLvl w:val="3"/>
    </w:pPr>
    <w:rPr>
      <w:sz w:val="28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paragraph" w:styleId="839" w:customStyle="1">
    <w:name w:val="ConsPlusTitle"/>
    <w:pPr>
      <w:spacing w:after="0" w:line="240" w:lineRule="auto"/>
      <w:widowControl w:val="off"/>
    </w:pPr>
    <w:rPr>
      <w:rFonts w:ascii="Arial" w:hAnsi="Arial" w:eastAsia="Times New Roman" w:cs="Arial"/>
      <w:b/>
      <w:bCs/>
      <w:sz w:val="20"/>
      <w:szCs w:val="20"/>
      <w:lang w:eastAsia="ru-RU"/>
    </w:rPr>
  </w:style>
  <w:style w:type="paragraph" w:styleId="840">
    <w:name w:val="Plain Text"/>
    <w:basedOn w:val="833"/>
    <w:link w:val="841"/>
    <w:rPr>
      <w:rFonts w:ascii="Courier New" w:hAnsi="Courier New"/>
    </w:rPr>
  </w:style>
  <w:style w:type="character" w:styleId="841" w:customStyle="1">
    <w:name w:val="Текст Знак"/>
    <w:basedOn w:val="836"/>
    <w:link w:val="840"/>
    <w:rPr>
      <w:rFonts w:ascii="Courier New" w:hAnsi="Courier New" w:eastAsia="Times New Roman" w:cs="Times New Roman"/>
      <w:sz w:val="20"/>
      <w:szCs w:val="20"/>
      <w:lang w:eastAsia="ru-RU"/>
    </w:rPr>
  </w:style>
  <w:style w:type="paragraph" w:styleId="842">
    <w:name w:val="Balloon Text"/>
    <w:basedOn w:val="833"/>
    <w:link w:val="843"/>
    <w:uiPriority w:val="99"/>
    <w:semiHidden/>
    <w:unhideWhenUsed/>
    <w:rPr>
      <w:rFonts w:ascii="Tahoma" w:hAnsi="Tahoma" w:cs="Tahoma"/>
      <w:sz w:val="16"/>
      <w:szCs w:val="16"/>
    </w:rPr>
  </w:style>
  <w:style w:type="character" w:styleId="843" w:customStyle="1">
    <w:name w:val="Текст выноски Знак"/>
    <w:basedOn w:val="836"/>
    <w:link w:val="842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44" w:customStyle="1">
    <w:name w:val="ConsPlusNonformat"/>
    <w:pPr>
      <w:spacing w:after="0" w:line="240" w:lineRule="auto"/>
    </w:pPr>
    <w:rPr>
      <w:rFonts w:ascii="Courier New" w:hAnsi="Courier New" w:eastAsia="Times New Roman" w:cs="Courier New"/>
      <w:color w:val="000000"/>
      <w:sz w:val="20"/>
      <w:szCs w:val="20"/>
      <w:lang w:eastAsia="ru-RU"/>
    </w:rPr>
  </w:style>
  <w:style w:type="character" w:styleId="845" w:customStyle="1">
    <w:name w:val="Заголовок 4 Знак"/>
    <w:basedOn w:val="836"/>
    <w:link w:val="835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46">
    <w:name w:val="List Paragraph"/>
    <w:basedOn w:val="833"/>
    <w:uiPriority w:val="34"/>
    <w:qFormat/>
    <w:pPr>
      <w:contextualSpacing/>
      <w:ind w:left="720"/>
    </w:pPr>
  </w:style>
  <w:style w:type="character" w:styleId="847" w:customStyle="1">
    <w:name w:val="Заголовок 1 Знак"/>
    <w:basedOn w:val="836"/>
    <w:link w:val="834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  <w:lang w:eastAsia="ru-RU"/>
    </w:rPr>
  </w:style>
  <w:style w:type="character" w:styleId="848">
    <w:name w:val="Hyperlink"/>
    <w:uiPriority w:val="99"/>
    <w:unhideWhenUsed/>
    <w:rPr>
      <w:color w:val="0000ff"/>
      <w:u w:val="single"/>
    </w:rPr>
  </w:style>
  <w:style w:type="character" w:styleId="849" w:customStyle="1">
    <w:name w:val="Основной текст_"/>
    <w:link w:val="850"/>
    <w:rPr>
      <w:rFonts w:ascii="Palatino Linotype" w:hAnsi="Palatino Linotype" w:eastAsia="Palatino Linotype" w:cs="Palatino Linotype"/>
      <w:shd w:val="clear" w:color="auto" w:fill="ffffff"/>
    </w:rPr>
  </w:style>
  <w:style w:type="paragraph" w:styleId="850" w:customStyle="1">
    <w:name w:val="Основной текст1"/>
    <w:basedOn w:val="833"/>
    <w:link w:val="849"/>
    <w:pPr>
      <w:ind w:hanging="560"/>
      <w:spacing w:before="300" w:after="240" w:line="270" w:lineRule="exact"/>
      <w:shd w:val="clear" w:color="auto" w:fill="ffffff"/>
    </w:pPr>
    <w:rPr>
      <w:rFonts w:ascii="Palatino Linotype" w:hAnsi="Palatino Linotype" w:eastAsia="Palatino Linotype" w:cs="Palatino Linotype"/>
      <w:sz w:val="22"/>
      <w:szCs w:val="22"/>
      <w:lang w:eastAsia="en-US"/>
    </w:rPr>
  </w:style>
  <w:style w:type="paragraph" w:styleId="851" w:customStyle="1">
    <w:name w:val="ConsPlusNormal"/>
    <w:pPr>
      <w:spacing w:after="0" w:line="240" w:lineRule="auto"/>
      <w:widowControl w:val="off"/>
    </w:pPr>
    <w:rPr>
      <w:rFonts w:ascii="Calibri" w:hAnsi="Calibri" w:eastAsia="Calibri" w:cs="Calibri"/>
      <w:szCs w:val="20"/>
      <w:lang w:eastAsia="ru-RU"/>
    </w:rPr>
  </w:style>
  <w:style w:type="character" w:styleId="852" w:customStyle="1">
    <w:name w:val="copy_target"/>
    <w:basedOn w:val="836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kotova</dc:creator>
  <cp:revision>6</cp:revision>
  <dcterms:created xsi:type="dcterms:W3CDTF">2024-07-18T08:32:00Z</dcterms:created>
  <dcterms:modified xsi:type="dcterms:W3CDTF">2024-08-07T06:50:28Z</dcterms:modified>
</cp:coreProperties>
</file>