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widowControl w:val="off"/>
        <w:rPr>
          <w:highlight w:val="none"/>
          <w:lang w:eastAsia="ru-RU"/>
        </w:rPr>
      </w:pP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-47625</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text;margin-top:-3.75pt;mso-position-vertical:absolute;width:48.00pt;height:59.50pt;mso-wrap-distance-left:9.00pt;mso-wrap-distance-top:0.00pt;mso-wrap-distance-right:9.00pt;mso-wrap-distance-bottom:0.00pt;" stroked="f">
                <v:path textboxrect="0,0,0,0"/>
                <v:imagedata r:id="rId10" o:title=""/>
              </v:shape>
            </w:pict>
          </mc:Fallback>
        </mc:AlternateContent>
      </w:r>
      <w:r>
        <w:rPr>
          <w:b/>
        </w:rPr>
      </w:r>
      <w:r>
        <w:rPr>
          <w:highlight w:val="none"/>
          <w:lang w:eastAsia="ru-RU"/>
        </w:rPr>
      </w:r>
    </w:p>
    <w:p>
      <w:pPr>
        <w:ind w:firstLine="0"/>
        <w:jc w:val="center"/>
        <w:widowControl w:val="off"/>
        <w:rPr>
          <w:b/>
          <w:sz w:val="28"/>
        </w:rPr>
      </w:pPr>
      <w:r>
        <w:rPr>
          <w:b/>
          <w:sz w:val="28"/>
        </w:rPr>
      </w:r>
      <w:r>
        <w:rPr>
          <w:b/>
          <w:sz w:val="28"/>
        </w:rPr>
      </w:r>
      <w:r>
        <w:rPr>
          <w:b/>
          <w:sz w:val="28"/>
        </w:rPr>
      </w:r>
    </w:p>
    <w:p>
      <w:pPr>
        <w:ind w:firstLine="0"/>
        <w:jc w:val="center"/>
        <w:widowControl w:val="off"/>
        <w:rPr>
          <w:b/>
          <w:sz w:val="28"/>
        </w:rPr>
      </w:pPr>
      <w:r>
        <w:rPr>
          <w:b/>
          <w:sz w:val="28"/>
        </w:rPr>
      </w:r>
      <w:r>
        <w:rPr>
          <w:b/>
          <w:sz w:val="28"/>
        </w:rPr>
      </w:r>
      <w:r>
        <w:rPr>
          <w:b/>
          <w:sz w:val="28"/>
        </w:rPr>
      </w:r>
    </w:p>
    <w:p>
      <w:pPr>
        <w:ind w:firstLine="0"/>
        <w:jc w:val="center"/>
        <w:widowControl w:val="off"/>
        <w:rPr>
          <w:b/>
          <w:sz w:val="28"/>
        </w:rPr>
      </w:pPr>
      <w:r>
        <w:rPr>
          <w:b/>
          <w:sz w:val="28"/>
        </w:rPr>
      </w:r>
      <w:r>
        <w:rPr>
          <w:b/>
          <w:sz w:val="28"/>
        </w:rPr>
      </w:r>
      <w:r>
        <w:rPr>
          <w:b/>
          <w:sz w:val="28"/>
        </w:rPr>
      </w:r>
    </w:p>
    <w:p>
      <w:pPr>
        <w:ind w:firstLine="0"/>
        <w:jc w:val="center"/>
        <w:widowControl w:val="off"/>
        <w:rPr>
          <w:b/>
          <w:sz w:val="44"/>
          <w:szCs w:val="44"/>
        </w:rPr>
      </w:pPr>
      <w:r>
        <w:rPr>
          <w:b/>
          <w:sz w:val="44"/>
          <w:szCs w:val="44"/>
        </w:rPr>
        <w:t xml:space="preserve">АДМИНИСТРАЦИЯ </w:t>
      </w:r>
      <w:r>
        <w:rPr>
          <w:b/>
          <w:sz w:val="44"/>
          <w:szCs w:val="44"/>
        </w:rPr>
      </w:r>
      <w:r>
        <w:rPr>
          <w:b/>
          <w:sz w:val="44"/>
          <w:szCs w:val="44"/>
        </w:rPr>
      </w:r>
    </w:p>
    <w:p>
      <w:pPr>
        <w:ind w:firstLine="0"/>
        <w:jc w:val="center"/>
        <w:widowControl w:val="off"/>
        <w:rPr>
          <w:b/>
          <w:sz w:val="28"/>
        </w:rPr>
      </w:pPr>
      <w:r>
        <w:rPr>
          <w:b/>
          <w:sz w:val="28"/>
        </w:rPr>
        <w:t xml:space="preserve">ПЕЧЕНГСКОГО МУНИЦИПАЛЬНОГО ОКРУГА</w:t>
      </w:r>
      <w:r>
        <w:rPr>
          <w:b/>
          <w:sz w:val="28"/>
        </w:rPr>
      </w:r>
      <w:r>
        <w:rPr>
          <w:b/>
          <w:sz w:val="28"/>
        </w:rPr>
      </w:r>
    </w:p>
    <w:p>
      <w:pPr>
        <w:ind w:firstLine="0"/>
        <w:jc w:val="center"/>
        <w:widowControl w:val="off"/>
        <w:rPr>
          <w:b/>
          <w:sz w:val="28"/>
        </w:rPr>
      </w:pPr>
      <w:r>
        <w:rPr>
          <w:b/>
          <w:sz w:val="28"/>
        </w:rPr>
        <w:t xml:space="preserve">МУРМАНСКОЙ ОБЛАСТИ</w:t>
      </w:r>
      <w:r>
        <w:rPr>
          <w:b/>
          <w:sz w:val="28"/>
        </w:rPr>
      </w:r>
      <w:r>
        <w:rPr>
          <w:b/>
          <w:sz w:val="28"/>
        </w:rPr>
      </w:r>
    </w:p>
    <w:p>
      <w:pPr>
        <w:ind w:firstLine="0"/>
        <w:jc w:val="center"/>
        <w:widowControl w:val="off"/>
        <w:rPr>
          <w:b/>
          <w:sz w:val="16"/>
          <w:szCs w:val="16"/>
        </w:rPr>
      </w:pPr>
      <w:r>
        <w:rPr>
          <w:b/>
          <w:sz w:val="16"/>
          <w:szCs w:val="16"/>
        </w:rPr>
      </w:r>
      <w:r>
        <w:rPr>
          <w:b/>
          <w:sz w:val="16"/>
          <w:szCs w:val="16"/>
        </w:rPr>
      </w:r>
      <w:r>
        <w:rPr>
          <w:b/>
          <w:sz w:val="16"/>
          <w:szCs w:val="16"/>
        </w:rPr>
      </w:r>
    </w:p>
    <w:p>
      <w:pPr>
        <w:ind w:firstLine="0"/>
        <w:jc w:val="center"/>
        <w:widowControl w:val="off"/>
        <w:rPr>
          <w:b/>
          <w:sz w:val="44"/>
          <w:szCs w:val="44"/>
        </w:rPr>
      </w:pPr>
      <w:r>
        <w:rPr>
          <w:b/>
          <w:sz w:val="44"/>
          <w:szCs w:val="44"/>
        </w:rPr>
        <w:t xml:space="preserve">ПОСТАНОВЛЕНИЕ</w:t>
      </w:r>
      <w:r>
        <w:rPr>
          <w:b/>
          <w:sz w:val="44"/>
          <w:szCs w:val="44"/>
        </w:rPr>
      </w:r>
      <w:r>
        <w:rPr>
          <w:b/>
          <w:sz w:val="44"/>
          <w:szCs w:val="44"/>
        </w:rPr>
      </w:r>
    </w:p>
    <w:p>
      <w:pPr>
        <w:ind w:firstLine="0"/>
        <w:jc w:val="center"/>
        <w:widowControl w:val="off"/>
      </w:pPr>
      <w:r/>
      <w:r/>
    </w:p>
    <w:p>
      <w:pPr>
        <w:ind w:firstLine="0"/>
        <w:jc w:val="center"/>
        <w:widowControl w:val="off"/>
      </w:pPr>
      <w:r/>
      <w:r/>
    </w:p>
    <w:p>
      <w:pPr>
        <w:ind w:firstLine="0"/>
        <w:widowControl w:val="off"/>
        <w:rPr>
          <w:b/>
        </w:rPr>
      </w:pPr>
      <w:r>
        <w:rPr>
          <w:b/>
        </w:rPr>
        <w:t xml:space="preserve">от</w:t>
      </w:r>
      <w:r>
        <w:rPr>
          <w:b/>
        </w:rPr>
        <w:t xml:space="preserve"> 25.07.2024 </w:t>
        <w:tab/>
      </w:r>
      <w:r>
        <w:rPr>
          <w:b/>
        </w:rPr>
        <w:tab/>
      </w:r>
      <w:r>
        <w:rPr>
          <w:b/>
        </w:rPr>
        <w:tab/>
      </w:r>
      <w:r>
        <w:rPr>
          <w:b/>
        </w:rPr>
        <w:tab/>
      </w:r>
      <w:r>
        <w:rPr>
          <w:b/>
        </w:rPr>
        <w:tab/>
      </w:r>
      <w:r>
        <w:rPr>
          <w:b/>
        </w:rPr>
        <w:tab/>
      </w:r>
      <w:r>
        <w:rPr>
          <w:b/>
        </w:rPr>
        <w:tab/>
      </w:r>
      <w:r>
        <w:rPr>
          <w:b/>
        </w:rPr>
        <w:tab/>
      </w:r>
      <w:r>
        <w:rPr>
          <w:b/>
        </w:rPr>
        <w:tab/>
        <w:tab/>
      </w:r>
      <w:r>
        <w:rPr>
          <w:b/>
        </w:rPr>
        <w:t xml:space="preserve"> № 1197</w:t>
      </w:r>
      <w:r>
        <w:rPr>
          <w:b/>
        </w:rPr>
      </w:r>
      <w:r>
        <w:rPr>
          <w:b/>
        </w:rPr>
      </w:r>
    </w:p>
    <w:p>
      <w:pPr>
        <w:ind w:firstLine="0"/>
        <w:jc w:val="center"/>
        <w:widowControl w:val="off"/>
        <w:rPr>
          <w:b/>
          <w:sz w:val="28"/>
        </w:rPr>
      </w:pPr>
      <w:r>
        <w:rPr>
          <w:b/>
        </w:rPr>
        <w:t xml:space="preserve">п.г.т. Никель</w:t>
      </w:r>
      <w:r>
        <w:rPr>
          <w:b/>
          <w:sz w:val="28"/>
        </w:rPr>
      </w:r>
      <w:r>
        <w:rPr>
          <w:b/>
          <w:sz w:val="28"/>
        </w:rPr>
      </w:r>
    </w:p>
    <w:p>
      <w:pPr>
        <w:ind w:firstLine="0"/>
        <w:jc w:val="center"/>
        <w:widowControl w:val="off"/>
        <w:rPr>
          <w:b/>
          <w:bCs/>
          <w:sz w:val="20"/>
          <w:szCs w:val="20"/>
        </w:rPr>
      </w:pPr>
      <w:r>
        <w:rPr>
          <w:b/>
          <w:sz w:val="20"/>
          <w:szCs w:val="20"/>
        </w:rPr>
      </w:r>
      <w:r>
        <w:rPr>
          <w:b/>
          <w:sz w:val="20"/>
          <w:szCs w:val="20"/>
        </w:rPr>
      </w:r>
      <w:r>
        <w:rPr>
          <w:b/>
          <w:bCs/>
          <w:sz w:val="20"/>
          <w:szCs w:val="20"/>
        </w:rPr>
      </w:r>
    </w:p>
    <w:p>
      <w:pPr>
        <w:ind w:firstLine="0"/>
        <w:jc w:val="center"/>
        <w:widowControl w:val="off"/>
        <w:rPr>
          <w:b/>
          <w:bCs/>
          <w:sz w:val="20"/>
          <w:szCs w:val="20"/>
        </w:rPr>
      </w:pPr>
      <w:r>
        <w:rPr>
          <w:b/>
          <w:sz w:val="20"/>
          <w:szCs w:val="20"/>
        </w:rPr>
      </w:r>
      <w:r>
        <w:rPr>
          <w:b/>
          <w:bCs/>
          <w:sz w:val="20"/>
          <w:szCs w:val="20"/>
        </w:rPr>
      </w:r>
      <w:r>
        <w:rPr>
          <w:b/>
          <w:bCs/>
          <w:sz w:val="20"/>
          <w:szCs w:val="20"/>
        </w:rPr>
      </w:r>
    </w:p>
    <w:p>
      <w:pPr>
        <w:jc w:val="center"/>
        <w:rPr>
          <w:b/>
          <w:bCs/>
          <w:iCs/>
          <w:sz w:val="20"/>
          <w:szCs w:val="20"/>
        </w:rPr>
        <w:outlineLvl w:val="0"/>
      </w:pPr>
      <w:r>
        <w:rPr>
          <w:b/>
          <w:bCs/>
          <w:iCs/>
          <w:sz w:val="20"/>
          <w:szCs w:val="20"/>
        </w:rPr>
        <w:t xml:space="preserve">О внесении изменений в </w:t>
      </w:r>
      <w:r>
        <w:rPr>
          <w:b/>
          <w:bCs/>
          <w:iCs/>
          <w:sz w:val="20"/>
          <w:szCs w:val="20"/>
        </w:rPr>
        <w:t xml:space="preserve">Переч</w:t>
      </w:r>
      <w:r>
        <w:rPr>
          <w:b/>
          <w:bCs/>
          <w:iCs/>
          <w:sz w:val="20"/>
          <w:szCs w:val="20"/>
        </w:rPr>
        <w:t xml:space="preserve">ень</w:t>
      </w:r>
      <w:r>
        <w:rPr>
          <w:b/>
          <w:bCs/>
          <w:iCs/>
          <w:sz w:val="20"/>
          <w:szCs w:val="20"/>
        </w:rPr>
        <w:t xml:space="preserve"> муниципальных услуг (государственных услуг по переданным полномочиям) </w:t>
      </w:r>
      <w:r>
        <w:rPr>
          <w:b/>
          <w:bCs/>
          <w:iCs/>
          <w:sz w:val="20"/>
          <w:szCs w:val="20"/>
        </w:rPr>
        <w:t xml:space="preserve">предоставляемых </w:t>
      </w:r>
      <w:r>
        <w:rPr>
          <w:b/>
          <w:bCs/>
          <w:iCs/>
          <w:sz w:val="20"/>
          <w:szCs w:val="20"/>
        </w:rPr>
        <w:t xml:space="preserve"> </w:t>
      </w:r>
      <w:r>
        <w:rPr>
          <w:b/>
          <w:bCs/>
          <w:iCs/>
          <w:sz w:val="20"/>
          <w:szCs w:val="20"/>
        </w:rPr>
        <w:t xml:space="preserve">администрацией </w:t>
      </w:r>
      <w:r>
        <w:rPr>
          <w:b/>
          <w:bCs/>
          <w:iCs/>
          <w:sz w:val="20"/>
          <w:szCs w:val="20"/>
        </w:rPr>
        <w:t xml:space="preserve">Печенгск</w:t>
      </w:r>
      <w:r>
        <w:rPr>
          <w:b/>
          <w:bCs/>
          <w:iCs/>
          <w:sz w:val="20"/>
          <w:szCs w:val="20"/>
        </w:rPr>
        <w:t xml:space="preserve">ого</w:t>
      </w:r>
      <w:r>
        <w:rPr>
          <w:b/>
          <w:bCs/>
          <w:iCs/>
          <w:sz w:val="20"/>
          <w:szCs w:val="20"/>
        </w:rPr>
        <w:t xml:space="preserve"> </w:t>
      </w:r>
      <w:r>
        <w:rPr>
          <w:b/>
          <w:bCs/>
          <w:iCs/>
          <w:sz w:val="20"/>
          <w:szCs w:val="20"/>
        </w:rPr>
        <w:t xml:space="preserve">муниципальн</w:t>
      </w:r>
      <w:r>
        <w:rPr>
          <w:b/>
          <w:bCs/>
          <w:iCs/>
          <w:sz w:val="20"/>
          <w:szCs w:val="20"/>
        </w:rPr>
        <w:t xml:space="preserve">ого</w:t>
      </w:r>
      <w:r>
        <w:rPr>
          <w:b/>
          <w:bCs/>
          <w:iCs/>
          <w:sz w:val="20"/>
          <w:szCs w:val="20"/>
        </w:rPr>
        <w:t xml:space="preserve"> округ</w:t>
      </w:r>
      <w:r>
        <w:rPr>
          <w:b/>
          <w:bCs/>
          <w:iCs/>
          <w:sz w:val="20"/>
          <w:szCs w:val="20"/>
        </w:rPr>
        <w:t xml:space="preserve">а, а так же подведомственными ей учреждениями</w:t>
      </w:r>
      <w:r>
        <w:rPr>
          <w:b/>
          <w:bCs/>
          <w:iCs/>
          <w:sz w:val="20"/>
          <w:szCs w:val="20"/>
        </w:rPr>
        <w:t xml:space="preserve">, утвержденный постановлением администрации Печенгского муниципального округа от 28.12.2023 № 2033</w:t>
      </w:r>
      <w:r>
        <w:rPr>
          <w:b/>
          <w:bCs/>
          <w:iCs/>
          <w:sz w:val="20"/>
          <w:szCs w:val="20"/>
        </w:rPr>
      </w:r>
      <w:r>
        <w:rPr>
          <w:b/>
          <w:bCs/>
          <w:iCs/>
          <w:sz w:val="20"/>
          <w:szCs w:val="20"/>
        </w:rPr>
      </w:r>
    </w:p>
    <w:p>
      <w:pPr>
        <w:ind w:firstLine="0"/>
        <w:jc w:val="center"/>
        <w:tabs>
          <w:tab w:val="left" w:pos="3750" w:leader="none"/>
        </w:tabs>
        <w:rPr>
          <w:b/>
          <w:bCs/>
          <w:iCs/>
          <w:sz w:val="20"/>
          <w:szCs w:val="20"/>
        </w:rPr>
      </w:pPr>
      <w:r>
        <w:rPr>
          <w:b/>
          <w:bCs/>
          <w:iCs/>
          <w:sz w:val="20"/>
          <w:szCs w:val="20"/>
        </w:rPr>
      </w:r>
      <w:r>
        <w:rPr>
          <w:b/>
          <w:bCs/>
          <w:iCs/>
          <w:sz w:val="20"/>
          <w:szCs w:val="20"/>
        </w:rPr>
      </w:r>
      <w:r>
        <w:rPr>
          <w:b/>
          <w:bCs/>
          <w:iCs/>
          <w:sz w:val="20"/>
          <w:szCs w:val="20"/>
        </w:rPr>
      </w:r>
    </w:p>
    <w:p>
      <w:pPr>
        <w:ind w:firstLine="0"/>
        <w:jc w:val="center"/>
        <w:tabs>
          <w:tab w:val="left" w:pos="3750" w:leader="none"/>
        </w:tabs>
        <w:rPr>
          <w:b/>
          <w:bCs/>
          <w:iCs/>
          <w:sz w:val="20"/>
          <w:szCs w:val="20"/>
        </w:rPr>
      </w:pPr>
      <w:r>
        <w:rPr>
          <w:b/>
          <w:bCs/>
          <w:iCs/>
          <w:sz w:val="20"/>
          <w:szCs w:val="20"/>
        </w:rPr>
      </w:r>
      <w:r>
        <w:rPr>
          <w:b/>
          <w:bCs/>
          <w:iCs/>
          <w:sz w:val="20"/>
          <w:szCs w:val="20"/>
        </w:rPr>
      </w:r>
      <w:r>
        <w:rPr>
          <w:b/>
          <w:bCs/>
          <w:iCs/>
          <w:sz w:val="20"/>
          <w:szCs w:val="20"/>
        </w:rPr>
      </w:r>
    </w:p>
    <w:p>
      <w:pPr>
        <w:ind w:firstLine="708"/>
        <w:spacing w:line="240" w:lineRule="auto"/>
      </w:pPr>
      <w:r>
        <w:t xml:space="preserve">В</w:t>
      </w:r>
      <w:r>
        <w:t xml:space="preserve"> целях актуализации правового акта </w:t>
      </w:r>
      <w:r/>
    </w:p>
    <w:p>
      <w:pPr>
        <w:ind w:firstLine="708"/>
        <w:spacing w:line="240" w:lineRule="auto"/>
      </w:pPr>
      <w:r/>
      <w:r/>
    </w:p>
    <w:p>
      <w:pPr>
        <w:ind w:firstLine="0"/>
        <w:spacing w:line="240" w:lineRule="auto"/>
        <w:rPr>
          <w:b/>
        </w:rPr>
      </w:pPr>
      <w:r>
        <w:rPr>
          <w:b/>
        </w:rPr>
        <w:t xml:space="preserve">ПОСТАНОВЛЯЮ:</w:t>
      </w:r>
      <w:r>
        <w:rPr>
          <w:b/>
        </w:rPr>
      </w:r>
      <w:r>
        <w:rPr>
          <w:b/>
        </w:rPr>
      </w:r>
    </w:p>
    <w:p>
      <w:pPr>
        <w:ind w:firstLine="0"/>
        <w:spacing w:line="240" w:lineRule="auto"/>
        <w:rPr>
          <w:b/>
        </w:rPr>
      </w:pPr>
      <w:r>
        <w:rPr>
          <w:b/>
        </w:rPr>
      </w:r>
      <w:r>
        <w:rPr>
          <w:b/>
        </w:rPr>
      </w:r>
      <w:r>
        <w:rPr>
          <w:b/>
        </w:rPr>
      </w:r>
    </w:p>
    <w:p>
      <w:pPr>
        <w:spacing w:line="240" w:lineRule="auto"/>
        <w:rPr>
          <w:bCs/>
          <w:iCs/>
        </w:rPr>
        <w:outlineLvl w:val="0"/>
      </w:pPr>
      <w:r>
        <w:t xml:space="preserve">1.</w:t>
      </w:r>
      <w:r>
        <w:t xml:space="preserve"> </w:t>
      </w:r>
      <w:r>
        <w:t xml:space="preserve">Внести в </w:t>
      </w:r>
      <w:r>
        <w:rPr>
          <w:bCs/>
          <w:iCs/>
        </w:rPr>
        <w:t xml:space="preserve">Перечень муниципальных услуг (государственных услуг по переданным полномочиям) предоставляемых администрацией Печенгского муниципального округа, а так же подведомственными ей учреждениями</w:t>
      </w:r>
      <w:r>
        <w:rPr>
          <w:bCs/>
          <w:iCs/>
        </w:rPr>
        <w:t xml:space="preserve"> утвержденный постановлением администрации Печенгского муниципального округа от 28.12.2023 № 2033</w:t>
      </w:r>
      <w:r>
        <w:rPr>
          <w:bCs/>
          <w:iCs/>
        </w:rPr>
        <w:t xml:space="preserve"> (далее Перечень) следующие изменения:</w:t>
      </w:r>
      <w:r>
        <w:rPr>
          <w:bCs/>
          <w:iCs/>
        </w:rPr>
      </w:r>
      <w:r>
        <w:rPr>
          <w:bCs/>
          <w:iCs/>
        </w:rPr>
      </w:r>
    </w:p>
    <w:p>
      <w:pPr>
        <w:spacing w:line="240" w:lineRule="auto"/>
        <w:rPr>
          <w:bCs/>
          <w:iCs/>
        </w:rPr>
        <w:outlineLvl w:val="0"/>
      </w:pPr>
      <w:r>
        <w:rPr>
          <w:bCs/>
          <w:iCs/>
        </w:rPr>
        <w:t xml:space="preserve">1.1. Позиции 34, 42-45 Перечня признать утратившими силу.</w:t>
      </w:r>
      <w:r>
        <w:rPr>
          <w:bCs/>
          <w:iCs/>
        </w:rPr>
      </w:r>
      <w:r>
        <w:rPr>
          <w:bCs/>
          <w:iCs/>
        </w:rPr>
      </w:r>
    </w:p>
    <w:p>
      <w:pPr>
        <w:pStyle w:val="916"/>
        <w:spacing w:after="0" w:line="240" w:lineRule="auto"/>
      </w:pPr>
      <w:r>
        <w:rPr>
          <w:bCs/>
          <w:iCs/>
        </w:rPr>
        <w:t xml:space="preserve">1.2. </w:t>
      </w:r>
      <w:r>
        <w:rPr>
          <w:lang w:eastAsia="zh-CN"/>
        </w:rPr>
        <w:t xml:space="preserve">Перечень дополнить позициями 68-69 следующего содержания:</w:t>
      </w:r>
      <w:r/>
    </w:p>
    <w:tbl>
      <w:tblPr>
        <w:tblW w:w="4931"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99"/>
        <w:gridCol w:w="5905"/>
        <w:gridCol w:w="2112"/>
      </w:tblGrid>
      <w:tr>
        <w:tblPrEx/>
        <w:trPr/>
        <w:tc>
          <w:tcPr>
            <w:shd w:val="clear" w:color="auto" w:fill="auto"/>
            <w:tcW w:w="300" w:type="pct"/>
            <w:textDirection w:val="lrTb"/>
            <w:noWrap w:val="false"/>
          </w:tcPr>
          <w:p>
            <w:pPr>
              <w:ind w:left="0" w:right="0" w:firstLine="0"/>
              <w:jc w:val="center"/>
              <w:spacing w:line="240" w:lineRule="auto"/>
              <w:widowControl w:val="off"/>
            </w:pPr>
            <w:r>
              <w:t xml:space="preserve">68</w:t>
            </w:r>
            <w:r/>
          </w:p>
        </w:tc>
        <w:tc>
          <w:tcPr>
            <w:shd w:val="clear" w:color="auto" w:fill="auto"/>
            <w:tcW w:w="3379" w:type="pct"/>
            <w:textDirection w:val="lrTb"/>
            <w:noWrap w:val="false"/>
          </w:tcPr>
          <w:p>
            <w:pPr>
              <w:ind w:left="0" w:right="0" w:firstLine="0"/>
              <w:spacing w:line="240" w:lineRule="auto"/>
            </w:pPr>
            <w:r>
              <w:t xml:space="preserve">«Выплата компенсации детям-инвалидам и сопровождающим их лицам, проживающим на территории Печенгского муниципального округа, за проезд в лечебные учреждения г. Мурманска</w:t>
            </w:r>
            <w:r>
              <w:t xml:space="preserve">»</w:t>
            </w:r>
            <w:r/>
          </w:p>
        </w:tc>
        <w:tc>
          <w:tcPr>
            <w:tcW w:w="1321" w:type="pct"/>
            <w:textDirection w:val="lrTb"/>
            <w:noWrap w:val="false"/>
          </w:tcPr>
          <w:p>
            <w:pPr>
              <w:ind w:left="0" w:right="0" w:firstLine="0"/>
              <w:jc w:val="center"/>
              <w:spacing w:line="240" w:lineRule="auto"/>
              <w:widowControl w:val="off"/>
            </w:pPr>
            <w:r>
              <w:t xml:space="preserve">Начальник отдела работы с населением МКУ ОДА Кудряшова Е.В.</w:t>
            </w:r>
            <w:r/>
          </w:p>
        </w:tc>
      </w:tr>
      <w:tr>
        <w:tblPrEx/>
        <w:trPr/>
        <w:tc>
          <w:tcPr>
            <w:shd w:val="clear" w:color="auto" w:fill="auto"/>
            <w:tcW w:w="300" w:type="pct"/>
            <w:textDirection w:val="lrTb"/>
            <w:noWrap w:val="false"/>
          </w:tcPr>
          <w:p>
            <w:pPr>
              <w:ind w:left="0" w:right="0" w:firstLine="0"/>
              <w:jc w:val="center"/>
              <w:spacing w:line="240" w:lineRule="auto"/>
              <w:widowControl w:val="off"/>
            </w:pPr>
            <w:r>
              <w:t xml:space="preserve">69</w:t>
            </w:r>
            <w:r/>
          </w:p>
        </w:tc>
        <w:tc>
          <w:tcPr>
            <w:shd w:val="clear" w:color="auto" w:fill="auto"/>
            <w:tcW w:w="3379" w:type="pct"/>
            <w:textDirection w:val="lrTb"/>
            <w:noWrap w:val="false"/>
          </w:tcPr>
          <w:p>
            <w:pPr>
              <w:ind w:left="0" w:right="0" w:firstLine="0"/>
              <w:spacing w:line="240" w:lineRule="auto"/>
            </w:pPr>
            <w:r>
              <w:t xml:space="preserve">«</w:t>
            </w:r>
            <w:r>
              <w:t xml:space="preserve">Предоставление материальной помощи гражданам, проживающим на территории Печенгского муниципального округа</w:t>
            </w:r>
            <w:r>
              <w:t xml:space="preserve">»</w:t>
            </w:r>
            <w:r/>
          </w:p>
        </w:tc>
        <w:tc>
          <w:tcPr>
            <w:tcW w:w="1321" w:type="pct"/>
            <w:textDirection w:val="lrTb"/>
            <w:noWrap w:val="false"/>
          </w:tcPr>
          <w:p>
            <w:pPr>
              <w:ind w:left="0" w:right="0" w:firstLine="0"/>
              <w:jc w:val="center"/>
              <w:spacing w:line="240" w:lineRule="auto"/>
              <w:widowControl w:val="off"/>
            </w:pPr>
            <w:r>
              <w:t xml:space="preserve">Начальник отдела работы с населением МКУ ОДА Кудряшова Е.В.</w:t>
            </w:r>
            <w:r/>
          </w:p>
        </w:tc>
      </w:tr>
    </w:tbl>
    <w:p>
      <w:pPr>
        <w:spacing w:line="240" w:lineRule="auto"/>
        <w:rPr>
          <w:rFonts w:eastAsiaTheme="minorHAnsi"/>
          <w:highlight w:val="none"/>
        </w:rPr>
      </w:pPr>
      <w:r>
        <w:t xml:space="preserve">2. </w:t>
      </w:r>
      <w:r>
        <w:t xml:space="preserve">Отделу информационных технологий МКУ </w:t>
      </w:r>
      <w:r>
        <w:t xml:space="preserve">«</w:t>
      </w:r>
      <w:r>
        <w:t xml:space="preserve">Управление по обеспечению деятельности администрации Печенгск</w:t>
      </w:r>
      <w:r>
        <w:t xml:space="preserve">ого</w:t>
      </w:r>
      <w:r>
        <w:t xml:space="preserve"> </w:t>
      </w:r>
      <w:r>
        <w:t xml:space="preserve">округа</w:t>
      </w:r>
      <w:r>
        <w:t xml:space="preserve">»</w:t>
      </w:r>
      <w:r>
        <w:t xml:space="preserve"> </w:t>
      </w:r>
      <w:r>
        <w:t xml:space="preserve">разместить</w:t>
      </w:r>
      <w:r>
        <w:t xml:space="preserve"> </w:t>
      </w:r>
      <w:r>
        <w:rPr>
          <w:bCs/>
          <w:iCs/>
        </w:rPr>
        <w:t xml:space="preserve">Переч</w:t>
      </w:r>
      <w:r>
        <w:rPr>
          <w:bCs/>
          <w:iCs/>
        </w:rPr>
        <w:t xml:space="preserve">е</w:t>
      </w:r>
      <w:r>
        <w:rPr>
          <w:bCs/>
          <w:iCs/>
        </w:rPr>
        <w:t xml:space="preserve">нь муниципальных услуг (государственных услуг по переданным </w:t>
      </w:r>
      <w:r>
        <w:rPr>
          <w:bCs/>
          <w:iCs/>
        </w:rPr>
        <w:t xml:space="preserve">полномочиям) предоставляемых </w:t>
      </w:r>
      <w:r>
        <w:rPr>
          <w:bCs/>
          <w:iCs/>
        </w:rPr>
        <w:t xml:space="preserve">администрацией Печенгского муниципального округа, а так же подведомственными ей учреждениями</w:t>
      </w:r>
      <w:r>
        <w:t xml:space="preserve"> </w:t>
      </w:r>
      <w:r>
        <w:t xml:space="preserve">на официальном сайте Печенгск</w:t>
      </w:r>
      <w:r>
        <w:t xml:space="preserve">ого</w:t>
      </w:r>
      <w:r>
        <w:t xml:space="preserve"> </w:t>
      </w:r>
      <w:r>
        <w:t xml:space="preserve">муниципального</w:t>
      </w:r>
      <w:r>
        <w:rPr>
          <w:rFonts w:eastAsiaTheme="minorHAnsi"/>
        </w:rPr>
        <w:t xml:space="preserve"> </w:t>
      </w:r>
      <w:r>
        <w:rPr>
          <w:rFonts w:eastAsiaTheme="minorHAnsi"/>
        </w:rPr>
        <w:t xml:space="preserve">округа </w:t>
      </w:r>
      <w:hyperlink r:id="rId11" w:tooltip="https://pechengamr.gov-murman.ru/" w:history="1">
        <w:r>
          <w:rPr>
            <w:rStyle w:val="909"/>
            <w:rFonts w:eastAsiaTheme="minorHAnsi"/>
          </w:rPr>
          <w:t xml:space="preserve">https://pechengamr.gov-murman.ru/</w:t>
        </w:r>
      </w:hyperlink>
      <w:r>
        <w:rPr>
          <w:rFonts w:eastAsiaTheme="minorHAnsi"/>
        </w:rPr>
        <w:t xml:space="preserve">.</w:t>
      </w:r>
      <w:r>
        <w:rPr>
          <w:rFonts w:eastAsiaTheme="minorHAnsi"/>
          <w:highlight w:val="none"/>
        </w:rPr>
      </w:r>
    </w:p>
    <w:p>
      <w:pPr>
        <w:spacing w:line="240" w:lineRule="auto"/>
        <w:rPr>
          <w:bCs/>
          <w:iCs/>
        </w:rPr>
        <w:outlineLvl w:val="0"/>
      </w:pPr>
      <w:r>
        <w:rPr>
          <w:bCs/>
          <w:iCs/>
        </w:rPr>
        <w:t xml:space="preserve">3</w:t>
      </w:r>
      <w:r>
        <w:rPr>
          <w:bCs/>
          <w:iCs/>
        </w:rPr>
        <w:t xml:space="preserve">. </w:t>
      </w:r>
      <w:r>
        <w:t xml:space="preserve">Настоящее постановление вступает в силу со дня подписания.</w:t>
      </w:r>
      <w:r>
        <w:t xml:space="preserve"> </w:t>
      </w:r>
      <w:r>
        <w:rPr>
          <w:bCs/>
          <w:iCs/>
        </w:rPr>
      </w:r>
      <w:r>
        <w:rPr>
          <w:bCs/>
          <w:iCs/>
        </w:rPr>
      </w:r>
    </w:p>
    <w:p>
      <w:pPr>
        <w:ind w:firstLine="0"/>
        <w:spacing w:line="240" w:lineRule="auto"/>
      </w:pPr>
      <w:r>
        <w:rPr>
          <w:highlight w:val="none"/>
        </w:rPr>
      </w:r>
      <w:r>
        <w:rPr>
          <w:highlight w:val="none"/>
        </w:rPr>
      </w:r>
      <w:r/>
    </w:p>
    <w:p>
      <w:pPr>
        <w:ind w:firstLine="0"/>
        <w:spacing w:line="240" w:lineRule="auto"/>
        <w:rPr>
          <w:highlight w:val="none"/>
        </w:rPr>
      </w:pPr>
      <w:r>
        <w:rPr>
          <w:highlight w:val="none"/>
        </w:rPr>
      </w:r>
      <w:r>
        <w:rPr>
          <w:highlight w:val="none"/>
        </w:rPr>
      </w:r>
      <w:r>
        <w:rPr>
          <w:highlight w:val="none"/>
        </w:rPr>
      </w:r>
    </w:p>
    <w:p>
      <w:pPr>
        <w:ind w:firstLine="0"/>
        <w:spacing w:line="240" w:lineRule="auto"/>
        <w:rPr>
          <w:highlight w:val="none"/>
        </w:rPr>
      </w:pPr>
      <w:r>
        <w:t xml:space="preserve">Г</w:t>
      </w:r>
      <w:r>
        <w:t xml:space="preserve">лава Печенгского муниципального округа </w:t>
      </w:r>
      <w:r>
        <w:tab/>
      </w:r>
      <w:r>
        <w:tab/>
      </w:r>
      <w:r>
        <w:tab/>
        <w:tab/>
        <w:tab/>
        <w:t xml:space="preserve"> А.В. </w:t>
      </w:r>
      <w:r>
        <w:t xml:space="preserve">Кузнецов </w:t>
      </w:r>
      <w:r>
        <w:rPr>
          <w:highlight w:val="none"/>
        </w:rPr>
      </w:r>
    </w:p>
    <w:p>
      <w:pPr>
        <w:ind w:left="-567" w:firstLine="567"/>
        <w:spacing w:line="240" w:lineRule="auto"/>
        <w:rPr>
          <w:sz w:val="18"/>
          <w:szCs w:val="18"/>
        </w:rPr>
      </w:pPr>
      <w:r>
        <w:rPr>
          <w:sz w:val="18"/>
          <w:szCs w:val="18"/>
        </w:rPr>
      </w:r>
      <w:r>
        <w:rPr>
          <w:sz w:val="18"/>
          <w:szCs w:val="18"/>
        </w:rPr>
      </w:r>
      <w:r>
        <w:rPr>
          <w:sz w:val="18"/>
          <w:szCs w:val="18"/>
        </w:rPr>
      </w:r>
    </w:p>
    <w:p>
      <w:pPr>
        <w:ind w:left="-567" w:firstLine="567"/>
        <w:spacing w:line="240" w:lineRule="auto"/>
        <w:rPr>
          <w:sz w:val="18"/>
          <w:szCs w:val="18"/>
          <w:highlight w:val="none"/>
        </w:rPr>
      </w:pPr>
      <w:r/>
      <w:bookmarkStart w:id="0" w:name="_GoBack"/>
      <w:r/>
      <w:bookmarkEnd w:id="0"/>
      <w:r>
        <w:rPr>
          <w:sz w:val="18"/>
          <w:szCs w:val="18"/>
        </w:rPr>
        <w:t xml:space="preserve">Сосина Т.М.,  </w:t>
      </w:r>
      <w:r>
        <w:rPr>
          <w:sz w:val="18"/>
          <w:szCs w:val="18"/>
        </w:rPr>
        <w:t xml:space="preserve">(881554) 50305</w:t>
      </w:r>
      <w:r>
        <w:rPr>
          <w:sz w:val="18"/>
          <w:szCs w:val="18"/>
          <w:highlight w:val="none"/>
        </w:rPr>
      </w:r>
      <w:r>
        <w:rPr>
          <w:sz w:val="18"/>
          <w:szCs w:val="18"/>
          <w:highlight w:val="none"/>
        </w:rPr>
      </w:r>
      <w:r/>
      <w:r/>
      <w:r>
        <w:rPr>
          <w:sz w:val="18"/>
          <w:szCs w:val="18"/>
          <w:highlight w:val="none"/>
        </w:rPr>
      </w:r>
    </w:p>
    <w:sectPr>
      <w:footnotePr/>
      <w:endnotePr/>
      <w:type w:val="nextPage"/>
      <w:pgSz w:w="11906" w:h="16838" w:orient="portrait"/>
      <w:pgMar w:top="1134" w:right="850" w:bottom="1134" w:left="1701" w:header="283" w:footer="340"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ourier New">
    <w:panose1 w:val="02070309020205020404"/>
  </w:font>
  <w:font w:name="Calibri">
    <w:panose1 w:val="020F0502020204030204"/>
  </w:font>
  <w:font w:name="Verdana">
    <w:panose1 w:val="020B0604030504040204"/>
  </w:font>
  <w:font w:name="Lucida Sans Unicode">
    <w:panose1 w:val="020B0602030504020204"/>
  </w:font>
  <w:font w:name="Tahoma">
    <w:panose1 w:val="020B060403050404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ascii="Symbol" w:hAnsi="Symbol"/>
        <w:color w:val="auto"/>
      </w:rPr>
    </w:lvl>
    <w:lvl w:ilvl="1">
      <w:start w:val="1"/>
      <w:numFmt w:val="bullet"/>
      <w:isLgl w:val="false"/>
      <w:suff w:val="tab"/>
      <w:lvlText w:val=""/>
      <w:lvlJc w:val="left"/>
      <w:pPr>
        <w:ind w:left="1080" w:hanging="360"/>
        <w:tabs>
          <w:tab w:val="num" w:pos="1080" w:leader="none"/>
        </w:tabs>
      </w:pPr>
      <w:rPr>
        <w:rFonts w:ascii="Symbol" w:hAnsi="Symbol"/>
        <w:color w:val="auto"/>
      </w:rPr>
    </w:lvl>
    <w:lvl w:ilvl="2">
      <w:start w:val="1"/>
      <w:numFmt w:val="bullet"/>
      <w:isLgl w:val="false"/>
      <w:suff w:val="tab"/>
      <w:lvlText w:val=""/>
      <w:lvlJc w:val="left"/>
      <w:pPr>
        <w:ind w:left="1440" w:hanging="360"/>
        <w:tabs>
          <w:tab w:val="num" w:pos="1440" w:leader="none"/>
        </w:tabs>
      </w:pPr>
      <w:rPr>
        <w:rFonts w:ascii="Symbol" w:hAnsi="Symbol"/>
        <w:color w:val="auto"/>
      </w:rPr>
    </w:lvl>
    <w:lvl w:ilvl="3">
      <w:start w:val="1"/>
      <w:numFmt w:val="bullet"/>
      <w:isLgl w:val="false"/>
      <w:suff w:val="tab"/>
      <w:lvlText w:val=""/>
      <w:lvlJc w:val="left"/>
      <w:pPr>
        <w:ind w:left="1800" w:hanging="360"/>
        <w:tabs>
          <w:tab w:val="num" w:pos="1800" w:leader="none"/>
        </w:tabs>
      </w:pPr>
      <w:rPr>
        <w:rFonts w:ascii="Symbol" w:hAnsi="Symbol"/>
        <w:color w:val="auto"/>
      </w:rPr>
    </w:lvl>
    <w:lvl w:ilvl="4">
      <w:start w:val="1"/>
      <w:numFmt w:val="bullet"/>
      <w:isLgl w:val="false"/>
      <w:suff w:val="tab"/>
      <w:lvlText w:val=""/>
      <w:lvlJc w:val="left"/>
      <w:pPr>
        <w:ind w:left="2160" w:hanging="360"/>
        <w:tabs>
          <w:tab w:val="num" w:pos="2160" w:leader="none"/>
        </w:tabs>
      </w:pPr>
      <w:rPr>
        <w:rFonts w:ascii="Symbol" w:hAnsi="Symbol"/>
        <w:color w:val="auto"/>
      </w:rPr>
    </w:lvl>
    <w:lvl w:ilvl="5">
      <w:start w:val="1"/>
      <w:numFmt w:val="bullet"/>
      <w:isLgl w:val="false"/>
      <w:suff w:val="tab"/>
      <w:lvlText w:val=""/>
      <w:lvlJc w:val="left"/>
      <w:pPr>
        <w:ind w:left="2520" w:hanging="360"/>
        <w:tabs>
          <w:tab w:val="num" w:pos="2520" w:leader="none"/>
        </w:tabs>
      </w:pPr>
      <w:rPr>
        <w:rFonts w:ascii="Symbol" w:hAnsi="Symbol"/>
        <w:color w:val="auto"/>
      </w:rPr>
    </w:lvl>
    <w:lvl w:ilvl="6">
      <w:start w:val="1"/>
      <w:numFmt w:val="bullet"/>
      <w:isLgl w:val="false"/>
      <w:suff w:val="tab"/>
      <w:lvlText w:val=""/>
      <w:lvlJc w:val="left"/>
      <w:pPr>
        <w:ind w:left="2880" w:hanging="360"/>
        <w:tabs>
          <w:tab w:val="num" w:pos="2880" w:leader="none"/>
        </w:tabs>
      </w:pPr>
      <w:rPr>
        <w:rFonts w:ascii="Symbol" w:hAnsi="Symbol"/>
        <w:color w:val="auto"/>
      </w:rPr>
    </w:lvl>
    <w:lvl w:ilvl="7">
      <w:start w:val="1"/>
      <w:numFmt w:val="bullet"/>
      <w:isLgl w:val="false"/>
      <w:suff w:val="tab"/>
      <w:lvlText w:val=""/>
      <w:lvlJc w:val="left"/>
      <w:pPr>
        <w:ind w:left="3240" w:hanging="360"/>
        <w:tabs>
          <w:tab w:val="num" w:pos="3240" w:leader="none"/>
        </w:tabs>
      </w:pPr>
      <w:rPr>
        <w:rFonts w:ascii="Symbol" w:hAnsi="Symbol"/>
        <w:color w:val="auto"/>
      </w:rPr>
    </w:lvl>
    <w:lvl w:ilvl="8">
      <w:start w:val="1"/>
      <w:numFmt w:val="bullet"/>
      <w:isLgl w:val="false"/>
      <w:suff w:val="tab"/>
      <w:lvlText w:val=""/>
      <w:lvlJc w:val="left"/>
      <w:pPr>
        <w:ind w:left="3600" w:hanging="360"/>
        <w:tabs>
          <w:tab w:val="num" w:pos="3600" w:leader="none"/>
        </w:tabs>
      </w:pPr>
      <w:rPr>
        <w:rFonts w:ascii="Symbol" w:hAnsi="Symbol"/>
        <w:color w:val="auto"/>
      </w:rPr>
    </w:lvl>
  </w:abstractNum>
  <w:abstractNum w:abstractNumId="1">
    <w:multiLevelType w:val="hybridMultilevel"/>
    <w:lvl w:ilvl="0">
      <w:start w:val="1"/>
      <w:numFmt w:val="decimal"/>
      <w:isLgl w:val="false"/>
      <w:suff w:val="tab"/>
      <w:lvlText w:val="%1)"/>
      <w:lvlJc w:val="left"/>
      <w:pPr>
        <w:ind w:left="360" w:hanging="360"/>
        <w:tabs>
          <w:tab w:val="num" w:pos="0" w:leader="none"/>
        </w:tabs>
      </w:pPr>
      <w:rPr>
        <w:rFonts w:cs="Times New Roman"/>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102" w:hanging="360"/>
      </w:pPr>
      <w:rPr>
        <w:rFonts w:hint="default"/>
      </w:r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3">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tab"/>
      <w:lvlText w:val="%1.%2."/>
      <w:lvlJc w:val="left"/>
      <w:pPr>
        <w:ind w:left="0" w:firstLine="709"/>
      </w:pPr>
      <w:rPr>
        <w:rFonts w:hint="default"/>
      </w:rPr>
    </w:lvl>
    <w:lvl w:ilvl="2">
      <w:start w:val="1"/>
      <w:numFmt w:val="decimal"/>
      <w:isLgl w:val="false"/>
      <w:suff w:val="tab"/>
      <w:lvlText w:val="%1.%2.%3."/>
      <w:lvlJc w:val="left"/>
      <w:pPr>
        <w:ind w:left="6180" w:hanging="504"/>
      </w:pPr>
      <w:rPr>
        <w:rFonts w:hint="default"/>
      </w:rPr>
    </w:lvl>
    <w:lvl w:ilvl="3">
      <w:start w:val="1"/>
      <w:numFmt w:val="decimal"/>
      <w:isLgl w:val="false"/>
      <w:suff w:val="tab"/>
      <w:lvlText w:val="%1.%2.%3.%4."/>
      <w:lvlJc w:val="left"/>
      <w:pPr>
        <w:ind w:left="6684" w:hanging="648"/>
      </w:pPr>
      <w:rPr>
        <w:rFonts w:hint="default"/>
      </w:rPr>
    </w:lvl>
    <w:lvl w:ilvl="4">
      <w:start w:val="1"/>
      <w:numFmt w:val="decimal"/>
      <w:isLgl w:val="false"/>
      <w:suff w:val="tab"/>
      <w:lvlText w:val="%1.%2.%3.%4.%5."/>
      <w:lvlJc w:val="left"/>
      <w:pPr>
        <w:ind w:left="7188" w:hanging="792"/>
      </w:pPr>
      <w:rPr>
        <w:rFonts w:hint="default"/>
      </w:rPr>
    </w:lvl>
    <w:lvl w:ilvl="5">
      <w:start w:val="1"/>
      <w:numFmt w:val="decimal"/>
      <w:isLgl w:val="false"/>
      <w:suff w:val="tab"/>
      <w:lvlText w:val="%1.%2.%3.%4.%5.%6."/>
      <w:lvlJc w:val="left"/>
      <w:pPr>
        <w:ind w:left="7692" w:hanging="936"/>
      </w:pPr>
      <w:rPr>
        <w:rFonts w:hint="default"/>
      </w:rPr>
    </w:lvl>
    <w:lvl w:ilvl="6">
      <w:start w:val="1"/>
      <w:numFmt w:val="decimal"/>
      <w:isLgl w:val="false"/>
      <w:suff w:val="tab"/>
      <w:lvlText w:val="%1.%2.%3.%4.%5.%6.%7."/>
      <w:lvlJc w:val="left"/>
      <w:pPr>
        <w:ind w:left="8196" w:hanging="1080"/>
      </w:pPr>
      <w:rPr>
        <w:rFonts w:hint="default"/>
      </w:rPr>
    </w:lvl>
    <w:lvl w:ilvl="7">
      <w:start w:val="1"/>
      <w:numFmt w:val="decimal"/>
      <w:isLgl w:val="false"/>
      <w:suff w:val="tab"/>
      <w:lvlText w:val="%1.%2.%3.%4.%5.%6.%7.%8."/>
      <w:lvlJc w:val="left"/>
      <w:pPr>
        <w:ind w:left="8700" w:hanging="1224"/>
      </w:pPr>
      <w:rPr>
        <w:rFonts w:hint="default"/>
      </w:rPr>
    </w:lvl>
    <w:lvl w:ilvl="8">
      <w:start w:val="1"/>
      <w:numFmt w:val="decimal"/>
      <w:isLgl w:val="false"/>
      <w:suff w:val="tab"/>
      <w:lvlText w:val="%1.%2.%3.%4.%5.%6.%7.%8.%9."/>
      <w:lvlJc w:val="left"/>
      <w:pPr>
        <w:ind w:left="9276" w:hanging="1440"/>
      </w:pPr>
      <w:rPr>
        <w:rFonts w:hint="default"/>
      </w:rPr>
    </w:lvl>
  </w:abstractNum>
  <w:abstractNum w:abstractNumId="5">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6">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7">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8">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9">
    <w:multiLevelType w:val="hybridMultilevel"/>
    <w:lvl w:ilvl="0">
      <w:start w:val="1"/>
      <w:numFmt w:val="decimal"/>
      <w:isLgl w:val="false"/>
      <w:suff w:val="tab"/>
      <w:lvlText w:val="%1."/>
      <w:lvlJc w:val="left"/>
      <w:pPr>
        <w:ind w:left="1429" w:hanging="360"/>
      </w:pPr>
      <w:rPr>
        <w:rFonts w:cs="Times New Roman"/>
        <w:b w:val="0"/>
        <w:sz w:val="16"/>
        <w:szCs w:val="16"/>
      </w:rPr>
    </w:lvl>
    <w:lvl w:ilvl="1">
      <w:start w:val="1"/>
      <w:numFmt w:val="lowerLetter"/>
      <w:isLgl w:val="false"/>
      <w:suff w:val="tab"/>
      <w:lvlText w:val="%2."/>
      <w:lvlJc w:val="left"/>
      <w:pPr>
        <w:ind w:left="2149" w:hanging="360"/>
      </w:pPr>
      <w:rPr>
        <w:rFonts w:cs="Times New Roman"/>
      </w:rPr>
    </w:lvl>
    <w:lvl w:ilvl="2">
      <w:start w:val="1"/>
      <w:numFmt w:val="lowerRoman"/>
      <w:isLgl w:val="false"/>
      <w:suff w:val="tab"/>
      <w:lvlText w:val="%3."/>
      <w:lvlJc w:val="right"/>
      <w:pPr>
        <w:ind w:left="2869" w:hanging="180"/>
      </w:pPr>
      <w:rPr>
        <w:rFonts w:cs="Times New Roman"/>
      </w:rPr>
    </w:lvl>
    <w:lvl w:ilvl="3">
      <w:start w:val="1"/>
      <w:numFmt w:val="decimal"/>
      <w:isLgl w:val="false"/>
      <w:suff w:val="tab"/>
      <w:lvlText w:val="%4."/>
      <w:lvlJc w:val="left"/>
      <w:pPr>
        <w:ind w:left="3589" w:hanging="360"/>
      </w:pPr>
      <w:rPr>
        <w:rFonts w:cs="Times New Roman"/>
      </w:rPr>
    </w:lvl>
    <w:lvl w:ilvl="4">
      <w:start w:val="1"/>
      <w:numFmt w:val="lowerLetter"/>
      <w:isLgl w:val="false"/>
      <w:suff w:val="tab"/>
      <w:lvlText w:val="%5."/>
      <w:lvlJc w:val="left"/>
      <w:pPr>
        <w:ind w:left="4309" w:hanging="360"/>
      </w:pPr>
      <w:rPr>
        <w:rFonts w:cs="Times New Roman"/>
      </w:rPr>
    </w:lvl>
    <w:lvl w:ilvl="5">
      <w:start w:val="1"/>
      <w:numFmt w:val="lowerRoman"/>
      <w:isLgl w:val="false"/>
      <w:suff w:val="tab"/>
      <w:lvlText w:val="%6."/>
      <w:lvlJc w:val="right"/>
      <w:pPr>
        <w:ind w:left="5029" w:hanging="180"/>
      </w:pPr>
      <w:rPr>
        <w:rFonts w:cs="Times New Roman"/>
      </w:rPr>
    </w:lvl>
    <w:lvl w:ilvl="6">
      <w:start w:val="1"/>
      <w:numFmt w:val="decimal"/>
      <w:isLgl w:val="false"/>
      <w:suff w:val="tab"/>
      <w:lvlText w:val="%7."/>
      <w:lvlJc w:val="left"/>
      <w:pPr>
        <w:ind w:left="5749" w:hanging="360"/>
      </w:pPr>
      <w:rPr>
        <w:rFonts w:cs="Times New Roman"/>
      </w:rPr>
    </w:lvl>
    <w:lvl w:ilvl="7">
      <w:start w:val="1"/>
      <w:numFmt w:val="lowerLetter"/>
      <w:isLgl w:val="false"/>
      <w:suff w:val="tab"/>
      <w:lvlText w:val="%8."/>
      <w:lvlJc w:val="left"/>
      <w:pPr>
        <w:ind w:left="6469" w:hanging="360"/>
      </w:pPr>
      <w:rPr>
        <w:rFonts w:cs="Times New Roman"/>
      </w:rPr>
    </w:lvl>
    <w:lvl w:ilvl="8">
      <w:start w:val="1"/>
      <w:numFmt w:val="lowerRoman"/>
      <w:isLgl w:val="false"/>
      <w:suff w:val="tab"/>
      <w:lvlText w:val="%9."/>
      <w:lvlJc w:val="right"/>
      <w:pPr>
        <w:ind w:left="7189" w:hanging="180"/>
      </w:pPr>
      <w:rPr>
        <w:rFonts w:cs="Times New Roman"/>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11">
    <w:multiLevelType w:val="hybridMultilevel"/>
    <w:lvl w:ilvl="0">
      <w:start w:val="4"/>
      <w:numFmt w:val="decimal"/>
      <w:isLgl w:val="false"/>
      <w:suff w:val="tab"/>
      <w:lvlText w:val="%1."/>
      <w:lvlJc w:val="left"/>
      <w:pPr>
        <w:ind w:left="1069" w:hanging="360"/>
      </w:pPr>
      <w:rPr>
        <w:rFonts w:hint="default"/>
        <w:sz w:val="24"/>
        <w:szCs w:val="24"/>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2">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3">
    <w:multiLevelType w:val="hybridMultilevel"/>
    <w:lvl w:ilvl="0">
      <w:start w:val="1"/>
      <w:numFmt w:val="decimal"/>
      <w:isLgl w:val="false"/>
      <w:suff w:val="tab"/>
      <w:lvlText w:val="%1."/>
      <w:lvlJc w:val="left"/>
      <w:pPr>
        <w:ind w:left="360" w:hanging="360"/>
      </w:pPr>
      <w:rPr>
        <w:rFonts w:cs="Times New Roman"/>
        <w:b w:val="0"/>
        <w:sz w:val="16"/>
        <w:szCs w:val="16"/>
      </w:rPr>
    </w:lvl>
    <w:lvl w:ilvl="1">
      <w:start w:val="1"/>
      <w:numFmt w:val="lowerLetter"/>
      <w:isLgl w:val="false"/>
      <w:suff w:val="tab"/>
      <w:lvlText w:val="%2."/>
      <w:lvlJc w:val="left"/>
      <w:pPr>
        <w:ind w:left="1080" w:hanging="360"/>
      </w:pPr>
      <w:rPr>
        <w:rFonts w:cs="Times New Roman"/>
      </w:rPr>
    </w:lvl>
    <w:lvl w:ilvl="2">
      <w:start w:val="1"/>
      <w:numFmt w:val="lowerRoman"/>
      <w:isLgl w:val="false"/>
      <w:suff w:val="tab"/>
      <w:lvlText w:val="%3."/>
      <w:lvlJc w:val="right"/>
      <w:pPr>
        <w:ind w:left="1800" w:hanging="180"/>
      </w:pPr>
      <w:rPr>
        <w:rFonts w:cs="Times New Roman"/>
      </w:rPr>
    </w:lvl>
    <w:lvl w:ilvl="3">
      <w:start w:val="1"/>
      <w:numFmt w:val="decimal"/>
      <w:isLgl w:val="false"/>
      <w:suff w:val="tab"/>
      <w:lvlText w:val="%4."/>
      <w:lvlJc w:val="left"/>
      <w:pPr>
        <w:ind w:left="2520" w:hanging="360"/>
      </w:pPr>
      <w:rPr>
        <w:rFonts w:cs="Times New Roman"/>
      </w:rPr>
    </w:lvl>
    <w:lvl w:ilvl="4">
      <w:start w:val="1"/>
      <w:numFmt w:val="lowerLetter"/>
      <w:isLgl w:val="false"/>
      <w:suff w:val="tab"/>
      <w:lvlText w:val="%5."/>
      <w:lvlJc w:val="left"/>
      <w:pPr>
        <w:ind w:left="3240" w:hanging="360"/>
      </w:pPr>
      <w:rPr>
        <w:rFonts w:cs="Times New Roman"/>
      </w:rPr>
    </w:lvl>
    <w:lvl w:ilvl="5">
      <w:start w:val="1"/>
      <w:numFmt w:val="lowerRoman"/>
      <w:isLgl w:val="false"/>
      <w:suff w:val="tab"/>
      <w:lvlText w:val="%6."/>
      <w:lvlJc w:val="right"/>
      <w:pPr>
        <w:ind w:left="3960" w:hanging="180"/>
      </w:pPr>
      <w:rPr>
        <w:rFonts w:cs="Times New Roman"/>
      </w:rPr>
    </w:lvl>
    <w:lvl w:ilvl="6">
      <w:start w:val="1"/>
      <w:numFmt w:val="decimal"/>
      <w:isLgl w:val="false"/>
      <w:suff w:val="tab"/>
      <w:lvlText w:val="%7."/>
      <w:lvlJc w:val="left"/>
      <w:pPr>
        <w:ind w:left="4680" w:hanging="360"/>
      </w:pPr>
      <w:rPr>
        <w:rFonts w:cs="Times New Roman"/>
      </w:rPr>
    </w:lvl>
    <w:lvl w:ilvl="7">
      <w:start w:val="1"/>
      <w:numFmt w:val="lowerLetter"/>
      <w:isLgl w:val="false"/>
      <w:suff w:val="tab"/>
      <w:lvlText w:val="%8."/>
      <w:lvlJc w:val="left"/>
      <w:pPr>
        <w:ind w:left="5400" w:hanging="360"/>
      </w:pPr>
      <w:rPr>
        <w:rFonts w:cs="Times New Roman"/>
      </w:rPr>
    </w:lvl>
    <w:lvl w:ilvl="8">
      <w:start w:val="1"/>
      <w:numFmt w:val="lowerRoman"/>
      <w:isLgl w:val="false"/>
      <w:suff w:val="tab"/>
      <w:lvlText w:val="%9."/>
      <w:lvlJc w:val="right"/>
      <w:pPr>
        <w:ind w:left="6120" w:hanging="180"/>
      </w:pPr>
      <w:rPr>
        <w:rFonts w:cs="Times New Roman"/>
      </w:rPr>
    </w:lvl>
  </w:abstractNum>
  <w:abstractNum w:abstractNumId="14">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5">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6">
    <w:multiLevelType w:val="hybridMultilevel"/>
    <w:lvl w:ilvl="0">
      <w:start w:val="1"/>
      <w:numFmt w:val="decimal"/>
      <w:isLgl w:val="false"/>
      <w:suff w:val="tab"/>
      <w:lvlText w:val="%1."/>
      <w:lvlJc w:val="left"/>
      <w:pPr>
        <w:ind w:left="720" w:hanging="360"/>
        <w:tabs>
          <w:tab w:val="num" w:pos="720" w:leader="none"/>
        </w:tabs>
      </w:pPr>
      <w:rPr>
        <w:rFonts w:hint="default"/>
        <w:color w:val="00000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7">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1"/>
      <w:numFmt w:val="decimal"/>
      <w:isLgl w:val="false"/>
      <w:suff w:val="tab"/>
      <w:lvlText w:val="%1."/>
      <w:lvlJc w:val="left"/>
      <w:pPr>
        <w:ind w:left="1429" w:hanging="360"/>
      </w:pPr>
      <w:rPr>
        <w:rFonts w:cs="Times New Roman"/>
        <w:b w:val="0"/>
        <w:sz w:val="16"/>
        <w:szCs w:val="16"/>
      </w:rPr>
    </w:lvl>
    <w:lvl w:ilvl="1">
      <w:start w:val="1"/>
      <w:numFmt w:val="lowerLetter"/>
      <w:isLgl w:val="false"/>
      <w:suff w:val="tab"/>
      <w:lvlText w:val="%2."/>
      <w:lvlJc w:val="left"/>
      <w:pPr>
        <w:ind w:left="2149" w:hanging="360"/>
      </w:pPr>
      <w:rPr>
        <w:rFonts w:cs="Times New Roman"/>
      </w:rPr>
    </w:lvl>
    <w:lvl w:ilvl="2">
      <w:start w:val="1"/>
      <w:numFmt w:val="lowerRoman"/>
      <w:isLgl w:val="false"/>
      <w:suff w:val="tab"/>
      <w:lvlText w:val="%3."/>
      <w:lvlJc w:val="right"/>
      <w:pPr>
        <w:ind w:left="2869" w:hanging="180"/>
      </w:pPr>
      <w:rPr>
        <w:rFonts w:cs="Times New Roman"/>
      </w:rPr>
    </w:lvl>
    <w:lvl w:ilvl="3">
      <w:start w:val="1"/>
      <w:numFmt w:val="decimal"/>
      <w:isLgl w:val="false"/>
      <w:suff w:val="tab"/>
      <w:lvlText w:val="%4."/>
      <w:lvlJc w:val="left"/>
      <w:pPr>
        <w:ind w:left="3589" w:hanging="360"/>
      </w:pPr>
      <w:rPr>
        <w:rFonts w:cs="Times New Roman"/>
      </w:rPr>
    </w:lvl>
    <w:lvl w:ilvl="4">
      <w:start w:val="1"/>
      <w:numFmt w:val="lowerLetter"/>
      <w:isLgl w:val="false"/>
      <w:suff w:val="tab"/>
      <w:lvlText w:val="%5."/>
      <w:lvlJc w:val="left"/>
      <w:pPr>
        <w:ind w:left="4309" w:hanging="360"/>
      </w:pPr>
      <w:rPr>
        <w:rFonts w:cs="Times New Roman"/>
      </w:rPr>
    </w:lvl>
    <w:lvl w:ilvl="5">
      <w:start w:val="1"/>
      <w:numFmt w:val="lowerRoman"/>
      <w:isLgl w:val="false"/>
      <w:suff w:val="tab"/>
      <w:lvlText w:val="%6."/>
      <w:lvlJc w:val="right"/>
      <w:pPr>
        <w:ind w:left="5029" w:hanging="180"/>
      </w:pPr>
      <w:rPr>
        <w:rFonts w:cs="Times New Roman"/>
      </w:rPr>
    </w:lvl>
    <w:lvl w:ilvl="6">
      <w:start w:val="1"/>
      <w:numFmt w:val="decimal"/>
      <w:isLgl w:val="false"/>
      <w:suff w:val="tab"/>
      <w:lvlText w:val="%7."/>
      <w:lvlJc w:val="left"/>
      <w:pPr>
        <w:ind w:left="5749" w:hanging="360"/>
      </w:pPr>
      <w:rPr>
        <w:rFonts w:cs="Times New Roman"/>
      </w:rPr>
    </w:lvl>
    <w:lvl w:ilvl="7">
      <w:start w:val="1"/>
      <w:numFmt w:val="lowerLetter"/>
      <w:isLgl w:val="false"/>
      <w:suff w:val="tab"/>
      <w:lvlText w:val="%8."/>
      <w:lvlJc w:val="left"/>
      <w:pPr>
        <w:ind w:left="6469" w:hanging="360"/>
      </w:pPr>
      <w:rPr>
        <w:rFonts w:cs="Times New Roman"/>
      </w:rPr>
    </w:lvl>
    <w:lvl w:ilvl="8">
      <w:start w:val="1"/>
      <w:numFmt w:val="lowerRoman"/>
      <w:isLgl w:val="false"/>
      <w:suff w:val="tab"/>
      <w:lvlText w:val="%9."/>
      <w:lvlJc w:val="right"/>
      <w:pPr>
        <w:ind w:left="7189" w:hanging="180"/>
      </w:pPr>
      <w:rPr>
        <w:rFonts w:cs="Times New Roman"/>
      </w:rPr>
    </w:lvl>
  </w:abstractNum>
  <w:abstractNum w:abstractNumId="19">
    <w:multiLevelType w:val="hybridMultilevel"/>
    <w:lvl w:ilvl="0">
      <w:start w:val="1"/>
      <w:numFmt w:val="decimal"/>
      <w:isLgl w:val="false"/>
      <w:suff w:val="tab"/>
      <w:lvlText w:val="%1."/>
      <w:lvlJc w:val="left"/>
      <w:pPr>
        <w:ind w:left="360" w:hanging="360"/>
      </w:pPr>
      <w:rPr>
        <w:rFonts w:cs="Times New Roman"/>
        <w:b w:val="0"/>
        <w:sz w:val="16"/>
        <w:szCs w:val="16"/>
      </w:rPr>
    </w:lvl>
    <w:lvl w:ilvl="1">
      <w:start w:val="1"/>
      <w:numFmt w:val="lowerLetter"/>
      <w:isLgl w:val="false"/>
      <w:suff w:val="tab"/>
      <w:lvlText w:val="%2."/>
      <w:lvlJc w:val="left"/>
      <w:pPr>
        <w:ind w:left="1080" w:hanging="360"/>
      </w:pPr>
      <w:rPr>
        <w:rFonts w:cs="Times New Roman"/>
      </w:rPr>
    </w:lvl>
    <w:lvl w:ilvl="2">
      <w:start w:val="1"/>
      <w:numFmt w:val="lowerRoman"/>
      <w:isLgl w:val="false"/>
      <w:suff w:val="tab"/>
      <w:lvlText w:val="%3."/>
      <w:lvlJc w:val="right"/>
      <w:pPr>
        <w:ind w:left="1800" w:hanging="180"/>
      </w:pPr>
      <w:rPr>
        <w:rFonts w:cs="Times New Roman"/>
      </w:rPr>
    </w:lvl>
    <w:lvl w:ilvl="3">
      <w:start w:val="1"/>
      <w:numFmt w:val="decimal"/>
      <w:isLgl w:val="false"/>
      <w:suff w:val="tab"/>
      <w:lvlText w:val="%4."/>
      <w:lvlJc w:val="left"/>
      <w:pPr>
        <w:ind w:left="2520" w:hanging="360"/>
      </w:pPr>
      <w:rPr>
        <w:rFonts w:cs="Times New Roman"/>
      </w:rPr>
    </w:lvl>
    <w:lvl w:ilvl="4">
      <w:start w:val="1"/>
      <w:numFmt w:val="lowerLetter"/>
      <w:isLgl w:val="false"/>
      <w:suff w:val="tab"/>
      <w:lvlText w:val="%5."/>
      <w:lvlJc w:val="left"/>
      <w:pPr>
        <w:ind w:left="3240" w:hanging="360"/>
      </w:pPr>
      <w:rPr>
        <w:rFonts w:cs="Times New Roman"/>
      </w:rPr>
    </w:lvl>
    <w:lvl w:ilvl="5">
      <w:start w:val="1"/>
      <w:numFmt w:val="lowerRoman"/>
      <w:isLgl w:val="false"/>
      <w:suff w:val="tab"/>
      <w:lvlText w:val="%6."/>
      <w:lvlJc w:val="right"/>
      <w:pPr>
        <w:ind w:left="3960" w:hanging="180"/>
      </w:pPr>
      <w:rPr>
        <w:rFonts w:cs="Times New Roman"/>
      </w:rPr>
    </w:lvl>
    <w:lvl w:ilvl="6">
      <w:start w:val="1"/>
      <w:numFmt w:val="decimal"/>
      <w:isLgl w:val="false"/>
      <w:suff w:val="tab"/>
      <w:lvlText w:val="%7."/>
      <w:lvlJc w:val="left"/>
      <w:pPr>
        <w:ind w:left="4680" w:hanging="360"/>
      </w:pPr>
      <w:rPr>
        <w:rFonts w:cs="Times New Roman"/>
      </w:rPr>
    </w:lvl>
    <w:lvl w:ilvl="7">
      <w:start w:val="1"/>
      <w:numFmt w:val="lowerLetter"/>
      <w:isLgl w:val="false"/>
      <w:suff w:val="tab"/>
      <w:lvlText w:val="%8."/>
      <w:lvlJc w:val="left"/>
      <w:pPr>
        <w:ind w:left="5400" w:hanging="360"/>
      </w:pPr>
      <w:rPr>
        <w:rFonts w:cs="Times New Roman"/>
      </w:rPr>
    </w:lvl>
    <w:lvl w:ilvl="8">
      <w:start w:val="1"/>
      <w:numFmt w:val="lowerRoman"/>
      <w:isLgl w:val="false"/>
      <w:suff w:val="tab"/>
      <w:lvlText w:val="%9."/>
      <w:lvlJc w:val="right"/>
      <w:pPr>
        <w:ind w:left="6120" w:hanging="180"/>
      </w:pPr>
      <w:rPr>
        <w:rFonts w:cs="Times New Roman"/>
      </w:rPr>
    </w:lvl>
  </w:abstractNum>
  <w:abstractNum w:abstractNumId="20">
    <w:multiLevelType w:val="hybridMultilevel"/>
    <w:lvl w:ilvl="0">
      <w:start w:val="4"/>
      <w:numFmt w:val="decimal"/>
      <w:isLgl w:val="false"/>
      <w:suff w:val="tab"/>
      <w:lvlText w:val="%1."/>
      <w:lvlJc w:val="left"/>
      <w:pPr>
        <w:ind w:left="1102" w:hanging="360"/>
      </w:pPr>
      <w:rPr>
        <w:rFonts w:hint="default"/>
      </w:r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21">
    <w:multiLevelType w:val="hybridMultilevel"/>
    <w:lvl w:ilvl="0">
      <w:start w:val="1"/>
      <w:numFmt w:val="upperRoman"/>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decimal"/>
      <w:isLgl w:val="false"/>
      <w:suff w:val="tab"/>
      <w:lvlText w:val="%1."/>
      <w:lvlJc w:val="left"/>
      <w:pPr>
        <w:ind w:left="502"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752" w:hanging="360"/>
      </w:pPr>
      <w:rPr>
        <w:rFonts w:cs="Times New Roman"/>
        <w:b w:val="0"/>
        <w:sz w:val="16"/>
        <w:szCs w:val="16"/>
      </w:rPr>
    </w:lvl>
    <w:lvl w:ilvl="1">
      <w:start w:val="1"/>
      <w:numFmt w:val="lowerLetter"/>
      <w:isLgl w:val="false"/>
      <w:suff w:val="tab"/>
      <w:lvlText w:val="%2."/>
      <w:lvlJc w:val="left"/>
      <w:pPr>
        <w:ind w:left="1472" w:hanging="360"/>
      </w:pPr>
      <w:rPr>
        <w:rFonts w:cs="Times New Roman"/>
      </w:rPr>
    </w:lvl>
    <w:lvl w:ilvl="2">
      <w:start w:val="1"/>
      <w:numFmt w:val="lowerRoman"/>
      <w:isLgl w:val="false"/>
      <w:suff w:val="tab"/>
      <w:lvlText w:val="%3."/>
      <w:lvlJc w:val="right"/>
      <w:pPr>
        <w:ind w:left="2192" w:hanging="180"/>
      </w:pPr>
      <w:rPr>
        <w:rFonts w:cs="Times New Roman"/>
      </w:rPr>
    </w:lvl>
    <w:lvl w:ilvl="3">
      <w:start w:val="1"/>
      <w:numFmt w:val="decimal"/>
      <w:isLgl w:val="false"/>
      <w:suff w:val="tab"/>
      <w:lvlText w:val="%4."/>
      <w:lvlJc w:val="left"/>
      <w:pPr>
        <w:ind w:left="2912" w:hanging="360"/>
      </w:pPr>
      <w:rPr>
        <w:rFonts w:cs="Times New Roman"/>
      </w:rPr>
    </w:lvl>
    <w:lvl w:ilvl="4">
      <w:start w:val="1"/>
      <w:numFmt w:val="lowerLetter"/>
      <w:isLgl w:val="false"/>
      <w:suff w:val="tab"/>
      <w:lvlText w:val="%5."/>
      <w:lvlJc w:val="left"/>
      <w:pPr>
        <w:ind w:left="3632" w:hanging="360"/>
      </w:pPr>
      <w:rPr>
        <w:rFonts w:cs="Times New Roman"/>
      </w:rPr>
    </w:lvl>
    <w:lvl w:ilvl="5">
      <w:start w:val="1"/>
      <w:numFmt w:val="lowerRoman"/>
      <w:isLgl w:val="false"/>
      <w:suff w:val="tab"/>
      <w:lvlText w:val="%6."/>
      <w:lvlJc w:val="right"/>
      <w:pPr>
        <w:ind w:left="4352" w:hanging="180"/>
      </w:pPr>
      <w:rPr>
        <w:rFonts w:cs="Times New Roman"/>
      </w:rPr>
    </w:lvl>
    <w:lvl w:ilvl="6">
      <w:start w:val="1"/>
      <w:numFmt w:val="decimal"/>
      <w:isLgl w:val="false"/>
      <w:suff w:val="tab"/>
      <w:lvlText w:val="%7."/>
      <w:lvlJc w:val="left"/>
      <w:pPr>
        <w:ind w:left="5072" w:hanging="360"/>
      </w:pPr>
      <w:rPr>
        <w:rFonts w:cs="Times New Roman"/>
      </w:rPr>
    </w:lvl>
    <w:lvl w:ilvl="7">
      <w:start w:val="1"/>
      <w:numFmt w:val="lowerLetter"/>
      <w:isLgl w:val="false"/>
      <w:suff w:val="tab"/>
      <w:lvlText w:val="%8."/>
      <w:lvlJc w:val="left"/>
      <w:pPr>
        <w:ind w:left="5792" w:hanging="360"/>
      </w:pPr>
      <w:rPr>
        <w:rFonts w:cs="Times New Roman"/>
      </w:rPr>
    </w:lvl>
    <w:lvl w:ilvl="8">
      <w:start w:val="1"/>
      <w:numFmt w:val="lowerRoman"/>
      <w:isLgl w:val="false"/>
      <w:suff w:val="tab"/>
      <w:lvlText w:val="%9."/>
      <w:lvlJc w:val="right"/>
      <w:pPr>
        <w:ind w:left="6512" w:hanging="180"/>
      </w:pPr>
      <w:rPr>
        <w:rFonts w:cs="Times New Roman"/>
      </w:rPr>
    </w:lvl>
  </w:abstractNum>
  <w:abstractNum w:abstractNumId="24">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5">
    <w:multiLevelType w:val="hybridMultilevel"/>
    <w:lvl w:ilvl="0">
      <w:start w:val="1"/>
      <w:numFmt w:val="decimal"/>
      <w:isLgl w:val="false"/>
      <w:suff w:val="tab"/>
      <w:lvlText w:val="%1."/>
      <w:lvlJc w:val="left"/>
      <w:pPr>
        <w:ind w:left="720" w:hanging="360"/>
      </w:pPr>
      <w:rPr>
        <w:rFonts w:hint="default"/>
        <w:b w:val="0"/>
      </w:rPr>
    </w:lvl>
    <w:lvl w:ilvl="1">
      <w:start w:val="3"/>
      <w:numFmt w:val="decimal"/>
      <w:isLgl/>
      <w:suff w:val="tab"/>
      <w:lvlText w:val="%1.%2."/>
      <w:lvlJc w:val="left"/>
      <w:pPr>
        <w:ind w:left="927" w:hanging="360"/>
      </w:pPr>
      <w:rPr>
        <w:rFonts w:hint="default"/>
      </w:rPr>
    </w:lvl>
    <w:lvl w:ilvl="2">
      <w:start w:val="1"/>
      <w:numFmt w:val="decimal"/>
      <w:isLgl/>
      <w:suff w:val="tab"/>
      <w:lvlText w:val="%1.%2.%3."/>
      <w:lvlJc w:val="left"/>
      <w:pPr>
        <w:ind w:left="1494" w:hanging="720"/>
      </w:pPr>
      <w:rPr>
        <w:rFonts w:hint="default"/>
      </w:rPr>
    </w:lvl>
    <w:lvl w:ilvl="3">
      <w:start w:val="1"/>
      <w:numFmt w:val="decimal"/>
      <w:isLgl/>
      <w:suff w:val="tab"/>
      <w:lvlText w:val="%1.%2.%3.%4."/>
      <w:lvlJc w:val="left"/>
      <w:pPr>
        <w:ind w:left="1701" w:hanging="720"/>
      </w:pPr>
      <w:rPr>
        <w:rFonts w:hint="default"/>
      </w:rPr>
    </w:lvl>
    <w:lvl w:ilvl="4">
      <w:start w:val="1"/>
      <w:numFmt w:val="decimal"/>
      <w:isLgl/>
      <w:suff w:val="tab"/>
      <w:lvlText w:val="%1.%2.%3.%4.%5."/>
      <w:lvlJc w:val="left"/>
      <w:pPr>
        <w:ind w:left="2268" w:hanging="1080"/>
      </w:pPr>
      <w:rPr>
        <w:rFonts w:hint="default"/>
      </w:rPr>
    </w:lvl>
    <w:lvl w:ilvl="5">
      <w:start w:val="1"/>
      <w:numFmt w:val="decimal"/>
      <w:isLgl/>
      <w:suff w:val="tab"/>
      <w:lvlText w:val="%1.%2.%3.%4.%5.%6."/>
      <w:lvlJc w:val="left"/>
      <w:pPr>
        <w:ind w:left="2475" w:hanging="1080"/>
      </w:pPr>
      <w:rPr>
        <w:rFonts w:hint="default"/>
      </w:rPr>
    </w:lvl>
    <w:lvl w:ilvl="6">
      <w:start w:val="1"/>
      <w:numFmt w:val="decimal"/>
      <w:isLgl/>
      <w:suff w:val="tab"/>
      <w:lvlText w:val="%1.%2.%3.%4.%5.%6.%7."/>
      <w:lvlJc w:val="left"/>
      <w:pPr>
        <w:ind w:left="3042" w:hanging="1440"/>
      </w:pPr>
      <w:rPr>
        <w:rFonts w:hint="default"/>
      </w:rPr>
    </w:lvl>
    <w:lvl w:ilvl="7">
      <w:start w:val="1"/>
      <w:numFmt w:val="decimal"/>
      <w:isLgl/>
      <w:suff w:val="tab"/>
      <w:lvlText w:val="%1.%2.%3.%4.%5.%6.%7.%8."/>
      <w:lvlJc w:val="left"/>
      <w:pPr>
        <w:ind w:left="3249" w:hanging="1440"/>
      </w:pPr>
      <w:rPr>
        <w:rFonts w:hint="default"/>
      </w:rPr>
    </w:lvl>
    <w:lvl w:ilvl="8">
      <w:start w:val="1"/>
      <w:numFmt w:val="decimal"/>
      <w:isLgl/>
      <w:suff w:val="tab"/>
      <w:lvlText w:val="%1.%2.%3.%4.%5.%6.%7.%8.%9."/>
      <w:lvlJc w:val="left"/>
      <w:pPr>
        <w:ind w:left="3816" w:hanging="1800"/>
      </w:pPr>
      <w:rPr>
        <w:rFonts w:hint="default"/>
      </w:rPr>
    </w:lvl>
  </w:abstractNum>
  <w:abstractNum w:abstractNumId="26">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27">
    <w:multiLevelType w:val="hybridMultilevel"/>
    <w:lvl w:ilvl="0">
      <w:start w:val="1"/>
      <w:numFmt w:val="decimal"/>
      <w:isLgl w:val="false"/>
      <w:suff w:val="tab"/>
      <w:lvlText w:val="%1."/>
      <w:lvlJc w:val="left"/>
      <w:pPr>
        <w:ind w:left="1080" w:hanging="36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9">
    <w:multiLevelType w:val="hybridMultilevel"/>
    <w:lvl w:ilvl="0">
      <w:start w:val="1"/>
      <w:numFmt w:val="decimal"/>
      <w:isLgl w:val="false"/>
      <w:suff w:val="tab"/>
      <w:lvlText w:val="%1."/>
      <w:lvlJc w:val="left"/>
      <w:pPr>
        <w:ind w:left="502"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0">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1">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2">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33">
    <w:multiLevelType w:val="hybridMultilevel"/>
    <w:lvl w:ilvl="0">
      <w:start w:val="1"/>
      <w:numFmt w:val="decimal"/>
      <w:isLgl w:val="false"/>
      <w:suff w:val="tab"/>
      <w:lvlText w:val="%1."/>
      <w:lvlJc w:val="left"/>
      <w:pPr>
        <w:ind w:left="720" w:hanging="360"/>
        <w:tabs>
          <w:tab w:val="num" w:pos="720" w:leader="none"/>
        </w:tabs>
      </w:pPr>
      <w:rPr>
        <w:rFonts w:hint="default"/>
        <w:color w:val="000000"/>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abstractNum w:abstractNumId="35">
    <w:multiLevelType w:val="hybridMultilevel"/>
    <w:lvl w:ilvl="0">
      <w:start w:val="1"/>
      <w:numFmt w:val="decimal"/>
      <w:isLgl w:val="false"/>
      <w:suff w:val="tab"/>
      <w:lvlText w:val="%1."/>
      <w:lvlJc w:val="left"/>
      <w:pPr>
        <w:ind w:left="1102" w:hanging="360"/>
      </w:pPr>
      <w:rPr>
        <w:rFonts w:hint="default"/>
      </w:rPr>
    </w:lvl>
    <w:lvl w:ilvl="1">
      <w:start w:val="1"/>
      <w:numFmt w:val="lowerLetter"/>
      <w:isLgl w:val="false"/>
      <w:suff w:val="tab"/>
      <w:lvlText w:val="%2."/>
      <w:lvlJc w:val="left"/>
      <w:pPr>
        <w:ind w:left="1822" w:hanging="360"/>
      </w:pPr>
    </w:lvl>
    <w:lvl w:ilvl="2">
      <w:start w:val="1"/>
      <w:numFmt w:val="lowerRoman"/>
      <w:isLgl w:val="false"/>
      <w:suff w:val="tab"/>
      <w:lvlText w:val="%3."/>
      <w:lvlJc w:val="right"/>
      <w:pPr>
        <w:ind w:left="2542" w:hanging="180"/>
      </w:pPr>
    </w:lvl>
    <w:lvl w:ilvl="3">
      <w:start w:val="1"/>
      <w:numFmt w:val="decimal"/>
      <w:isLgl w:val="false"/>
      <w:suff w:val="tab"/>
      <w:lvlText w:val="%4."/>
      <w:lvlJc w:val="left"/>
      <w:pPr>
        <w:ind w:left="3262" w:hanging="360"/>
      </w:pPr>
    </w:lvl>
    <w:lvl w:ilvl="4">
      <w:start w:val="1"/>
      <w:numFmt w:val="lowerLetter"/>
      <w:isLgl w:val="false"/>
      <w:suff w:val="tab"/>
      <w:lvlText w:val="%5."/>
      <w:lvlJc w:val="left"/>
      <w:pPr>
        <w:ind w:left="3982" w:hanging="360"/>
      </w:pPr>
    </w:lvl>
    <w:lvl w:ilvl="5">
      <w:start w:val="1"/>
      <w:numFmt w:val="lowerRoman"/>
      <w:isLgl w:val="false"/>
      <w:suff w:val="tab"/>
      <w:lvlText w:val="%6."/>
      <w:lvlJc w:val="right"/>
      <w:pPr>
        <w:ind w:left="4702" w:hanging="180"/>
      </w:pPr>
    </w:lvl>
    <w:lvl w:ilvl="6">
      <w:start w:val="1"/>
      <w:numFmt w:val="decimal"/>
      <w:isLgl w:val="false"/>
      <w:suff w:val="tab"/>
      <w:lvlText w:val="%7."/>
      <w:lvlJc w:val="left"/>
      <w:pPr>
        <w:ind w:left="5422" w:hanging="360"/>
      </w:pPr>
    </w:lvl>
    <w:lvl w:ilvl="7">
      <w:start w:val="1"/>
      <w:numFmt w:val="lowerLetter"/>
      <w:isLgl w:val="false"/>
      <w:suff w:val="tab"/>
      <w:lvlText w:val="%8."/>
      <w:lvlJc w:val="left"/>
      <w:pPr>
        <w:ind w:left="6142" w:hanging="360"/>
      </w:pPr>
    </w:lvl>
    <w:lvl w:ilvl="8">
      <w:start w:val="1"/>
      <w:numFmt w:val="lowerRoman"/>
      <w:isLgl w:val="false"/>
      <w:suff w:val="tab"/>
      <w:lvlText w:val="%9."/>
      <w:lvlJc w:val="right"/>
      <w:pPr>
        <w:ind w:left="6862" w:hanging="180"/>
      </w:pPr>
    </w:lvl>
  </w:abstractNum>
  <w:abstractNum w:abstractNumId="36">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37">
    <w:multiLevelType w:val="hybridMultilevel"/>
    <w:lvl w:ilvl="0">
      <w:start w:val="1"/>
      <w:numFmt w:val="decimal"/>
      <w:isLgl w:val="false"/>
      <w:suff w:val="tab"/>
      <w:lvlText w:val="%1."/>
      <w:lvlJc w:val="left"/>
      <w:pPr>
        <w:ind w:left="720" w:hanging="360"/>
      </w:pPr>
      <w:rPr>
        <w:rFonts w:cs="Times New Roman"/>
        <w:b w:val="0"/>
        <w:sz w:val="16"/>
        <w:szCs w:val="16"/>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num w:numId="1">
    <w:abstractNumId w:val="15"/>
  </w:num>
  <w:num w:numId="2">
    <w:abstractNumId w:val="4"/>
  </w:num>
  <w:num w:numId="3">
    <w:abstractNumId w:val="21"/>
  </w:num>
  <w:num w:numId="4">
    <w:abstractNumId w:val="28"/>
  </w:num>
  <w:num w:numId="5">
    <w:abstractNumId w:val="36"/>
  </w:num>
  <w:num w:numId="6">
    <w:abstractNumId w:val="26"/>
  </w:num>
  <w:num w:numId="7">
    <w:abstractNumId w:val="6"/>
  </w:num>
  <w:num w:numId="8">
    <w:abstractNumId w:val="13"/>
  </w:num>
  <w:num w:numId="9">
    <w:abstractNumId w:val="7"/>
  </w:num>
  <w:num w:numId="10">
    <w:abstractNumId w:val="19"/>
  </w:num>
  <w:num w:numId="11">
    <w:abstractNumId w:val="12"/>
  </w:num>
  <w:num w:numId="12">
    <w:abstractNumId w:val="37"/>
  </w:num>
  <w:num w:numId="13">
    <w:abstractNumId w:val="14"/>
  </w:num>
  <w:num w:numId="14">
    <w:abstractNumId w:val="23"/>
  </w:num>
  <w:num w:numId="15">
    <w:abstractNumId w:val="16"/>
  </w:num>
  <w:num w:numId="16">
    <w:abstractNumId w:val="33"/>
  </w:num>
  <w:num w:numId="17">
    <w:abstractNumId w:val="18"/>
  </w:num>
  <w:num w:numId="18">
    <w:abstractNumId w:val="32"/>
  </w:num>
  <w:num w:numId="19">
    <w:abstractNumId w:val="30"/>
  </w:num>
  <w:num w:numId="20">
    <w:abstractNumId w:val="9"/>
  </w:num>
  <w:num w:numId="21">
    <w:abstractNumId w:val="8"/>
  </w:num>
  <w:num w:numId="22">
    <w:abstractNumId w:val="5"/>
  </w:num>
  <w:num w:numId="23">
    <w:abstractNumId w:val="1"/>
    <w:lvlOverride w:ilvl="0">
      <w:startOverride w:val="1"/>
    </w:lvlOverride>
  </w:num>
  <w:num w:numId="24">
    <w:abstractNumId w:val="34"/>
  </w:num>
  <w:num w:numId="25">
    <w:abstractNumId w:val="17"/>
  </w:num>
  <w:num w:numId="26">
    <w:abstractNumId w:val="10"/>
  </w:num>
  <w:num w:numId="27">
    <w:abstractNumId w:val="0"/>
  </w:num>
  <w:num w:numId="28">
    <w:abstractNumId w:val="2"/>
  </w:num>
  <w:num w:numId="29">
    <w:abstractNumId w:val="35"/>
  </w:num>
  <w:num w:numId="30">
    <w:abstractNumId w:val="20"/>
  </w:num>
  <w:num w:numId="31">
    <w:abstractNumId w:val="22"/>
  </w:num>
  <w:num w:numId="32">
    <w:abstractNumId w:val="24"/>
  </w:num>
  <w:num w:numId="33">
    <w:abstractNumId w:val="11"/>
  </w:num>
  <w:num w:numId="34">
    <w:abstractNumId w:val="31"/>
  </w:num>
  <w:num w:numId="35">
    <w:abstractNumId w:val="27"/>
  </w:num>
  <w:num w:numId="36">
    <w:abstractNumId w:val="25"/>
  </w:num>
  <w:num w:numId="37">
    <w:abstractNumId w:val="29"/>
  </w:num>
  <w:num w:numId="38">
    <w:abstractNumId w:val="3"/>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903"/>
    <w:link w:val="901"/>
    <w:uiPriority w:val="9"/>
    <w:rPr>
      <w:rFonts w:ascii="Arial" w:hAnsi="Arial" w:eastAsia="Arial" w:cs="Arial"/>
      <w:sz w:val="40"/>
      <w:szCs w:val="40"/>
    </w:rPr>
  </w:style>
  <w:style w:type="character" w:styleId="732">
    <w:name w:val="Heading 2 Char"/>
    <w:basedOn w:val="903"/>
    <w:link w:val="902"/>
    <w:uiPriority w:val="9"/>
    <w:rPr>
      <w:rFonts w:ascii="Arial" w:hAnsi="Arial" w:eastAsia="Arial" w:cs="Arial"/>
      <w:sz w:val="34"/>
    </w:rPr>
  </w:style>
  <w:style w:type="paragraph" w:styleId="733">
    <w:name w:val="Heading 3"/>
    <w:basedOn w:val="900"/>
    <w:next w:val="900"/>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basedOn w:val="903"/>
    <w:link w:val="733"/>
    <w:uiPriority w:val="9"/>
    <w:rPr>
      <w:rFonts w:ascii="Arial" w:hAnsi="Arial" w:eastAsia="Arial" w:cs="Arial"/>
      <w:sz w:val="30"/>
      <w:szCs w:val="30"/>
    </w:rPr>
  </w:style>
  <w:style w:type="paragraph" w:styleId="735">
    <w:name w:val="Heading 4"/>
    <w:basedOn w:val="900"/>
    <w:next w:val="900"/>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basedOn w:val="903"/>
    <w:link w:val="735"/>
    <w:uiPriority w:val="9"/>
    <w:rPr>
      <w:rFonts w:ascii="Arial" w:hAnsi="Arial" w:eastAsia="Arial" w:cs="Arial"/>
      <w:b/>
      <w:bCs/>
      <w:sz w:val="26"/>
      <w:szCs w:val="26"/>
    </w:rPr>
  </w:style>
  <w:style w:type="paragraph" w:styleId="737">
    <w:name w:val="Heading 5"/>
    <w:basedOn w:val="900"/>
    <w:next w:val="900"/>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basedOn w:val="903"/>
    <w:link w:val="737"/>
    <w:uiPriority w:val="9"/>
    <w:rPr>
      <w:rFonts w:ascii="Arial" w:hAnsi="Arial" w:eastAsia="Arial" w:cs="Arial"/>
      <w:b/>
      <w:bCs/>
      <w:sz w:val="24"/>
      <w:szCs w:val="24"/>
    </w:rPr>
  </w:style>
  <w:style w:type="paragraph" w:styleId="739">
    <w:name w:val="Heading 6"/>
    <w:basedOn w:val="900"/>
    <w:next w:val="900"/>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basedOn w:val="903"/>
    <w:link w:val="739"/>
    <w:uiPriority w:val="9"/>
    <w:rPr>
      <w:rFonts w:ascii="Arial" w:hAnsi="Arial" w:eastAsia="Arial" w:cs="Arial"/>
      <w:b/>
      <w:bCs/>
      <w:sz w:val="22"/>
      <w:szCs w:val="22"/>
    </w:rPr>
  </w:style>
  <w:style w:type="paragraph" w:styleId="741">
    <w:name w:val="Heading 7"/>
    <w:basedOn w:val="900"/>
    <w:next w:val="900"/>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basedOn w:val="903"/>
    <w:link w:val="741"/>
    <w:uiPriority w:val="9"/>
    <w:rPr>
      <w:rFonts w:ascii="Arial" w:hAnsi="Arial" w:eastAsia="Arial" w:cs="Arial"/>
      <w:b/>
      <w:bCs/>
      <w:i/>
      <w:iCs/>
      <w:sz w:val="22"/>
      <w:szCs w:val="22"/>
    </w:rPr>
  </w:style>
  <w:style w:type="paragraph" w:styleId="743">
    <w:name w:val="Heading 8"/>
    <w:basedOn w:val="900"/>
    <w:next w:val="900"/>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basedOn w:val="903"/>
    <w:link w:val="743"/>
    <w:uiPriority w:val="9"/>
    <w:rPr>
      <w:rFonts w:ascii="Arial" w:hAnsi="Arial" w:eastAsia="Arial" w:cs="Arial"/>
      <w:i/>
      <w:iCs/>
      <w:sz w:val="22"/>
      <w:szCs w:val="22"/>
    </w:rPr>
  </w:style>
  <w:style w:type="paragraph" w:styleId="745">
    <w:name w:val="Heading 9"/>
    <w:basedOn w:val="900"/>
    <w:next w:val="900"/>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basedOn w:val="903"/>
    <w:link w:val="745"/>
    <w:uiPriority w:val="9"/>
    <w:rPr>
      <w:rFonts w:ascii="Arial" w:hAnsi="Arial" w:eastAsia="Arial" w:cs="Arial"/>
      <w:i/>
      <w:iCs/>
      <w:sz w:val="21"/>
      <w:szCs w:val="21"/>
    </w:rPr>
  </w:style>
  <w:style w:type="paragraph" w:styleId="747">
    <w:name w:val="No Spacing"/>
    <w:uiPriority w:val="1"/>
    <w:qFormat/>
    <w:pPr>
      <w:spacing w:before="0" w:after="0" w:line="240" w:lineRule="auto"/>
    </w:pPr>
  </w:style>
  <w:style w:type="paragraph" w:styleId="748">
    <w:name w:val="Title"/>
    <w:basedOn w:val="900"/>
    <w:next w:val="900"/>
    <w:link w:val="749"/>
    <w:uiPriority w:val="10"/>
    <w:qFormat/>
    <w:pPr>
      <w:contextualSpacing/>
      <w:spacing w:before="300" w:after="200"/>
    </w:pPr>
    <w:rPr>
      <w:sz w:val="48"/>
      <w:szCs w:val="48"/>
    </w:rPr>
  </w:style>
  <w:style w:type="character" w:styleId="749">
    <w:name w:val="Title Char"/>
    <w:basedOn w:val="903"/>
    <w:link w:val="748"/>
    <w:uiPriority w:val="10"/>
    <w:rPr>
      <w:sz w:val="48"/>
      <w:szCs w:val="48"/>
    </w:rPr>
  </w:style>
  <w:style w:type="paragraph" w:styleId="750">
    <w:name w:val="Subtitle"/>
    <w:basedOn w:val="900"/>
    <w:next w:val="900"/>
    <w:link w:val="751"/>
    <w:uiPriority w:val="11"/>
    <w:qFormat/>
    <w:pPr>
      <w:spacing w:before="200" w:after="200"/>
    </w:pPr>
    <w:rPr>
      <w:sz w:val="24"/>
      <w:szCs w:val="24"/>
    </w:rPr>
  </w:style>
  <w:style w:type="character" w:styleId="751">
    <w:name w:val="Subtitle Char"/>
    <w:basedOn w:val="903"/>
    <w:link w:val="750"/>
    <w:uiPriority w:val="11"/>
    <w:rPr>
      <w:sz w:val="24"/>
      <w:szCs w:val="24"/>
    </w:rPr>
  </w:style>
  <w:style w:type="paragraph" w:styleId="752">
    <w:name w:val="Quote"/>
    <w:basedOn w:val="900"/>
    <w:next w:val="900"/>
    <w:link w:val="753"/>
    <w:uiPriority w:val="29"/>
    <w:qFormat/>
    <w:pPr>
      <w:ind w:left="720" w:right="720"/>
    </w:pPr>
    <w:rPr>
      <w:i/>
    </w:rPr>
  </w:style>
  <w:style w:type="character" w:styleId="753">
    <w:name w:val="Quote Char"/>
    <w:link w:val="752"/>
    <w:uiPriority w:val="29"/>
    <w:rPr>
      <w:i/>
    </w:rPr>
  </w:style>
  <w:style w:type="paragraph" w:styleId="754">
    <w:name w:val="Intense Quote"/>
    <w:basedOn w:val="900"/>
    <w:next w:val="900"/>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3"/>
    <w:link w:val="925"/>
    <w:uiPriority w:val="99"/>
  </w:style>
  <w:style w:type="character" w:styleId="757">
    <w:name w:val="Footer Char"/>
    <w:basedOn w:val="903"/>
    <w:link w:val="923"/>
    <w:uiPriority w:val="99"/>
  </w:style>
  <w:style w:type="paragraph" w:styleId="758">
    <w:name w:val="Caption"/>
    <w:basedOn w:val="900"/>
    <w:next w:val="900"/>
    <w:uiPriority w:val="35"/>
    <w:semiHidden/>
    <w:unhideWhenUsed/>
    <w:qFormat/>
    <w:pPr>
      <w:spacing w:line="276" w:lineRule="auto"/>
    </w:pPr>
    <w:rPr>
      <w:b/>
      <w:bCs/>
      <w:color w:val="4f81bd" w:themeColor="accent1"/>
      <w:sz w:val="18"/>
      <w:szCs w:val="18"/>
    </w:rPr>
  </w:style>
  <w:style w:type="character" w:styleId="759">
    <w:name w:val="Caption Char"/>
    <w:basedOn w:val="758"/>
    <w:link w:val="923"/>
    <w:uiPriority w:val="99"/>
  </w:style>
  <w:style w:type="table" w:styleId="760">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Footnote Text Char"/>
    <w:link w:val="936"/>
    <w:uiPriority w:val="99"/>
    <w:rPr>
      <w:sz w:val="18"/>
    </w:rPr>
  </w:style>
  <w:style w:type="paragraph" w:styleId="886">
    <w:name w:val="endnote text"/>
    <w:basedOn w:val="900"/>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basedOn w:val="903"/>
    <w:uiPriority w:val="99"/>
    <w:semiHidden/>
    <w:unhideWhenUsed/>
    <w:rPr>
      <w:vertAlign w:val="superscript"/>
    </w:rPr>
  </w:style>
  <w:style w:type="paragraph" w:styleId="889">
    <w:name w:val="toc 1"/>
    <w:basedOn w:val="900"/>
    <w:next w:val="900"/>
    <w:uiPriority w:val="39"/>
    <w:unhideWhenUsed/>
    <w:pPr>
      <w:ind w:left="0" w:right="0" w:firstLine="0"/>
      <w:spacing w:after="57"/>
    </w:pPr>
  </w:style>
  <w:style w:type="paragraph" w:styleId="890">
    <w:name w:val="toc 2"/>
    <w:basedOn w:val="900"/>
    <w:next w:val="900"/>
    <w:uiPriority w:val="39"/>
    <w:unhideWhenUsed/>
    <w:pPr>
      <w:ind w:left="283" w:right="0" w:firstLine="0"/>
      <w:spacing w:after="57"/>
    </w:pPr>
  </w:style>
  <w:style w:type="paragraph" w:styleId="891">
    <w:name w:val="toc 3"/>
    <w:basedOn w:val="900"/>
    <w:next w:val="900"/>
    <w:uiPriority w:val="39"/>
    <w:unhideWhenUsed/>
    <w:pPr>
      <w:ind w:left="567" w:right="0" w:firstLine="0"/>
      <w:spacing w:after="57"/>
    </w:pPr>
  </w:style>
  <w:style w:type="paragraph" w:styleId="892">
    <w:name w:val="toc 4"/>
    <w:basedOn w:val="900"/>
    <w:next w:val="900"/>
    <w:uiPriority w:val="39"/>
    <w:unhideWhenUsed/>
    <w:pPr>
      <w:ind w:left="850" w:right="0" w:firstLine="0"/>
      <w:spacing w:after="57"/>
    </w:pPr>
  </w:style>
  <w:style w:type="paragraph" w:styleId="893">
    <w:name w:val="toc 5"/>
    <w:basedOn w:val="900"/>
    <w:next w:val="900"/>
    <w:uiPriority w:val="39"/>
    <w:unhideWhenUsed/>
    <w:pPr>
      <w:ind w:left="1134" w:right="0" w:firstLine="0"/>
      <w:spacing w:after="57"/>
    </w:pPr>
  </w:style>
  <w:style w:type="paragraph" w:styleId="894">
    <w:name w:val="toc 6"/>
    <w:basedOn w:val="900"/>
    <w:next w:val="900"/>
    <w:uiPriority w:val="39"/>
    <w:unhideWhenUsed/>
    <w:pPr>
      <w:ind w:left="1417" w:right="0" w:firstLine="0"/>
      <w:spacing w:after="57"/>
    </w:pPr>
  </w:style>
  <w:style w:type="paragraph" w:styleId="895">
    <w:name w:val="toc 7"/>
    <w:basedOn w:val="900"/>
    <w:next w:val="900"/>
    <w:uiPriority w:val="39"/>
    <w:unhideWhenUsed/>
    <w:pPr>
      <w:ind w:left="1701" w:right="0" w:firstLine="0"/>
      <w:spacing w:after="57"/>
    </w:pPr>
  </w:style>
  <w:style w:type="paragraph" w:styleId="896">
    <w:name w:val="toc 8"/>
    <w:basedOn w:val="900"/>
    <w:next w:val="900"/>
    <w:uiPriority w:val="39"/>
    <w:unhideWhenUsed/>
    <w:pPr>
      <w:ind w:left="1984" w:right="0" w:firstLine="0"/>
      <w:spacing w:after="57"/>
    </w:pPr>
  </w:style>
  <w:style w:type="paragraph" w:styleId="897">
    <w:name w:val="toc 9"/>
    <w:basedOn w:val="900"/>
    <w:next w:val="900"/>
    <w:uiPriority w:val="39"/>
    <w:unhideWhenUsed/>
    <w:pPr>
      <w:ind w:left="2268" w:right="0" w:firstLine="0"/>
      <w:spacing w:after="57"/>
    </w:pPr>
  </w:style>
  <w:style w:type="paragraph" w:styleId="898">
    <w:name w:val="TOC Heading"/>
    <w:uiPriority w:val="39"/>
    <w:unhideWhenUsed/>
  </w:style>
  <w:style w:type="paragraph" w:styleId="899">
    <w:name w:val="table of figures"/>
    <w:basedOn w:val="900"/>
    <w:next w:val="900"/>
    <w:uiPriority w:val="99"/>
    <w:unhideWhenUsed/>
    <w:pPr>
      <w:spacing w:after="0" w:afterAutospacing="0"/>
    </w:pPr>
  </w:style>
  <w:style w:type="paragraph" w:styleId="900" w:default="1">
    <w:name w:val="Normal"/>
    <w:qFormat/>
    <w:pPr>
      <w:ind w:firstLine="709"/>
      <w:jc w:val="both"/>
      <w:spacing w:after="0" w:line="240" w:lineRule="auto"/>
    </w:pPr>
    <w:rPr>
      <w:rFonts w:ascii="Times New Roman" w:hAnsi="Times New Roman" w:eastAsia="Times New Roman" w:cs="Times New Roman"/>
      <w:sz w:val="24"/>
      <w:szCs w:val="24"/>
    </w:rPr>
  </w:style>
  <w:style w:type="paragraph" w:styleId="901">
    <w:name w:val="Heading 1"/>
    <w:basedOn w:val="900"/>
    <w:link w:val="906"/>
    <w:qFormat/>
    <w:pPr>
      <w:spacing w:before="100" w:beforeAutospacing="1" w:after="100" w:afterAutospacing="1"/>
      <w:outlineLvl w:val="0"/>
    </w:pPr>
    <w:rPr>
      <w:b/>
      <w:bCs/>
      <w:sz w:val="48"/>
      <w:szCs w:val="48"/>
      <w:lang w:eastAsia="ru-RU"/>
    </w:rPr>
  </w:style>
  <w:style w:type="paragraph" w:styleId="902">
    <w:name w:val="Heading 2"/>
    <w:basedOn w:val="900"/>
    <w:next w:val="900"/>
    <w:link w:val="907"/>
    <w:unhideWhenUsed/>
    <w:qFormat/>
    <w:pPr>
      <w:keepLines/>
      <w:keepNext/>
      <w:spacing w:before="200"/>
      <w:outlineLvl w:val="1"/>
    </w:pPr>
    <w:rPr>
      <w:rFonts w:asciiTheme="majorHAnsi" w:hAnsiTheme="majorHAnsi" w:eastAsiaTheme="majorEastAsia" w:cstheme="majorBidi"/>
      <w:b/>
      <w:bCs/>
      <w:color w:val="4f81bd" w:themeColor="accent1"/>
      <w:sz w:val="26"/>
      <w:szCs w:val="26"/>
    </w:rPr>
  </w:style>
  <w:style w:type="character" w:styleId="903" w:default="1">
    <w:name w:val="Default Paragraph Font"/>
    <w:uiPriority w:val="1"/>
    <w:semiHidden/>
    <w:unhideWhenUsed/>
  </w:style>
  <w:style w:type="table" w:styleId="904" w:default="1">
    <w:name w:val="Normal Table"/>
    <w:uiPriority w:val="99"/>
    <w:semiHidden/>
    <w:unhideWhenUsed/>
    <w:tblPr>
      <w:tblInd w:w="0" w:type="dxa"/>
      <w:tblCellMar>
        <w:left w:w="108" w:type="dxa"/>
        <w:top w:w="0" w:type="dxa"/>
        <w:right w:w="108" w:type="dxa"/>
        <w:bottom w:w="0" w:type="dxa"/>
      </w:tblCellMar>
    </w:tblPr>
  </w:style>
  <w:style w:type="numbering" w:styleId="905" w:default="1">
    <w:name w:val="No List"/>
    <w:uiPriority w:val="99"/>
    <w:semiHidden/>
    <w:unhideWhenUsed/>
  </w:style>
  <w:style w:type="character" w:styleId="906" w:customStyle="1">
    <w:name w:val="Заголовок 1 Знак"/>
    <w:basedOn w:val="903"/>
    <w:link w:val="901"/>
    <w:rPr>
      <w:rFonts w:ascii="Times New Roman" w:hAnsi="Times New Roman" w:eastAsia="Times New Roman" w:cs="Times New Roman"/>
      <w:b/>
      <w:bCs/>
      <w:sz w:val="48"/>
      <w:szCs w:val="48"/>
      <w:lang w:eastAsia="ru-RU"/>
    </w:rPr>
  </w:style>
  <w:style w:type="character" w:styleId="907" w:customStyle="1">
    <w:name w:val="Заголовок 2 Знак"/>
    <w:basedOn w:val="903"/>
    <w:link w:val="902"/>
    <w:rPr>
      <w:rFonts w:asciiTheme="majorHAnsi" w:hAnsiTheme="majorHAnsi" w:eastAsiaTheme="majorEastAsia" w:cstheme="majorBidi"/>
      <w:b/>
      <w:bCs/>
      <w:color w:val="4f81bd" w:themeColor="accent1"/>
      <w:sz w:val="26"/>
      <w:szCs w:val="26"/>
    </w:rPr>
  </w:style>
  <w:style w:type="paragraph" w:styleId="908" w:customStyle="1">
    <w:name w:val="ConsPlusNormal"/>
    <w:pPr>
      <w:spacing w:after="0" w:line="240" w:lineRule="auto"/>
    </w:pPr>
    <w:rPr>
      <w:rFonts w:ascii="Times New Roman" w:hAnsi="Times New Roman" w:cs="Times New Roman"/>
      <w:b/>
      <w:bCs/>
    </w:rPr>
  </w:style>
  <w:style w:type="character" w:styleId="909">
    <w:name w:val="Hyperlink"/>
    <w:basedOn w:val="903"/>
    <w:uiPriority w:val="99"/>
    <w:unhideWhenUsed/>
    <w:rPr>
      <w:color w:val="0000ff"/>
      <w:u w:val="single"/>
    </w:rPr>
  </w:style>
  <w:style w:type="paragraph" w:styleId="910">
    <w:name w:val="Balloon Text"/>
    <w:basedOn w:val="900"/>
    <w:link w:val="911"/>
    <w:unhideWhenUsed/>
    <w:rPr>
      <w:rFonts w:ascii="Tahoma" w:hAnsi="Tahoma" w:cs="Tahoma"/>
      <w:sz w:val="16"/>
      <w:szCs w:val="16"/>
    </w:rPr>
  </w:style>
  <w:style w:type="character" w:styleId="911" w:customStyle="1">
    <w:name w:val="Текст выноски Знак"/>
    <w:basedOn w:val="903"/>
    <w:link w:val="910"/>
    <w:rPr>
      <w:rFonts w:ascii="Tahoma" w:hAnsi="Tahoma" w:eastAsia="Times New Roman" w:cs="Tahoma"/>
      <w:sz w:val="16"/>
      <w:szCs w:val="16"/>
    </w:rPr>
  </w:style>
  <w:style w:type="paragraph" w:styleId="912">
    <w:name w:val="Body Text Indent 2"/>
    <w:basedOn w:val="900"/>
    <w:link w:val="913"/>
    <w:semiHidden/>
    <w:rPr>
      <w:bCs/>
      <w:sz w:val="26"/>
      <w:szCs w:val="26"/>
      <w:lang w:eastAsia="ru-RU"/>
    </w:rPr>
  </w:style>
  <w:style w:type="character" w:styleId="913" w:customStyle="1">
    <w:name w:val="Основной текст с отступом 2 Знак"/>
    <w:basedOn w:val="903"/>
    <w:link w:val="912"/>
    <w:semiHidden/>
    <w:rPr>
      <w:rFonts w:ascii="Times New Roman" w:hAnsi="Times New Roman" w:eastAsia="Times New Roman" w:cs="Times New Roman"/>
      <w:bCs/>
      <w:sz w:val="26"/>
      <w:szCs w:val="26"/>
      <w:lang w:eastAsia="ru-RU"/>
    </w:rPr>
  </w:style>
  <w:style w:type="paragraph" w:styleId="914">
    <w:name w:val="Body Text Indent 3"/>
    <w:basedOn w:val="900"/>
    <w:link w:val="915"/>
    <w:pPr>
      <w:ind w:firstLine="567"/>
      <w:widowControl w:val="off"/>
    </w:pPr>
    <w:rPr>
      <w:rFonts w:eastAsia="Lucida Sans Unicode"/>
      <w:color w:val="ff0000"/>
    </w:rPr>
  </w:style>
  <w:style w:type="character" w:styleId="915" w:customStyle="1">
    <w:name w:val="Основной текст с отступом 3 Знак"/>
    <w:basedOn w:val="903"/>
    <w:link w:val="914"/>
    <w:rPr>
      <w:rFonts w:ascii="Times New Roman" w:hAnsi="Times New Roman" w:eastAsia="Lucida Sans Unicode" w:cs="Times New Roman"/>
      <w:color w:val="ff0000"/>
      <w:sz w:val="24"/>
      <w:szCs w:val="24"/>
    </w:rPr>
  </w:style>
  <w:style w:type="paragraph" w:styleId="916">
    <w:name w:val="Body Text"/>
    <w:basedOn w:val="900"/>
    <w:link w:val="917"/>
    <w:unhideWhenUsed/>
    <w:pPr>
      <w:spacing w:after="120"/>
    </w:pPr>
  </w:style>
  <w:style w:type="character" w:styleId="917" w:customStyle="1">
    <w:name w:val="Основной текст Знак"/>
    <w:basedOn w:val="903"/>
    <w:link w:val="916"/>
    <w:rPr>
      <w:rFonts w:ascii="Times New Roman" w:hAnsi="Times New Roman" w:eastAsia="Times New Roman" w:cs="Times New Roman"/>
      <w:sz w:val="24"/>
      <w:szCs w:val="24"/>
    </w:rPr>
  </w:style>
  <w:style w:type="paragraph" w:styleId="918" w:customStyle="1">
    <w:name w:val="Стиль Заголовок 2 + Times New Roman По ширине"/>
    <w:basedOn w:val="902"/>
    <w:pPr>
      <w:ind w:firstLine="0"/>
      <w:keepLines w:val="0"/>
      <w:spacing w:before="240" w:after="240"/>
    </w:pPr>
    <w:rPr>
      <w:rFonts w:ascii="Times New Roman" w:hAnsi="Times New Roman" w:eastAsia="Calibri" w:cs="Times New Roman"/>
      <w:i/>
      <w:iCs/>
      <w:color w:val="auto"/>
      <w:sz w:val="28"/>
      <w:szCs w:val="28"/>
      <w:lang w:eastAsia="ru-RU"/>
    </w:rPr>
  </w:style>
  <w:style w:type="paragraph" w:styleId="919" w:customStyle="1">
    <w:name w:val="Знак Знак2 Знак Знак"/>
    <w:basedOn w:val="900"/>
    <w:pPr>
      <w:ind w:firstLine="0"/>
      <w:jc w:val="left"/>
      <w:spacing w:after="160" w:line="240" w:lineRule="exact"/>
    </w:pPr>
    <w:rPr>
      <w:rFonts w:ascii="Verdana" w:hAnsi="Verdana" w:cs="Verdana"/>
      <w:sz w:val="20"/>
      <w:szCs w:val="20"/>
      <w:lang w:val="en-US"/>
    </w:rPr>
  </w:style>
  <w:style w:type="paragraph" w:styleId="920">
    <w:name w:val="Body Text Indent"/>
    <w:basedOn w:val="900"/>
    <w:link w:val="921"/>
    <w:rPr>
      <w:sz w:val="28"/>
      <w:szCs w:val="20"/>
      <w:lang w:eastAsia="ru-RU"/>
    </w:rPr>
  </w:style>
  <w:style w:type="character" w:styleId="921" w:customStyle="1">
    <w:name w:val="Основной текст с отступом Знак"/>
    <w:basedOn w:val="903"/>
    <w:link w:val="920"/>
    <w:rPr>
      <w:rFonts w:ascii="Times New Roman" w:hAnsi="Times New Roman" w:eastAsia="Times New Roman" w:cs="Times New Roman"/>
      <w:sz w:val="28"/>
      <w:szCs w:val="20"/>
      <w:lang w:eastAsia="ru-RU"/>
    </w:rPr>
  </w:style>
  <w:style w:type="paragraph" w:styleId="922" w:customStyle="1">
    <w:name w:val="Postan"/>
    <w:basedOn w:val="900"/>
    <w:pPr>
      <w:ind w:firstLine="0"/>
      <w:jc w:val="center"/>
    </w:pPr>
    <w:rPr>
      <w:sz w:val="28"/>
      <w:szCs w:val="20"/>
      <w:lang w:eastAsia="ru-RU"/>
    </w:rPr>
  </w:style>
  <w:style w:type="paragraph" w:styleId="923">
    <w:name w:val="Footer"/>
    <w:basedOn w:val="900"/>
    <w:link w:val="924"/>
    <w:pPr>
      <w:ind w:firstLine="0"/>
      <w:jc w:val="left"/>
      <w:tabs>
        <w:tab w:val="center" w:pos="4153" w:leader="none"/>
        <w:tab w:val="right" w:pos="8306" w:leader="none"/>
      </w:tabs>
    </w:pPr>
    <w:rPr>
      <w:sz w:val="20"/>
      <w:szCs w:val="20"/>
      <w:lang w:eastAsia="ru-RU"/>
    </w:rPr>
  </w:style>
  <w:style w:type="character" w:styleId="924" w:customStyle="1">
    <w:name w:val="Нижний колонтитул Знак"/>
    <w:basedOn w:val="903"/>
    <w:link w:val="923"/>
    <w:rPr>
      <w:rFonts w:ascii="Times New Roman" w:hAnsi="Times New Roman" w:eastAsia="Times New Roman" w:cs="Times New Roman"/>
      <w:sz w:val="20"/>
      <w:szCs w:val="20"/>
      <w:lang w:eastAsia="ru-RU"/>
    </w:rPr>
  </w:style>
  <w:style w:type="paragraph" w:styleId="925">
    <w:name w:val="Header"/>
    <w:basedOn w:val="900"/>
    <w:link w:val="926"/>
    <w:pPr>
      <w:ind w:firstLine="0"/>
      <w:jc w:val="left"/>
      <w:tabs>
        <w:tab w:val="center" w:pos="4153" w:leader="none"/>
        <w:tab w:val="right" w:pos="8306" w:leader="none"/>
      </w:tabs>
    </w:pPr>
    <w:rPr>
      <w:sz w:val="20"/>
      <w:szCs w:val="20"/>
      <w:lang w:eastAsia="ru-RU"/>
    </w:rPr>
  </w:style>
  <w:style w:type="character" w:styleId="926" w:customStyle="1">
    <w:name w:val="Верхний колонтитул Знак"/>
    <w:basedOn w:val="903"/>
    <w:link w:val="925"/>
    <w:rPr>
      <w:rFonts w:ascii="Times New Roman" w:hAnsi="Times New Roman" w:eastAsia="Times New Roman" w:cs="Times New Roman"/>
      <w:sz w:val="20"/>
      <w:szCs w:val="20"/>
      <w:lang w:eastAsia="ru-RU"/>
    </w:rPr>
  </w:style>
  <w:style w:type="character" w:styleId="927">
    <w:name w:val="page number"/>
    <w:basedOn w:val="903"/>
  </w:style>
  <w:style w:type="paragraph" w:styleId="928">
    <w:name w:val="List Paragraph"/>
    <w:basedOn w:val="900"/>
    <w:uiPriority w:val="34"/>
    <w:qFormat/>
    <w:pPr>
      <w:contextualSpacing/>
      <w:ind w:left="720"/>
      <w:jc w:val="left"/>
    </w:pPr>
    <w:rPr>
      <w:sz w:val="28"/>
      <w:szCs w:val="28"/>
    </w:rPr>
  </w:style>
  <w:style w:type="character" w:styleId="929" w:customStyle="1">
    <w:name w:val="Font Style12"/>
    <w:rPr>
      <w:rFonts w:ascii="Times New Roman" w:hAnsi="Times New Roman" w:cs="Times New Roman"/>
      <w:sz w:val="14"/>
      <w:szCs w:val="14"/>
    </w:rPr>
  </w:style>
  <w:style w:type="paragraph" w:styleId="930" w:customStyle="1">
    <w:name w:val="Без интервала1"/>
    <w:pPr>
      <w:spacing w:after="0" w:line="240" w:lineRule="auto"/>
    </w:pPr>
    <w:rPr>
      <w:rFonts w:ascii="Calibri" w:hAnsi="Calibri" w:eastAsia="Calibri" w:cs="Times New Roman"/>
    </w:rPr>
  </w:style>
  <w:style w:type="paragraph" w:styleId="931" w:customStyle="1">
    <w:name w:val="ConsPlusCell"/>
    <w:pPr>
      <w:spacing w:after="0" w:line="240" w:lineRule="auto"/>
    </w:pPr>
    <w:rPr>
      <w:rFonts w:ascii="Arial" w:hAnsi="Arial" w:eastAsia="Times New Roman" w:cs="Arial"/>
      <w:sz w:val="20"/>
      <w:szCs w:val="20"/>
      <w:lang w:eastAsia="ru-RU"/>
    </w:rPr>
  </w:style>
  <w:style w:type="paragraph" w:styleId="932" w:customStyle="1">
    <w:name w:val="Абзац списка1"/>
    <w:basedOn w:val="900"/>
    <w:pPr>
      <w:ind w:left="708" w:firstLine="0"/>
      <w:jc w:val="left"/>
    </w:pPr>
    <w:rPr>
      <w:rFonts w:eastAsia="Calibri"/>
      <w:lang w:eastAsia="ru-RU"/>
    </w:rPr>
  </w:style>
  <w:style w:type="paragraph" w:styleId="933"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900"/>
    <w:pPr>
      <w:ind w:firstLine="0"/>
      <w:jc w:val="right"/>
      <w:spacing w:after="160" w:line="240" w:lineRule="exact"/>
      <w:widowControl w:val="off"/>
    </w:pPr>
    <w:rPr>
      <w:sz w:val="20"/>
      <w:szCs w:val="20"/>
      <w:lang w:val="en-GB"/>
    </w:rPr>
  </w:style>
  <w:style w:type="paragraph" w:styleId="934">
    <w:name w:val="HTML Preformatted"/>
    <w:basedOn w:val="900"/>
    <w:link w:val="935"/>
    <w:pPr>
      <w:ind w:firstLine="0"/>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lang w:eastAsia="ru-RU"/>
    </w:rPr>
  </w:style>
  <w:style w:type="character" w:styleId="935" w:customStyle="1">
    <w:name w:val="Стандартный HTML Знак"/>
    <w:basedOn w:val="903"/>
    <w:link w:val="934"/>
    <w:rPr>
      <w:rFonts w:ascii="Courier New" w:hAnsi="Courier New" w:eastAsia="Times New Roman" w:cs="Courier New"/>
      <w:sz w:val="20"/>
      <w:szCs w:val="20"/>
      <w:lang w:eastAsia="ru-RU"/>
    </w:rPr>
  </w:style>
  <w:style w:type="paragraph" w:styleId="936">
    <w:name w:val="footnote text"/>
    <w:basedOn w:val="900"/>
    <w:link w:val="937"/>
    <w:pPr>
      <w:ind w:firstLine="0"/>
      <w:jc w:val="left"/>
    </w:pPr>
    <w:rPr>
      <w:sz w:val="20"/>
      <w:szCs w:val="20"/>
      <w:lang w:eastAsia="ru-RU"/>
    </w:rPr>
  </w:style>
  <w:style w:type="character" w:styleId="937" w:customStyle="1">
    <w:name w:val="Текст сноски Знак"/>
    <w:basedOn w:val="903"/>
    <w:link w:val="936"/>
    <w:rPr>
      <w:rFonts w:ascii="Times New Roman" w:hAnsi="Times New Roman" w:eastAsia="Times New Roman" w:cs="Times New Roman"/>
      <w:sz w:val="20"/>
      <w:szCs w:val="20"/>
      <w:lang w:eastAsia="ru-RU"/>
    </w:rPr>
  </w:style>
  <w:style w:type="paragraph" w:styleId="938" w:customStyle="1">
    <w:name w:val="Знак Знак Знак Знак Знак Знак Знак"/>
    <w:basedOn w:val="900"/>
    <w:pPr>
      <w:ind w:firstLine="0"/>
      <w:spacing w:before="100" w:beforeAutospacing="1" w:after="100" w:afterAutospacing="1"/>
    </w:pPr>
    <w:rPr>
      <w:rFonts w:ascii="Tahoma" w:hAnsi="Tahoma"/>
      <w:sz w:val="20"/>
      <w:szCs w:val="20"/>
      <w:lang w:val="en-US"/>
    </w:rPr>
  </w:style>
  <w:style w:type="paragraph" w:styleId="939" w:customStyle="1">
    <w:name w:val="ConsPlusNonformat"/>
    <w:pPr>
      <w:spacing w:after="0" w:line="240" w:lineRule="auto"/>
      <w:widowControl w:val="off"/>
    </w:pPr>
    <w:rPr>
      <w:rFonts w:ascii="Courier New" w:hAnsi="Courier New" w:eastAsia="Times New Roman" w:cs="Courier New"/>
      <w:sz w:val="20"/>
      <w:szCs w:val="20"/>
      <w:lang w:eastAsia="ru-RU"/>
    </w:rPr>
  </w:style>
  <w:style w:type="paragraph" w:styleId="940" w:customStyle="1">
    <w:name w:val="HeadDoc"/>
    <w:pPr>
      <w:jc w:val="both"/>
      <w:keepLines/>
      <w:spacing w:after="0" w:line="240" w:lineRule="auto"/>
    </w:pPr>
    <w:rPr>
      <w:rFonts w:ascii="Times New Roman" w:hAnsi="Times New Roman" w:eastAsia="Times New Roman" w:cs="Times New Roman"/>
      <w:sz w:val="28"/>
      <w:szCs w:val="28"/>
      <w:lang w:eastAsia="ru-RU"/>
    </w:rPr>
  </w:style>
  <w:style w:type="character" w:styleId="941">
    <w:name w:val="footnote reference"/>
    <w:uiPriority w:val="99"/>
    <w:rPr>
      <w:vertAlign w:val="superscript"/>
    </w:rPr>
  </w:style>
  <w:style w:type="character" w:styleId="942" w:customStyle="1">
    <w:name w:val="Основной текст + Times New Roman"/>
    <w:rPr>
      <w:rFonts w:hint="default" w:ascii="Times New Roman" w:hAnsi="Times New Roman" w:eastAsia="Times New Roman" w:cs="Times New Roman"/>
      <w:b w:val="0"/>
      <w:bCs w:val="0"/>
      <w:i w:val="0"/>
      <w:iCs w:val="0"/>
      <w:smallCaps w:val="0"/>
      <w:strike w:val="0"/>
      <w:spacing w:val="0"/>
      <w:sz w:val="24"/>
      <w:szCs w:val="24"/>
      <w:u w:val="none"/>
    </w:rPr>
  </w:style>
  <w:style w:type="paragraph" w:styleId="943">
    <w:name w:val="Body Text 2"/>
    <w:basedOn w:val="900"/>
    <w:link w:val="944"/>
    <w:uiPriority w:val="99"/>
    <w:unhideWhenUsed/>
    <w:pPr>
      <w:ind w:firstLine="0"/>
      <w:jc w:val="left"/>
      <w:spacing w:after="120" w:line="480" w:lineRule="auto"/>
    </w:pPr>
    <w:rPr>
      <w:rFonts w:ascii="Calibri" w:hAnsi="Calibri" w:eastAsia="Calibri"/>
      <w:sz w:val="22"/>
      <w:szCs w:val="22"/>
    </w:rPr>
  </w:style>
  <w:style w:type="character" w:styleId="944" w:customStyle="1">
    <w:name w:val="Основной текст 2 Знак"/>
    <w:basedOn w:val="903"/>
    <w:link w:val="943"/>
    <w:uiPriority w:val="99"/>
    <w:rPr>
      <w:rFonts w:ascii="Calibri" w:hAnsi="Calibri" w:eastAsia="Calibri" w:cs="Times New Roman"/>
    </w:rPr>
  </w:style>
  <w:style w:type="paragraph" w:styleId="945" w:customStyle="1">
    <w:name w:val="Без интервала2"/>
    <w:pPr>
      <w:spacing w:after="0" w:line="240" w:lineRule="auto"/>
    </w:pPr>
    <w:rPr>
      <w:rFonts w:ascii="Calibri" w:hAnsi="Calibri" w:eastAsia="Calibri" w:cs="Times New Roman"/>
    </w:rPr>
  </w:style>
  <w:style w:type="paragraph" w:styleId="946" w:customStyle="1">
    <w:name w:val="Абзац списка2"/>
    <w:basedOn w:val="900"/>
    <w:pPr>
      <w:ind w:left="708" w:firstLine="0"/>
      <w:jc w:val="left"/>
    </w:pPr>
    <w:rPr>
      <w:rFonts w:eastAsia="Calibri"/>
      <w:lang w:eastAsia="ru-RU"/>
    </w:rPr>
  </w:style>
  <w:style w:type="paragraph" w:styleId="947" w:customStyle="1">
    <w:name w:val="Знак Знак7"/>
    <w:basedOn w:val="900"/>
    <w:pPr>
      <w:ind w:firstLine="0"/>
      <w:jc w:val="left"/>
      <w:spacing w:after="160" w:line="240" w:lineRule="exact"/>
    </w:pPr>
    <w:rPr>
      <w:rFonts w:ascii="Verdana" w:hAnsi="Verdana" w:cs="Verdana"/>
      <w:sz w:val="20"/>
      <w:szCs w:val="20"/>
      <w:lang w:val="en-US"/>
    </w:rPr>
  </w:style>
  <w:style w:type="paragraph" w:styleId="948" w:customStyle="1">
    <w:name w:val="ConsPlusTitle"/>
    <w:uiPriority w:val="99"/>
    <w:pPr>
      <w:spacing w:after="0" w:line="240" w:lineRule="auto"/>
      <w:widowControl w:val="off"/>
    </w:pPr>
    <w:rPr>
      <w:rFonts w:ascii="Arial" w:hAnsi="Arial" w:eastAsia="Times New Roman" w:cs="Arial"/>
      <w:b/>
      <w:bCs/>
      <w:sz w:val="20"/>
      <w:szCs w:val="20"/>
      <w:lang w:eastAsia="ru-RU"/>
    </w:rPr>
  </w:style>
  <w:style w:type="paragraph" w:styleId="949">
    <w:name w:val="Body Text 3"/>
    <w:basedOn w:val="900"/>
    <w:link w:val="950"/>
    <w:uiPriority w:val="99"/>
    <w:pPr>
      <w:ind w:firstLine="0"/>
      <w:jc w:val="left"/>
      <w:spacing w:after="120"/>
    </w:pPr>
    <w:rPr>
      <w:sz w:val="16"/>
      <w:szCs w:val="16"/>
      <w:lang w:eastAsia="ru-RU"/>
    </w:rPr>
  </w:style>
  <w:style w:type="character" w:styleId="950" w:customStyle="1">
    <w:name w:val="Основной текст 3 Знак"/>
    <w:basedOn w:val="903"/>
    <w:link w:val="949"/>
    <w:uiPriority w:val="99"/>
    <w:rPr>
      <w:rFonts w:ascii="Times New Roman" w:hAnsi="Times New Roman" w:eastAsia="Times New Roman" w:cs="Times New Roman"/>
      <w:sz w:val="16"/>
      <w:szCs w:val="16"/>
      <w:lang w:eastAsia="ru-RU"/>
    </w:rPr>
  </w:style>
  <w:style w:type="paragraph" w:styleId="951">
    <w:name w:val="Normal (Web)"/>
    <w:basedOn w:val="900"/>
    <w:pPr>
      <w:ind w:firstLine="0"/>
      <w:jc w:val="left"/>
      <w:spacing w:before="100" w:beforeAutospacing="1" w:after="100" w:afterAutospacing="1"/>
    </w:pPr>
    <w:rPr>
      <w:color w:val="000000"/>
      <w:lang w:eastAsia="ru-RU"/>
    </w:rPr>
  </w:style>
  <w:style w:type="paragraph" w:styleId="952" w:customStyle="1">
    <w:name w:val="Знак Знак1"/>
    <w:basedOn w:val="900"/>
    <w:pPr>
      <w:ind w:firstLine="0"/>
      <w:jc w:val="left"/>
      <w:spacing w:after="160" w:line="240" w:lineRule="exact"/>
    </w:pPr>
    <w:rPr>
      <w:rFonts w:ascii="Verdana" w:hAnsi="Verdana" w:cs="Verdana"/>
      <w:sz w:val="20"/>
      <w:szCs w:val="20"/>
      <w:lang w:val="en-US"/>
    </w:rPr>
  </w:style>
  <w:style w:type="table" w:styleId="953">
    <w:name w:val="Table Grid"/>
    <w:basedOn w:val="904"/>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918EB-A5E6-421F-8985-BA3105AFF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Сосина Татьяна Михайловна</dc:creator>
  <cp:revision>5</cp:revision>
  <dcterms:created xsi:type="dcterms:W3CDTF">2024-07-15T12:49:00Z</dcterms:created>
  <dcterms:modified xsi:type="dcterms:W3CDTF">2024-08-07T06:51:19Z</dcterms:modified>
</cp:coreProperties>
</file>