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29.07.2024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№ 1207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6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Об </w:t>
      </w:r>
      <w:r>
        <w:rPr>
          <w:rFonts w:eastAsia="Times New Roman"/>
          <w:b/>
          <w:bCs/>
          <w:sz w:val="20"/>
          <w:szCs w:val="20"/>
        </w:rPr>
        <w:t xml:space="preserve">установлении публичного сервитута</w:t>
      </w:r>
      <w:r>
        <w:rPr>
          <w:rFonts w:eastAsia="Times New Roman"/>
          <w:b/>
          <w:bCs/>
          <w:sz w:val="20"/>
          <w:szCs w:val="20"/>
        </w:rPr>
        <w:t xml:space="preserve"> и отмене</w:t>
      </w:r>
      <w:r>
        <w:rPr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постановления администрации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pStyle w:val="836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0"/>
          <w:szCs w:val="20"/>
        </w:rPr>
        <w:t xml:space="preserve">Печенгского</w:t>
      </w:r>
      <w:r>
        <w:rPr>
          <w:rFonts w:eastAsia="Times New Roman"/>
          <w:b/>
          <w:bCs/>
          <w:sz w:val="20"/>
          <w:szCs w:val="20"/>
        </w:rPr>
        <w:t xml:space="preserve"> муниципального округа от 22.03.2024 № 418 «Об установлении публичного сервитута»</w:t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стать</w:t>
      </w:r>
      <w:r>
        <w:rPr>
          <w:sz w:val="24"/>
          <w:szCs w:val="24"/>
        </w:rPr>
        <w:t xml:space="preserve">ей</w:t>
      </w:r>
      <w:r>
        <w:rPr>
          <w:sz w:val="24"/>
          <w:szCs w:val="24"/>
        </w:rPr>
        <w:t xml:space="preserve"> 23 </w:t>
      </w:r>
      <w:r>
        <w:rPr>
          <w:sz w:val="24"/>
          <w:szCs w:val="24"/>
        </w:rPr>
        <w:t xml:space="preserve">Земельн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кодекс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Российской Федерации,</w:t>
      </w:r>
      <w:r>
        <w:rPr>
          <w:sz w:val="24"/>
          <w:szCs w:val="24"/>
        </w:rPr>
        <w:t xml:space="preserve"> статьей 16 </w:t>
      </w:r>
      <w:r>
        <w:rPr>
          <w:sz w:val="24"/>
          <w:szCs w:val="24"/>
        </w:rPr>
        <w:t xml:space="preserve">Федерального закона от 06.10.2006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131-ФЗ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общих принципах организации местного самоуправления в Российской Федерации</w:t>
      </w:r>
      <w:r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статье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9 Федерального закона </w:t>
        <w:br/>
        <w:t xml:space="preserve">от </w:t>
      </w:r>
      <w:r>
        <w:rPr>
          <w:sz w:val="24"/>
          <w:szCs w:val="24"/>
        </w:rPr>
        <w:t xml:space="preserve">04.12.</w:t>
      </w:r>
      <w:r>
        <w:rPr>
          <w:sz w:val="24"/>
          <w:szCs w:val="24"/>
        </w:rPr>
        <w:t xml:space="preserve">2007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329-ФЗ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физической культуре и спорте в Российской Федерации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 в целях обеспечения условий для развития на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физической культуры и спорта, организации проведения физкультурно – оздоровительных и спортивных мероприятий</w:t>
      </w:r>
      <w:r>
        <w:rPr>
          <w:sz w:val="24"/>
          <w:szCs w:val="24"/>
        </w:rPr>
        <w:t xml:space="preserve">, а также обеспечения </w:t>
      </w:r>
      <w:r>
        <w:rPr>
          <w:sz w:val="24"/>
          <w:szCs w:val="24"/>
        </w:rPr>
        <w:t xml:space="preserve">свободного доступа граждан к водному объекту общего пользования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Установить публичный сервитут в интересах неопределенного круга лиц </w:t>
      </w:r>
      <w:r>
        <w:rPr>
          <w:sz w:val="24"/>
          <w:szCs w:val="24"/>
        </w:rPr>
        <w:t xml:space="preserve">для</w:t>
      </w:r>
      <w:r>
        <w:rPr>
          <w:sz w:val="24"/>
          <w:szCs w:val="24"/>
        </w:rPr>
        <w:t xml:space="preserve"> обеспечения прохода и проезда</w:t>
      </w:r>
      <w:r>
        <w:rPr>
          <w:sz w:val="24"/>
          <w:szCs w:val="24"/>
        </w:rPr>
        <w:t xml:space="preserve"> к земельному участку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 кадастров</w:t>
      </w:r>
      <w:r>
        <w:rPr>
          <w:sz w:val="24"/>
          <w:szCs w:val="24"/>
        </w:rPr>
        <w:t xml:space="preserve">ым</w:t>
      </w:r>
      <w:r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51:03:0040102:640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в том числе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целях</w:t>
      </w:r>
      <w:r>
        <w:rPr>
          <w:sz w:val="24"/>
          <w:szCs w:val="24"/>
        </w:rPr>
        <w:t xml:space="preserve"> обеспечения свободного доступа граждан к водному объекту общего пользования </w:t>
      </w:r>
      <w:r>
        <w:rPr>
          <w:sz w:val="24"/>
          <w:szCs w:val="24"/>
        </w:rPr>
        <w:t xml:space="preserve">озеру </w:t>
      </w:r>
      <w:r>
        <w:rPr>
          <w:sz w:val="24"/>
          <w:szCs w:val="24"/>
        </w:rPr>
        <w:t xml:space="preserve">Куэтсъярви</w:t>
      </w:r>
      <w:r>
        <w:rPr>
          <w:sz w:val="24"/>
          <w:szCs w:val="24"/>
        </w:rPr>
        <w:t xml:space="preserve"> и его береговой полосе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отношении </w:t>
      </w:r>
      <w:r>
        <w:rPr>
          <w:sz w:val="24"/>
          <w:szCs w:val="24"/>
        </w:rPr>
        <w:t xml:space="preserve">части </w:t>
      </w:r>
      <w:r>
        <w:rPr>
          <w:sz w:val="24"/>
          <w:szCs w:val="24"/>
        </w:rPr>
        <w:t xml:space="preserve">земельного участка с кадастровым номером 51:03:0040102:36, расположенного по адресу: Мурманская обл., МО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район, площадью </w:t>
        <w:br/>
        <w:t xml:space="preserve">1 381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.м</w:t>
      </w:r>
      <w:r>
        <w:rPr>
          <w:sz w:val="24"/>
          <w:szCs w:val="24"/>
        </w:rPr>
        <w:t xml:space="preserve">, в границах, указанных в прилагаемой схеме расположения границ публичного сервитута.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Утвердить границы публичного сервитута в соответствии со схемой расположения границ публичного сервитута 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Установить срок действия публичного сервитута – </w:t>
      </w:r>
      <w:r>
        <w:rPr>
          <w:sz w:val="24"/>
          <w:szCs w:val="24"/>
        </w:rPr>
        <w:t xml:space="preserve">до 28 сентября 2068 года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Комитету по управлению имуществом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Лаврущик</w:t>
      </w:r>
      <w:r>
        <w:rPr>
          <w:sz w:val="24"/>
          <w:szCs w:val="24"/>
        </w:rPr>
        <w:t xml:space="preserve"> С.С.)</w:t>
      </w:r>
      <w:r>
        <w:rPr>
          <w:sz w:val="24"/>
          <w:szCs w:val="24"/>
        </w:rPr>
        <w:t xml:space="preserve"> в течение пяти рабочих дней со дня подписания настоящего постановления: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6"/>
        <w:ind w:firstLine="709"/>
        <w:jc w:val="both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- направить в орган регистрации прав копию настоящего постановления</w:t>
      </w:r>
      <w:r>
        <w:rPr>
          <w:sz w:val="24"/>
          <w:szCs w:val="24"/>
        </w:rPr>
        <w:t xml:space="preserve"> и описание местоположения границ публичного сервитута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6"/>
        <w:ind w:firstLine="709"/>
        <w:jc w:val="both"/>
        <w:spacing w:before="0" w:beforeAutospacing="0" w:after="0" w:afterAutospacing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eastAsia="Calibri"/>
          <w:sz w:val="24"/>
          <w:szCs w:val="24"/>
          <w:lang w:eastAsia="en-US"/>
        </w:rPr>
        <w:t xml:space="preserve">направить копию настоящего постановления правообладателю земельн</w:t>
      </w:r>
      <w:r>
        <w:rPr>
          <w:rFonts w:eastAsia="Calibri"/>
          <w:sz w:val="24"/>
          <w:szCs w:val="24"/>
          <w:lang w:eastAsia="en-US"/>
        </w:rPr>
        <w:t xml:space="preserve">ого</w:t>
      </w:r>
      <w:r>
        <w:rPr>
          <w:rFonts w:eastAsia="Calibri"/>
          <w:sz w:val="24"/>
          <w:szCs w:val="24"/>
          <w:lang w:eastAsia="en-US"/>
        </w:rPr>
        <w:t xml:space="preserve"> участк</w:t>
      </w:r>
      <w:r>
        <w:rPr>
          <w:rFonts w:eastAsia="Calibri"/>
          <w:sz w:val="24"/>
          <w:szCs w:val="24"/>
          <w:lang w:eastAsia="en-US"/>
        </w:rPr>
        <w:t xml:space="preserve">а</w:t>
      </w:r>
      <w:r>
        <w:rPr>
          <w:rFonts w:eastAsia="Calibri"/>
          <w:sz w:val="24"/>
          <w:szCs w:val="24"/>
          <w:lang w:eastAsia="en-US"/>
        </w:rPr>
        <w:t xml:space="preserve">, в отношении котор</w:t>
      </w:r>
      <w:r>
        <w:rPr>
          <w:rFonts w:eastAsia="Calibri"/>
          <w:sz w:val="24"/>
          <w:szCs w:val="24"/>
          <w:lang w:eastAsia="en-US"/>
        </w:rPr>
        <w:t xml:space="preserve">ого</w:t>
      </w:r>
      <w:r>
        <w:rPr>
          <w:rFonts w:eastAsia="Calibri"/>
          <w:sz w:val="24"/>
          <w:szCs w:val="24"/>
          <w:lang w:eastAsia="en-US"/>
        </w:rPr>
        <w:t xml:space="preserve"> принято решение об установлении публичного сервитута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Отменить постановление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r>
        <w:rPr>
          <w:bCs/>
          <w:sz w:val="24"/>
          <w:szCs w:val="24"/>
        </w:rPr>
        <w:br/>
        <w:t xml:space="preserve">от 22.03.2024 № 418 «</w:t>
      </w:r>
      <w:r>
        <w:rPr>
          <w:sz w:val="24"/>
          <w:szCs w:val="24"/>
        </w:rPr>
        <w:t xml:space="preserve">Об установлении публичного сервитута» </w:t>
      </w:r>
      <w:r>
        <w:rPr>
          <w:bCs/>
          <w:sz w:val="24"/>
          <w:szCs w:val="24"/>
        </w:rPr>
        <w:t xml:space="preserve">со дня его принятия.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56"/>
        <w:ind w:firstLine="709"/>
        <w:jc w:val="both"/>
        <w:spacing w:before="0" w:beforeAutospacing="0" w:after="0" w:afterAutospacing="0"/>
        <w:rPr>
          <w:sz w:val="24"/>
          <w:szCs w:val="24"/>
        </w:rPr>
      </w:pPr>
      <w:r>
        <w:rPr>
          <w:bCs/>
          <w:sz w:val="24"/>
          <w:szCs w:val="24"/>
        </w:rPr>
        <w:t xml:space="preserve">6.</w:t>
      </w:r>
      <w:r>
        <w:rPr>
          <w:sz w:val="24"/>
          <w:szCs w:val="24"/>
        </w:rPr>
        <w:t xml:space="preserve">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Настоящее постановление </w:t>
      </w:r>
      <w:r>
        <w:rPr>
          <w:sz w:val="24"/>
          <w:szCs w:val="24"/>
        </w:rPr>
        <w:t xml:space="preserve"> опубликовать в газете «Печенга»</w:t>
      </w:r>
      <w:r>
        <w:rPr>
          <w:sz w:val="24"/>
          <w:szCs w:val="24"/>
        </w:rPr>
        <w:t xml:space="preserve"> и разместить на</w:t>
      </w:r>
      <w:r>
        <w:rPr>
          <w:sz w:val="24"/>
          <w:szCs w:val="24"/>
        </w:rPr>
        <w:t xml:space="preserve">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0" w:tooltip="http://pechengamr.gov-murman.ru/" w:history="1">
        <w:r>
          <w:rPr>
            <w:rStyle w:val="855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Веверица В.А., 2-52-63</w:t>
      </w:r>
      <w:bookmarkStart w:id="0" w:name="_GoBack"/>
      <w:r/>
      <w:bookmarkEnd w:id="0"/>
      <w:r>
        <w:rPr>
          <w:highlight w:val="none"/>
        </w:rPr>
      </w:r>
      <w:r>
        <w:rPr>
          <w:highlight w:val="none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29.07.2024 № 1207</w: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166131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412750</wp:posOffset>
                </wp:positionV>
                <wp:extent cx="5937504" cy="8395564"/>
                <wp:effectExtent l="0" t="0" r="0" b="0"/>
                <wp:wrapNone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70632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5937504" cy="83955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251661312;o:allowoverlap:true;o:allowincell:true;mso-position-horizontal-relative:margin;mso-position-horizontal:center;mso-position-vertical-relative:text;margin-top:32.50pt;mso-position-vertical:absolute;width:467.52pt;height:661.07pt;mso-wrap-distance-left:9.07pt;mso-wrap-distance-top:0.00pt;mso-wrap-distance-right:9.07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p>
      <w:pPr>
        <w:jc w:val="center"/>
        <w:spacing w:after="200" w:line="276" w:lineRule="auto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>
    <w:name w:val="Heading 1"/>
    <w:basedOn w:val="830"/>
    <w:next w:val="830"/>
    <w:link w:val="66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3">
    <w:name w:val="Heading 1 Char"/>
    <w:basedOn w:val="832"/>
    <w:link w:val="662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30"/>
    <w:next w:val="830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2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2"/>
    <w:link w:val="666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832"/>
    <w:link w:val="831"/>
    <w:uiPriority w:val="9"/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830"/>
    <w:next w:val="830"/>
    <w:link w:val="6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0">
    <w:name w:val="Heading 5 Char"/>
    <w:basedOn w:val="832"/>
    <w:link w:val="669"/>
    <w:uiPriority w:val="9"/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830"/>
    <w:next w:val="830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2">
    <w:name w:val="Heading 6 Char"/>
    <w:basedOn w:val="832"/>
    <w:link w:val="671"/>
    <w:uiPriority w:val="9"/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830"/>
    <w:next w:val="830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7 Char"/>
    <w:basedOn w:val="832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5">
    <w:name w:val="Heading 8"/>
    <w:basedOn w:val="830"/>
    <w:next w:val="830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6">
    <w:name w:val="Heading 8 Char"/>
    <w:basedOn w:val="832"/>
    <w:link w:val="675"/>
    <w:uiPriority w:val="9"/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830"/>
    <w:next w:val="830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>
    <w:name w:val="Heading 9 Char"/>
    <w:basedOn w:val="832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0"/>
    <w:next w:val="830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32"/>
    <w:link w:val="680"/>
    <w:uiPriority w:val="10"/>
    <w:rPr>
      <w:sz w:val="48"/>
      <w:szCs w:val="48"/>
    </w:rPr>
  </w:style>
  <w:style w:type="paragraph" w:styleId="682">
    <w:name w:val="Subtitle"/>
    <w:basedOn w:val="830"/>
    <w:next w:val="830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basedOn w:val="832"/>
    <w:link w:val="682"/>
    <w:uiPriority w:val="11"/>
    <w:rPr>
      <w:sz w:val="24"/>
      <w:szCs w:val="24"/>
    </w:rPr>
  </w:style>
  <w:style w:type="paragraph" w:styleId="684">
    <w:name w:val="Quote"/>
    <w:basedOn w:val="830"/>
    <w:next w:val="830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0"/>
    <w:next w:val="830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character" w:styleId="688">
    <w:name w:val="Header Char"/>
    <w:basedOn w:val="832"/>
    <w:link w:val="841"/>
    <w:uiPriority w:val="99"/>
  </w:style>
  <w:style w:type="character" w:styleId="689">
    <w:name w:val="Footer Char"/>
    <w:basedOn w:val="832"/>
    <w:link w:val="843"/>
    <w:uiPriority w:val="99"/>
  </w:style>
  <w:style w:type="paragraph" w:styleId="690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690"/>
    <w:link w:val="843"/>
    <w:uiPriority w:val="99"/>
  </w:style>
  <w:style w:type="table" w:styleId="692">
    <w:name w:val="Table Grid Light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7">
    <w:name w:val="Footnote Text Char"/>
    <w:link w:val="845"/>
    <w:uiPriority w:val="99"/>
    <w:rPr>
      <w:sz w:val="18"/>
    </w:rPr>
  </w:style>
  <w:style w:type="character" w:styleId="818">
    <w:name w:val="Endnote Text Char"/>
    <w:link w:val="848"/>
    <w:uiPriority w:val="99"/>
    <w:rPr>
      <w:sz w:val="20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1">
    <w:name w:val="Heading 4"/>
    <w:basedOn w:val="830"/>
    <w:next w:val="830"/>
    <w:link w:val="835"/>
    <w:qFormat/>
    <w:pPr>
      <w:ind w:firstLine="709"/>
      <w:keepNext/>
      <w:outlineLvl w:val="3"/>
    </w:pPr>
    <w:rPr>
      <w:sz w:val="28"/>
    </w:rPr>
  </w:style>
  <w:style w:type="character" w:styleId="832" w:default="1">
    <w:name w:val="Default Paragraph Font"/>
    <w:uiPriority w:val="1"/>
    <w:semiHidden/>
    <w:unhideWhenUsed/>
  </w:style>
  <w:style w:type="table" w:styleId="8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4" w:default="1">
    <w:name w:val="No List"/>
    <w:uiPriority w:val="99"/>
    <w:semiHidden/>
    <w:unhideWhenUsed/>
  </w:style>
  <w:style w:type="character" w:styleId="835" w:customStyle="1">
    <w:name w:val="Заголовок 4 Знак"/>
    <w:basedOn w:val="832"/>
    <w:link w:val="831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6">
    <w:name w:val="Body Text 2"/>
    <w:basedOn w:val="830"/>
    <w:link w:val="837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7" w:customStyle="1">
    <w:name w:val="Основной текст 2 Знак"/>
    <w:basedOn w:val="832"/>
    <w:link w:val="836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8">
    <w:name w:val="Balloon Text"/>
    <w:basedOn w:val="830"/>
    <w:link w:val="839"/>
    <w:uiPriority w:val="99"/>
    <w:semiHidden/>
    <w:unhideWhenUsed/>
    <w:rPr>
      <w:rFonts w:ascii="Tahoma" w:hAnsi="Tahoma" w:cs="Tahoma"/>
      <w:sz w:val="16"/>
      <w:szCs w:val="16"/>
    </w:rPr>
  </w:style>
  <w:style w:type="character" w:styleId="839" w:customStyle="1">
    <w:name w:val="Текст выноски Знак"/>
    <w:basedOn w:val="832"/>
    <w:link w:val="838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40">
    <w:name w:val="List Paragraph"/>
    <w:basedOn w:val="830"/>
    <w:uiPriority w:val="34"/>
    <w:qFormat/>
    <w:pPr>
      <w:contextualSpacing/>
      <w:ind w:left="720"/>
    </w:pPr>
  </w:style>
  <w:style w:type="paragraph" w:styleId="841">
    <w:name w:val="Header"/>
    <w:basedOn w:val="830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Верхний колонтитул Знак"/>
    <w:basedOn w:val="832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er"/>
    <w:basedOn w:val="830"/>
    <w:link w:val="84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4" w:customStyle="1">
    <w:name w:val="Нижний колонтитул Знак"/>
    <w:basedOn w:val="832"/>
    <w:link w:val="84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5">
    <w:name w:val="footnote text"/>
    <w:basedOn w:val="830"/>
    <w:link w:val="846"/>
    <w:uiPriority w:val="99"/>
    <w:semiHidden/>
    <w:rPr>
      <w:color w:val="auto"/>
    </w:rPr>
  </w:style>
  <w:style w:type="character" w:styleId="846" w:customStyle="1">
    <w:name w:val="Текст сноски Знак"/>
    <w:basedOn w:val="832"/>
    <w:link w:val="845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7">
    <w:name w:val="footnote reference"/>
    <w:basedOn w:val="832"/>
    <w:uiPriority w:val="99"/>
    <w:semiHidden/>
    <w:rPr>
      <w:rFonts w:cs="Times New Roman"/>
      <w:vertAlign w:val="superscript"/>
    </w:rPr>
  </w:style>
  <w:style w:type="paragraph" w:styleId="848">
    <w:name w:val="endnote text"/>
    <w:basedOn w:val="830"/>
    <w:link w:val="849"/>
    <w:uiPriority w:val="99"/>
    <w:semiHidden/>
    <w:rPr>
      <w:color w:val="auto"/>
    </w:rPr>
  </w:style>
  <w:style w:type="character" w:styleId="849" w:customStyle="1">
    <w:name w:val="Текст концевой сноски Знак"/>
    <w:basedOn w:val="832"/>
    <w:link w:val="848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50">
    <w:name w:val="endnote reference"/>
    <w:basedOn w:val="832"/>
    <w:uiPriority w:val="99"/>
    <w:semiHidden/>
    <w:rPr>
      <w:rFonts w:cs="Times New Roman"/>
      <w:vertAlign w:val="superscript"/>
    </w:rPr>
  </w:style>
  <w:style w:type="paragraph" w:styleId="851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2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3" w:customStyle="1">
    <w:name w:val="Сетка таблицы1"/>
    <w:basedOn w:val="833"/>
    <w:next w:val="854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4">
    <w:name w:val="Table Grid"/>
    <w:basedOn w:val="833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5">
    <w:name w:val="Hyperlink"/>
    <w:basedOn w:val="832"/>
    <w:uiPriority w:val="99"/>
    <w:unhideWhenUsed/>
    <w:rPr>
      <w:color w:val="0000ff" w:themeColor="hyperlink"/>
      <w:u w:val="single"/>
    </w:rPr>
  </w:style>
  <w:style w:type="paragraph" w:styleId="856" w:customStyle="1">
    <w:name w:val="s_1"/>
    <w:basedOn w:val="830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857">
    <w:name w:val="Normal (Web)"/>
    <w:basedOn w:val="830"/>
    <w:uiPriority w:val="99"/>
    <w:semiHidden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Китаев Андрей Александрович</dc:creator>
  <cp:revision>9</cp:revision>
  <dcterms:created xsi:type="dcterms:W3CDTF">2024-07-25T12:34:00Z</dcterms:created>
  <dcterms:modified xsi:type="dcterms:W3CDTF">2024-08-07T06:53:58Z</dcterms:modified>
</cp:coreProperties>
</file>