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w:t>
      </w:r>
      <w:r>
        <w:rPr>
          <w:b/>
          <w:szCs w:val="20"/>
        </w:rPr>
        <w:t xml:space="preserve">т</w:t>
      </w:r>
      <w:r>
        <w:rPr>
          <w:b/>
          <w:szCs w:val="20"/>
        </w:rPr>
        <w:t xml:space="preserve"> 30.07.2024 </w:t>
      </w:r>
      <w:r>
        <w:rPr>
          <w:b/>
          <w:szCs w:val="20"/>
        </w:rPr>
        <w:t xml:space="preserve">           </w:t>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tab/>
        <w:tab/>
      </w:r>
      <w:r>
        <w:rPr>
          <w:b/>
          <w:color w:val="ff0000"/>
          <w:szCs w:val="20"/>
        </w:rPr>
        <w:t xml:space="preserve"> </w:t>
      </w:r>
      <w:r>
        <w:rPr>
          <w:b/>
          <w:szCs w:val="20"/>
        </w:rPr>
        <w:t xml:space="preserve">№</w:t>
      </w:r>
      <w:r>
        <w:rPr>
          <w:b/>
          <w:szCs w:val="20"/>
        </w:rPr>
        <w:t xml:space="preserve"> 1208</w:t>
      </w:r>
      <w:r>
        <w:rPr>
          <w:b/>
          <w:szCs w:val="20"/>
        </w:rPr>
        <w:t xml:space="preserve"> </w:t>
      </w:r>
      <w:r>
        <w:rPr>
          <w:b/>
          <w:szCs w:val="20"/>
        </w:rPr>
        <w:t xml:space="preserve">    </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 на территории </w:t>
      </w:r>
      <w:r>
        <w:rPr>
          <w:rFonts w:eastAsia="Calibri"/>
          <w:b/>
          <w:bCs/>
          <w:sz w:val="20"/>
          <w:szCs w:val="20"/>
        </w:rPr>
        <w:t xml:space="preserve">пгт</w:t>
      </w:r>
      <w:r>
        <w:rPr>
          <w:rFonts w:eastAsia="Calibri"/>
          <w:b/>
          <w:bCs/>
          <w:sz w:val="20"/>
          <w:szCs w:val="20"/>
        </w:rPr>
        <w:t xml:space="preserve">. Печенга </w:t>
      </w:r>
      <w:r>
        <w:rPr>
          <w:rFonts w:eastAsia="Calibri"/>
          <w:b/>
          <w:bCs/>
          <w:sz w:val="20"/>
          <w:szCs w:val="20"/>
        </w:rPr>
        <w:br/>
        <w:t xml:space="preserve">и </w:t>
      </w:r>
      <w:r>
        <w:rPr>
          <w:rFonts w:eastAsia="Calibri"/>
          <w:b/>
          <w:bCs/>
          <w:sz w:val="20"/>
          <w:szCs w:val="20"/>
        </w:rPr>
        <w:t xml:space="preserve">н.п</w:t>
      </w:r>
      <w:r>
        <w:rPr>
          <w:rFonts w:eastAsia="Calibri"/>
          <w:b/>
          <w:bCs/>
          <w:sz w:val="20"/>
          <w:szCs w:val="20"/>
        </w:rPr>
        <w:t xml:space="preserve">. </w:t>
      </w:r>
      <w:r>
        <w:rPr>
          <w:rFonts w:eastAsia="Calibri"/>
          <w:b/>
          <w:bCs/>
          <w:sz w:val="20"/>
          <w:szCs w:val="20"/>
        </w:rPr>
        <w:t xml:space="preserve">Лиинахамари</w:t>
      </w:r>
      <w:r>
        <w:rPr>
          <w:rFonts w:eastAsia="Calibri"/>
          <w:b/>
          <w:bCs/>
          <w:sz w:val="20"/>
          <w:szCs w:val="20"/>
        </w:rPr>
        <w:t xml:space="preserve">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t xml:space="preserve">от 21.12.1994 № 68-ФЗ «О защите населения и территорий от ч</w:t>
      </w:r>
      <w:r>
        <w:rPr>
          <w:rFonts w:eastAsia="Calibri"/>
          <w:bCs/>
        </w:rPr>
        <w:t xml:space="preserve">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w:t>
      </w:r>
      <w:r>
        <w:rPr>
          <w:rFonts w:eastAsia="Calibri"/>
          <w:bCs/>
        </w:rPr>
        <w:t xml:space="preserve">видации чрезвычайных ситуаций и обеспечению пожарной безопасности</w:t>
      </w:r>
      <w:r>
        <w:rPr>
          <w:rFonts w:eastAsia="Calibri"/>
          <w:bCs/>
        </w:rPr>
        <w:t xml:space="preserve"> Печенгского муниципального округа от </w:t>
      </w:r>
      <w:r>
        <w:rPr>
          <w:rFonts w:eastAsia="Calibri"/>
          <w:bCs/>
        </w:rPr>
        <w:t xml:space="preserve">30</w:t>
      </w:r>
      <w:r>
        <w:rPr>
          <w:rFonts w:eastAsia="Calibri"/>
          <w:bCs/>
        </w:rPr>
        <w:t xml:space="preserve">.0</w:t>
      </w:r>
      <w:r>
        <w:rPr>
          <w:rFonts w:eastAsia="Calibri"/>
          <w:bCs/>
        </w:rPr>
        <w:t xml:space="preserve">7</w:t>
      </w:r>
      <w:r>
        <w:rPr>
          <w:rFonts w:eastAsia="Calibri"/>
          <w:bCs/>
        </w:rPr>
        <w:t xml:space="preserve">.2024 № </w:t>
      </w:r>
      <w:r>
        <w:rPr>
          <w:rFonts w:eastAsia="Calibri"/>
          <w:bCs/>
        </w:rPr>
        <w:t xml:space="preserve">50</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в период про</w:t>
      </w:r>
      <w:r>
        <w:rPr>
          <w:rFonts w:eastAsia="Calibri"/>
          <w:bCs/>
        </w:rPr>
        <w:t xml:space="preserve">хождения комплекса неблагоприятных метеоусловий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(усиление </w:t>
      </w:r>
      <w:r>
        <w:rPr>
          <w:rFonts w:eastAsia="Calibri"/>
          <w:bCs/>
        </w:rPr>
        <w:t xml:space="preserve">северо-</w:t>
      </w:r>
      <w:r>
        <w:rPr>
          <w:rFonts w:eastAsia="Calibri"/>
          <w:bCs/>
        </w:rPr>
        <w:t xml:space="preserve">восточного ветра с увеличение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с 1</w:t>
      </w:r>
      <w:r>
        <w:rPr>
          <w:rFonts w:eastAsia="Calibri"/>
          <w:bCs/>
        </w:rPr>
        <w:t xml:space="preserve">6</w:t>
      </w:r>
      <w:r>
        <w:rPr>
          <w:rFonts w:eastAsia="Calibri"/>
          <w:bCs/>
        </w:rPr>
        <w:t xml:space="preserve">:00 час. </w:t>
      </w:r>
      <w:r>
        <w:rPr>
          <w:rFonts w:eastAsia="Calibri"/>
          <w:bCs/>
        </w:rPr>
        <w:t xml:space="preserve">30</w:t>
      </w:r>
      <w:r>
        <w:rPr>
          <w:rFonts w:eastAsia="Calibri"/>
          <w:bCs/>
        </w:rPr>
        <w:t xml:space="preserve">.0</w:t>
      </w:r>
      <w:r>
        <w:rPr>
          <w:rFonts w:eastAsia="Calibri"/>
          <w:bCs/>
        </w:rPr>
        <w:t xml:space="preserve">7</w:t>
      </w:r>
      <w:r>
        <w:rPr>
          <w:rFonts w:eastAsia="Calibri"/>
          <w:bCs/>
        </w:rPr>
        <w:t xml:space="preserve">.2024 до </w:t>
      </w:r>
      <w:r>
        <w:rPr>
          <w:rFonts w:eastAsia="Calibri"/>
          <w:bCs/>
        </w:rPr>
        <w:t xml:space="preserve">21</w:t>
      </w:r>
      <w:r>
        <w:rPr>
          <w:rFonts w:eastAsia="Calibri"/>
          <w:bCs/>
        </w:rPr>
        <w:t xml:space="preserve">:00 час. </w:t>
      </w:r>
      <w:r>
        <w:rPr>
          <w:rFonts w:eastAsia="Calibri"/>
          <w:bCs/>
        </w:rPr>
        <w:t xml:space="preserve">01</w:t>
      </w:r>
      <w:r>
        <w:rPr>
          <w:rFonts w:eastAsia="Calibri"/>
          <w:bCs/>
        </w:rPr>
        <w:t xml:space="preserve">.0</w:t>
      </w:r>
      <w:r>
        <w:rPr>
          <w:rFonts w:eastAsia="Calibri"/>
          <w:bCs/>
        </w:rPr>
        <w:t xml:space="preserve">8</w:t>
      </w:r>
      <w:r>
        <w:rPr>
          <w:rFonts w:eastAsia="Calibri"/>
          <w:bCs/>
        </w:rPr>
        <w:t xml:space="preserve">.2024 режим функционирования «Повышенная готовность» Печенгского звена Мурманской территориальной подсистемы единой государственной системы предупрежд</w:t>
      </w:r>
      <w:r>
        <w:rPr>
          <w:rFonts w:eastAsia="Calibri"/>
          <w:bCs/>
        </w:rPr>
        <w:t xml:space="preserve">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установленными постан</w:t>
      </w:r>
      <w:r>
        <w:rPr>
          <w:rFonts w:eastAsia="Calibri"/>
          <w:bCs/>
        </w:rPr>
        <w:t xml:space="preserve">овлением администрации Печенгского муниципального округа от 14.04.2021 № 304 «Об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w:t>
      </w:r>
      <w:bookmarkStart w:id="0" w:name="_GoBack"/>
      <w:r/>
      <w:bookmarkEnd w:id="0"/>
      <w:r>
        <w:rPr>
          <w:rFonts w:eastAsia="Calibri"/>
          <w:bCs/>
        </w:rPr>
        <w:t xml:space="preserve">ужд» (далее – Правила</w:t>
      </w:r>
      <w:r>
        <w:rPr>
          <w:rFonts w:eastAsia="Calibri"/>
          <w:bCs/>
        </w:rPr>
        <w:t xml:space="preserve">), за исключением внутренних морских вод: губы Печенга, до пересечения линии мыс Крикун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 с 1</w:t>
      </w:r>
      <w:r>
        <w:rPr>
          <w:rFonts w:eastAsia="Calibri"/>
          <w:bCs/>
        </w:rPr>
        <w:t xml:space="preserve">6</w:t>
      </w:r>
      <w:r>
        <w:rPr>
          <w:rFonts w:eastAsia="Calibri"/>
          <w:bCs/>
        </w:rPr>
        <w:t xml:space="preserve">:00 час. </w:t>
      </w:r>
      <w:r>
        <w:rPr>
          <w:rFonts w:eastAsia="Calibri"/>
          <w:bCs/>
        </w:rPr>
        <w:t xml:space="preserve">30</w:t>
      </w:r>
      <w:r>
        <w:rPr>
          <w:rFonts w:eastAsia="Calibri"/>
          <w:bCs/>
        </w:rPr>
        <w:t xml:space="preserve">.0</w:t>
      </w:r>
      <w:r>
        <w:rPr>
          <w:rFonts w:eastAsia="Calibri"/>
          <w:bCs/>
        </w:rPr>
        <w:t xml:space="preserve">7</w:t>
      </w:r>
      <w:r>
        <w:rPr>
          <w:rFonts w:eastAsia="Calibri"/>
          <w:bCs/>
        </w:rPr>
        <w:t xml:space="preserve">.2024 до </w:t>
      </w:r>
      <w:r>
        <w:rPr>
          <w:rFonts w:eastAsia="Calibri"/>
          <w:bCs/>
        </w:rPr>
        <w:t xml:space="preserve">21</w:t>
      </w:r>
      <w:r>
        <w:rPr>
          <w:rFonts w:eastAsia="Calibri"/>
          <w:bCs/>
        </w:rPr>
        <w:t xml:space="preserve">:00 час. </w:t>
      </w:r>
      <w:r>
        <w:rPr>
          <w:rFonts w:eastAsia="Calibri"/>
          <w:bCs/>
        </w:rPr>
        <w:t xml:space="preserve">01</w:t>
      </w:r>
      <w:r>
        <w:rPr>
          <w:rFonts w:eastAsia="Calibri"/>
          <w:bCs/>
        </w:rPr>
        <w:t xml:space="preserve">.0</w:t>
      </w:r>
      <w:r>
        <w:rPr>
          <w:rFonts w:eastAsia="Calibri"/>
          <w:bCs/>
        </w:rPr>
        <w:t xml:space="preserve">8</w:t>
      </w:r>
      <w:r>
        <w:rPr>
          <w:rFonts w:eastAsia="Calibri"/>
          <w:bCs/>
        </w:rPr>
        <w:t xml:space="preserve">.2024.</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w:t>
      </w:r>
      <w:r>
        <w:rPr>
          <w:rFonts w:eastAsia="Calibri"/>
          <w:bCs/>
        </w:rPr>
        <w:t xml:space="preserve">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требований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w:t>
      </w:r>
      <w:r>
        <w:rPr>
          <w:rFonts w:eastAsia="Calibri"/>
          <w:bCs/>
        </w:rPr>
        <w:t xml:space="preserve">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 В состав патрульных гру</w:t>
      </w:r>
      <w:r>
        <w:rPr>
          <w:rFonts w:eastAsia="Calibri"/>
          <w:bCs/>
        </w:rPr>
        <w:t xml:space="preserve">пп вкл</w:t>
      </w:r>
      <w:r>
        <w:rPr>
          <w:rFonts w:eastAsia="Calibri"/>
          <w:bCs/>
        </w:rPr>
        <w:t xml:space="preserve">ючить представителей администрации Печенгского муниципального округа, должностных лиц из числа ОМВД России «Печенгский» (по согласованию), инспекторского участка п. Никель ЦГИМС ГУ МЧС России по Мурманской области (</w:t>
      </w:r>
      <w:r>
        <w:rPr>
          <w:rFonts w:eastAsia="Calibri"/>
          <w:bCs/>
        </w:rPr>
        <w:t xml:space="preserve">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 В случае обнаружения рыбаков, вышедших на маломерном судне в море в период неблагоприятных мет</w:t>
      </w:r>
      <w:r>
        <w:rPr>
          <w:rFonts w:eastAsia="Calibri"/>
          <w:bCs/>
        </w:rPr>
        <w:t xml:space="preserve">еоусловий, патрульной группе незамедлительно принимать меры по возвращению маломерных судов на берег.</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 Отделу ГО, ЧС и ПБ администрации Печенгского муниципального округа (</w:t>
      </w:r>
      <w:r>
        <w:rPr>
          <w:rFonts w:eastAsia="Calibri"/>
          <w:bCs/>
        </w:rPr>
        <w:t xml:space="preserve">Тарасов А.Г.</w:t>
      </w:r>
      <w:r>
        <w:rPr>
          <w:rFonts w:eastAsia="Calibri"/>
          <w:bCs/>
        </w:rPr>
        <w:t xml:space="preserve">) обеспечить контроль исполнения пунктов 3-6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11. </w:t>
      </w:r>
      <w:r>
        <w:rPr>
          <w:rFonts w:eastAsia="Times New Roman"/>
          <w:b w:val="0"/>
          <w:sz w:val="24"/>
          <w:szCs w:val="24"/>
        </w:rPr>
        <w:t xml:space="preserve">К</w:t>
      </w:r>
      <w:r>
        <w:rPr>
          <w:rFonts w:eastAsia="Times New Roman"/>
          <w:b w:val="0"/>
          <w:sz w:val="24"/>
          <w:szCs w:val="24"/>
        </w:rPr>
        <w:t xml:space="preserve">онтроль за</w:t>
      </w:r>
      <w:r>
        <w:rPr>
          <w:rFonts w:eastAsia="Times New Roman"/>
          <w:b w:val="0"/>
          <w:sz w:val="24"/>
          <w:szCs w:val="24"/>
        </w:rPr>
        <w:t xml:space="preserve"> исполнением настоящего постановления оставляю за собой.</w:t>
      </w:r>
      <w:r>
        <w:rPr>
          <w:b w:val="0"/>
          <w:bCs w:val="0"/>
          <w:sz w:val="24"/>
          <w:szCs w:val="24"/>
        </w:rPr>
      </w:r>
      <w:r>
        <w:rPr>
          <w:b w:val="0"/>
          <w:bCs w:val="0"/>
          <w:sz w:val="24"/>
          <w:szCs w:val="24"/>
        </w:rPr>
      </w:r>
    </w:p>
    <w:p>
      <w:pPr>
        <w:widowControl/>
      </w:pPr>
      <w:r/>
      <w:r/>
    </w:p>
    <w:p>
      <w:pPr>
        <w:widowControl/>
      </w:pPr>
      <w:r/>
      <w:r/>
    </w:p>
    <w:p>
      <w:r/>
      <w:r/>
    </w:p>
    <w:p>
      <w:r>
        <w:t xml:space="preserve">Глава Печенгского муниципального округа </w:t>
      </w:r>
      <w:r>
        <w:tab/>
      </w:r>
      <w:r>
        <w:tab/>
      </w:r>
      <w:r>
        <w:tab/>
      </w:r>
      <w:r>
        <w:tab/>
        <w:t xml:space="preserve">             А.В.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Тарасов А.Г.</w:t>
      </w:r>
      <w:r>
        <w:rPr>
          <w:sz w:val="20"/>
          <w:szCs w:val="20"/>
        </w:rPr>
        <w:t xml:space="preserve">, 50007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1"/>
      <w:numFmt w:val="decimal"/>
      <w:isLgl w:val="false"/>
      <w:suff w:val="tab"/>
      <w:lvlText w:val="%1."/>
      <w:lvlJc w:val="left"/>
      <w:pPr>
        <w:ind w:left="1492" w:hanging="360"/>
        <w:tabs>
          <w:tab w:val="num" w:pos="1492"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5">
    <w:multiLevelType w:val="hybridMultilevel"/>
    <w:lvl w:ilvl="0">
      <w:start w:val="1"/>
      <w:numFmt w:val="decimal"/>
      <w:isLgl w:val="false"/>
      <w:suff w:val="tab"/>
      <w:lvlText w:val="%1."/>
      <w:lvlJc w:val="left"/>
      <w:pPr>
        <w:ind w:left="1209" w:hanging="360"/>
        <w:tabs>
          <w:tab w:val="num" w:pos="1209"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6">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7">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8">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9">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10">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1">
    <w:multiLevelType w:val="hybridMultilevel"/>
    <w:lvl w:ilvl="0">
      <w:start w:val="1"/>
      <w:numFmt w:val="bullet"/>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2">
    <w:multiLevelType w:val="hybridMultilevel"/>
    <w:lvl w:ilvl="0">
      <w:start w:val="1"/>
      <w:numFmt w:val="decimal"/>
      <w:isLgl w:val="false"/>
      <w:suff w:val="tab"/>
      <w:lvlText w:val="%1."/>
      <w:lvlJc w:val="left"/>
      <w:pPr>
        <w:ind w:left="643" w:hanging="360"/>
        <w:tabs>
          <w:tab w:val="num" w:pos="643"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3">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14">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5">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7">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9">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0">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1">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2">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3">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4">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5">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11"/>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25"/>
  </w:num>
  <w:num w:numId="3">
    <w:abstractNumId w:val="8"/>
  </w:num>
  <w:num w:numId="4">
    <w:abstractNumId w:val="22"/>
  </w:num>
  <w:num w:numId="5">
    <w:abstractNumId w:val="10"/>
  </w:num>
  <w:num w:numId="6">
    <w:abstractNumId w:val="6"/>
  </w:num>
  <w:num w:numId="7">
    <w:abstractNumId w:val="17"/>
  </w:num>
  <w:num w:numId="8">
    <w:abstractNumId w:val="13"/>
  </w:num>
  <w:num w:numId="9">
    <w:abstractNumId w:val="4"/>
  </w:num>
  <w:num w:numId="10">
    <w:abstractNumId w:val="20"/>
  </w:num>
  <w:num w:numId="11">
    <w:abstractNumId w:val="15"/>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4"/>
  </w:num>
  <w:num w:numId="15">
    <w:abstractNumId w:val="16"/>
  </w:num>
  <w:num w:numId="16">
    <w:abstractNumId w:val="0"/>
  </w:num>
  <w:num w:numId="17">
    <w:abstractNumId w:val="3"/>
  </w:num>
  <w:num w:numId="18">
    <w:abstractNumId w:val="24"/>
  </w:num>
  <w:num w:numId="19">
    <w:abstractNumId w:val="12"/>
  </w:num>
  <w:num w:numId="20">
    <w:abstractNumId w:val="2"/>
  </w:num>
  <w:num w:numId="21">
    <w:abstractNumId w:val="5"/>
  </w:num>
  <w:num w:numId="22">
    <w:abstractNumId w:val="1"/>
  </w:num>
  <w:num w:numId="23">
    <w:abstractNumId w:val="19"/>
  </w:num>
  <w:num w:numId="24">
    <w:abstractNumId w:val="18"/>
  </w:num>
  <w:num w:numId="25">
    <w:abstractNumId w:val="23"/>
  </w:num>
  <w:num w:numId="26">
    <w:abstractNumId w:val="21"/>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F13AD-FB4A-4BC3-9A05-CCECC0457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6</cp:revision>
  <dcterms:created xsi:type="dcterms:W3CDTF">2024-06-18T12:45:00Z</dcterms:created>
  <dcterms:modified xsi:type="dcterms:W3CDTF">2024-08-07T06:54:33Z</dcterms:modified>
</cp:coreProperties>
</file>