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widowControl w:val="off"/>
        <w:rPr>
          <w:b/>
          <w:sz w:val="28"/>
        </w:rPr>
      </w:pPr>
      <w:r>
        <w:rPr>
          <w:i/>
          <w:color w:val="ff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824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right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о</w:t>
      </w:r>
      <w:r>
        <w:rPr>
          <w:b/>
          <w:color w:val="000000" w:themeColor="text1"/>
          <w:sz w:val="24"/>
        </w:rPr>
        <w:t xml:space="preserve">т</w:t>
      </w:r>
      <w:r>
        <w:rPr>
          <w:b/>
          <w:color w:val="000000" w:themeColor="text1"/>
          <w:sz w:val="24"/>
        </w:rPr>
        <w:t xml:space="preserve"> 01.08.2024</w:t>
      </w:r>
      <w:r>
        <w:rPr>
          <w:b/>
          <w:color w:val="000000" w:themeColor="text1"/>
          <w:sz w:val="24"/>
        </w:rPr>
        <w:tab/>
      </w:r>
      <w:r>
        <w:rPr>
          <w:b/>
          <w:color w:val="000000" w:themeColor="text1"/>
          <w:sz w:val="24"/>
        </w:rPr>
        <w:t xml:space="preserve"> </w:t>
        <w:tab/>
      </w:r>
      <w:r>
        <w:rPr>
          <w:b/>
          <w:color w:val="000000" w:themeColor="text1"/>
          <w:sz w:val="24"/>
        </w:rPr>
        <w:tab/>
      </w:r>
      <w:r>
        <w:rPr>
          <w:b/>
          <w:color w:val="000000" w:themeColor="text1"/>
          <w:sz w:val="24"/>
        </w:rPr>
        <w:tab/>
      </w:r>
      <w:r>
        <w:rPr>
          <w:b/>
          <w:color w:val="000000" w:themeColor="text1"/>
          <w:sz w:val="24"/>
        </w:rPr>
        <w:tab/>
      </w:r>
      <w:r>
        <w:rPr>
          <w:b/>
          <w:color w:val="000000" w:themeColor="text1"/>
          <w:sz w:val="24"/>
        </w:rPr>
        <w:tab/>
      </w:r>
      <w:r>
        <w:rPr>
          <w:b/>
          <w:color w:val="000000" w:themeColor="text1"/>
          <w:sz w:val="24"/>
        </w:rPr>
        <w:tab/>
      </w:r>
      <w:r>
        <w:rPr>
          <w:b/>
          <w:color w:val="000000" w:themeColor="text1"/>
          <w:sz w:val="24"/>
        </w:rPr>
        <w:tab/>
      </w:r>
      <w:r>
        <w:rPr>
          <w:b/>
          <w:color w:val="000000" w:themeColor="text1"/>
          <w:sz w:val="24"/>
        </w:rPr>
        <w:tab/>
        <w:tab/>
        <w:tab/>
        <w:t xml:space="preserve"> </w:t>
      </w:r>
      <w:r>
        <w:rPr>
          <w:b/>
          <w:color w:val="000000" w:themeColor="text1"/>
          <w:sz w:val="24"/>
        </w:rPr>
        <w:t xml:space="preserve">№ 1223</w:t>
      </w:r>
      <w:r>
        <w:rPr>
          <w:b/>
          <w:color w:val="000000" w:themeColor="text1"/>
          <w:sz w:val="24"/>
        </w:rPr>
      </w:r>
      <w:r>
        <w:rPr>
          <w:b/>
          <w:color w:val="000000" w:themeColor="text1"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tabs>
          <w:tab w:val="left" w:pos="0" w:leader="none"/>
        </w:tabs>
        <w:rPr>
          <w:b/>
          <w:sz w:val="24"/>
          <w:szCs w:val="44"/>
        </w:rPr>
      </w:pPr>
      <w:r>
        <w:rPr>
          <w:b/>
          <w:sz w:val="24"/>
          <w:szCs w:val="44"/>
        </w:rPr>
      </w:r>
      <w:r>
        <w:rPr>
          <w:b/>
          <w:sz w:val="24"/>
          <w:szCs w:val="44"/>
        </w:rPr>
      </w:r>
      <w:r>
        <w:rPr>
          <w:b/>
          <w:sz w:val="24"/>
          <w:szCs w:val="44"/>
        </w:rPr>
      </w:r>
    </w:p>
    <w:p>
      <w:pPr>
        <w:jc w:val="center"/>
        <w:tabs>
          <w:tab w:val="left" w:pos="0" w:leader="none"/>
        </w:tabs>
        <w:rPr>
          <w:b/>
          <w:sz w:val="24"/>
          <w:szCs w:val="44"/>
        </w:rPr>
      </w:pPr>
      <w:r>
        <w:rPr>
          <w:b/>
          <w:sz w:val="24"/>
          <w:szCs w:val="44"/>
        </w:rPr>
      </w:r>
      <w:r>
        <w:rPr>
          <w:b/>
          <w:sz w:val="24"/>
          <w:szCs w:val="44"/>
        </w:rPr>
      </w:r>
      <w:r>
        <w:rPr>
          <w:b/>
          <w:sz w:val="24"/>
          <w:szCs w:val="44"/>
        </w:rPr>
      </w:r>
    </w:p>
    <w:p>
      <w:pPr>
        <w:jc w:val="center"/>
        <w:tabs>
          <w:tab w:val="left" w:pos="3150" w:leader="none"/>
        </w:tabs>
        <w:rPr>
          <w:b/>
          <w:bCs/>
        </w:rPr>
      </w:pPr>
      <w:r>
        <w:rPr>
          <w:b/>
          <w:szCs w:val="26"/>
        </w:rPr>
        <w:t xml:space="preserve">О</w:t>
      </w:r>
      <w:r>
        <w:rPr>
          <w:b/>
          <w:szCs w:val="26"/>
        </w:rPr>
        <w:t xml:space="preserve"> </w:t>
      </w:r>
      <w:r>
        <w:rPr>
          <w:b/>
          <w:szCs w:val="26"/>
        </w:rPr>
        <w:t xml:space="preserve">возможности заключения концессионного соглашения на условиях, предусмотренных измененным предложением о заключении концессионного соглашения и измененным проектом концессионного соглашения ООО «ПромВоенСтрой» </w:t>
      </w:r>
      <w:r>
        <w:rPr>
          <w:b/>
          <w:szCs w:val="26"/>
        </w:rPr>
        <w:t xml:space="preserve">в отношении объектов по производству, передаче и распределению тепловой энергии и горячей воды, находящихся в собственности </w:t>
      </w:r>
      <w:r>
        <w:rPr>
          <w:b/>
          <w:szCs w:val="26"/>
        </w:rPr>
      </w:r>
      <w:r>
        <w:rPr>
          <w:b/>
          <w:bCs/>
        </w:rPr>
      </w:r>
    </w:p>
    <w:p>
      <w:pPr>
        <w:jc w:val="center"/>
        <w:tabs>
          <w:tab w:val="left" w:pos="3150" w:leader="none"/>
        </w:tabs>
        <w:rPr>
          <w:b/>
          <w:bCs/>
        </w:rPr>
      </w:pPr>
      <w:r>
        <w:rPr>
          <w:b/>
          <w:szCs w:val="26"/>
        </w:rPr>
        <w:t xml:space="preserve">Печенгского</w:t>
      </w:r>
      <w:r>
        <w:rPr>
          <w:b/>
          <w:szCs w:val="26"/>
        </w:rPr>
        <w:t xml:space="preserve"> </w:t>
      </w:r>
      <w:r>
        <w:rPr>
          <w:b/>
          <w:szCs w:val="26"/>
        </w:rPr>
        <w:t xml:space="preserve">муниципального округа</w:t>
      </w:r>
      <w:r>
        <w:rPr>
          <w:b/>
          <w:szCs w:val="26"/>
        </w:rPr>
      </w:r>
      <w:r>
        <w:rPr>
          <w:b/>
          <w:bCs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b/>
          <w:bCs/>
          <w:i/>
          <w:sz w:val="24"/>
          <w:szCs w:val="24"/>
        </w:rPr>
      </w:pPr>
      <w:r>
        <w:rPr>
          <w:sz w:val="24"/>
          <w:szCs w:val="24"/>
        </w:rPr>
        <w:t xml:space="preserve">В соответствии с </w:t>
      </w:r>
      <w:r>
        <w:rPr>
          <w:sz w:val="24"/>
          <w:szCs w:val="24"/>
        </w:rPr>
        <w:t xml:space="preserve">Федеральными законами от 06.10.2003 № 131-ФЗ «Об общих принципах организации местного самоуправления в Российской Федерации»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от 21.07.2005 № 115-ФЗ «О концессионных соглашениях»,</w:t>
      </w:r>
      <w:r>
        <w:rPr>
          <w:sz w:val="24"/>
          <w:szCs w:val="24"/>
        </w:rPr>
        <w:t xml:space="preserve"> постановлением Правительства Мурманской области от 24.05.2017 № 265-ПП «О мерах по реализации отдельных положений Федерального закона от 21.07.2005 № 115-ФЗ «О концессионных соглашениях» на </w:t>
      </w:r>
      <w:r>
        <w:rPr>
          <w:sz w:val="24"/>
          <w:szCs w:val="24"/>
        </w:rPr>
        <w:t xml:space="preserve">территории Мурманской области»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на основании</w:t>
      </w:r>
      <w:r>
        <w:rPr>
          <w:sz w:val="24"/>
          <w:szCs w:val="24"/>
        </w:rPr>
        <w:t xml:space="preserve"> приказ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Министерства энергетики и жилищно-коммунального хозяйства Мурманской области от </w:t>
      </w:r>
      <w:r>
        <w:rPr>
          <w:sz w:val="24"/>
          <w:szCs w:val="24"/>
        </w:rPr>
        <w:t xml:space="preserve">30.07.2024</w:t>
      </w:r>
      <w:r>
        <w:rPr>
          <w:sz w:val="24"/>
          <w:szCs w:val="24"/>
        </w:rPr>
        <w:t xml:space="preserve"> </w:t>
        <w:br/>
        <w:t xml:space="preserve">№ </w:t>
      </w:r>
      <w:r>
        <w:rPr>
          <w:sz w:val="24"/>
          <w:szCs w:val="24"/>
        </w:rPr>
        <w:t xml:space="preserve">155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</w:t>
      </w:r>
      <w:r>
        <w:rPr>
          <w:sz w:val="24"/>
          <w:szCs w:val="24"/>
        </w:rPr>
        <w:t xml:space="preserve">б измененном предложении о заключении концессионного соглашения и измененном проекте концессионного соглашения ООО «ПромВоенСтрой» в отношении </w:t>
      </w:r>
      <w:r>
        <w:rPr>
          <w:sz w:val="24"/>
          <w:szCs w:val="24"/>
        </w:rPr>
        <w:t xml:space="preserve">объектов по производству, передаче и распределению тепловой энергии и горячей воды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, </w:t>
      </w:r>
      <w:r>
        <w:rPr>
          <w:b/>
          <w:bCs/>
          <w:i/>
          <w:sz w:val="24"/>
          <w:szCs w:val="24"/>
        </w:rPr>
      </w:r>
      <w:r>
        <w:rPr>
          <w:b/>
          <w:bCs/>
          <w:i/>
          <w:sz w:val="24"/>
          <w:szCs w:val="24"/>
        </w:rPr>
      </w:r>
    </w:p>
    <w:p>
      <w:pPr>
        <w:jc w:val="both"/>
        <w:tabs>
          <w:tab w:val="left" w:pos="252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tabs>
          <w:tab w:val="left" w:pos="252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tabs>
          <w:tab w:val="left" w:pos="252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numPr>
          <w:ilvl w:val="0"/>
          <w:numId w:val="6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Определить возможным заключение </w:t>
      </w:r>
      <w:r>
        <w:rPr>
          <w:bCs/>
          <w:sz w:val="24"/>
          <w:szCs w:val="24"/>
        </w:rPr>
        <w:t xml:space="preserve">концессионного соглашения на условиях, предусмотренных измененным предложением о заключении концессионного соглашения и измененным проектом концессионного соглашения ООО </w:t>
      </w:r>
      <w:r>
        <w:rPr>
          <w:bCs/>
          <w:sz w:val="24"/>
          <w:szCs w:val="24"/>
        </w:rPr>
        <w:t xml:space="preserve">«ПромВоенСтрой» в отношении </w:t>
      </w:r>
      <w:r>
        <w:rPr>
          <w:bCs/>
          <w:sz w:val="24"/>
          <w:szCs w:val="24"/>
        </w:rPr>
        <w:t xml:space="preserve">объектов</w:t>
      </w:r>
      <w:r>
        <w:rPr>
          <w:bCs/>
          <w:sz w:val="24"/>
          <w:szCs w:val="24"/>
        </w:rPr>
        <w:t xml:space="preserve"> по производству, передаче и распределению тепловой энергии и горячей воды, </w:t>
      </w:r>
      <w:r>
        <w:rPr>
          <w:bCs/>
          <w:sz w:val="24"/>
          <w:szCs w:val="24"/>
        </w:rPr>
        <w:t xml:space="preserve">находящихся в собственности Пе</w:t>
      </w:r>
      <w:r>
        <w:rPr>
          <w:bCs/>
          <w:sz w:val="24"/>
          <w:szCs w:val="24"/>
        </w:rPr>
        <w:t xml:space="preserve">ченгского муниципального округа</w:t>
      </w:r>
      <w:r>
        <w:rPr>
          <w:bCs/>
          <w:sz w:val="24"/>
          <w:szCs w:val="24"/>
        </w:rPr>
        <w:t xml:space="preserve">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котельные № 13/73, № 13/55, сеть теплоснабжения и горячего водоснабжения на территории в/г № 13 п.г.т. Печенга;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котельная № 4/152, сеть теплоснабжения и горячего водоснабжения на территории в/г № 4 ж/д ст. Печенга (19 км.);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- котельная № 42/138, сеть теплоснабжения и горячего водоснабжения на т</w:t>
      </w:r>
      <w:r>
        <w:rPr>
          <w:sz w:val="24"/>
          <w:szCs w:val="24"/>
        </w:rPr>
        <w:t xml:space="preserve">ерритории в/г № 42 н.п. Спутник.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6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Отделу строительства и жилищно-коммунального хозяйства администрации Пе</w:t>
      </w:r>
      <w:r>
        <w:rPr>
          <w:bCs/>
          <w:sz w:val="24"/>
          <w:szCs w:val="24"/>
        </w:rPr>
        <w:t xml:space="preserve">ченгского муниципального округа </w:t>
      </w:r>
      <w:r>
        <w:rPr>
          <w:bCs/>
          <w:sz w:val="24"/>
          <w:szCs w:val="24"/>
        </w:rPr>
        <w:t xml:space="preserve">разместить на официальном сайте в информационно-телекоммуникационной сети «Интернет» для размещения информации о проведении </w:t>
      </w:r>
      <w:r>
        <w:rPr>
          <w:bCs/>
          <w:sz w:val="24"/>
          <w:szCs w:val="24"/>
        </w:rPr>
        <w:t xml:space="preserve">торгов </w:t>
      </w:r>
      <w:r>
        <w:rPr>
          <w:bCs/>
          <w:sz w:val="24"/>
          <w:szCs w:val="24"/>
        </w:rPr>
        <w:t xml:space="preserve">(</w:t>
      </w:r>
      <w:r>
        <w:rPr>
          <w:sz w:val="24"/>
          <w:szCs w:val="24"/>
        </w:rPr>
        <w:t xml:space="preserve">https://</w:t>
      </w:r>
      <w:r>
        <w:rPr>
          <w:bCs/>
          <w:sz w:val="24"/>
          <w:szCs w:val="24"/>
        </w:rPr>
        <w:t xml:space="preserve">torgi.gov.ru</w:t>
      </w:r>
      <w:r>
        <w:rPr>
          <w:bCs/>
          <w:sz w:val="24"/>
          <w:szCs w:val="24"/>
        </w:rPr>
        <w:t xml:space="preserve">)</w:t>
      </w:r>
      <w:r>
        <w:rPr>
          <w:bCs/>
          <w:sz w:val="24"/>
          <w:szCs w:val="24"/>
        </w:rPr>
        <w:t xml:space="preserve"> проект концессионного соглашения</w:t>
      </w:r>
      <w:r>
        <w:rPr>
          <w:bCs/>
          <w:sz w:val="24"/>
          <w:szCs w:val="24"/>
        </w:rPr>
        <w:t xml:space="preserve"> и </w:t>
      </w:r>
      <w:r>
        <w:rPr>
          <w:bCs/>
          <w:sz w:val="24"/>
          <w:szCs w:val="24"/>
        </w:rPr>
        <w:t xml:space="preserve">предложение </w:t>
      </w:r>
      <w:r>
        <w:rPr>
          <w:bCs/>
          <w:sz w:val="24"/>
          <w:szCs w:val="24"/>
        </w:rPr>
        <w:t xml:space="preserve">ООО</w:t>
      </w:r>
      <w:r>
        <w:rPr>
          <w:bCs/>
          <w:sz w:val="24"/>
          <w:szCs w:val="24"/>
        </w:rPr>
        <w:t xml:space="preserve"> </w:t>
      </w:r>
      <w:r>
        <w:rPr>
          <w:bCs/>
          <w:sz w:val="24"/>
          <w:szCs w:val="24"/>
        </w:rPr>
        <w:t xml:space="preserve">«ПромВоенСтрой»</w:t>
      </w:r>
      <w:r>
        <w:rPr>
          <w:bCs/>
          <w:sz w:val="24"/>
          <w:szCs w:val="24"/>
        </w:rPr>
        <w:t xml:space="preserve"> в целях принятия заявок о готовности к участию в конкурсе.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 </w:t>
      </w:r>
      <w:r>
        <w:rPr>
          <w:bCs/>
          <w:sz w:val="24"/>
          <w:szCs w:val="24"/>
        </w:rPr>
        <w:t xml:space="preserve">Установить, что заявки на участие в конкурсе на заключение концессионного соглашения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ринимаются </w:t>
      </w:r>
      <w:r>
        <w:rPr>
          <w:sz w:val="24"/>
          <w:szCs w:val="24"/>
        </w:rPr>
        <w:t xml:space="preserve">в период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с 02.08.2024 по 16.09.2024</w:t>
      </w:r>
      <w:bookmarkStart w:id="0" w:name="_GoBack"/>
      <w:r/>
      <w:bookmarkEnd w:id="0"/>
      <w:r>
        <w:rPr>
          <w:bCs/>
          <w:sz w:val="24"/>
          <w:szCs w:val="24"/>
        </w:rPr>
        <w:t xml:space="preserve"> (включительно) по адресу: </w:t>
      </w:r>
      <w:r>
        <w:rPr>
          <w:bCs/>
          <w:sz w:val="24"/>
          <w:szCs w:val="24"/>
        </w:rPr>
        <w:t xml:space="preserve">18442</w:t>
      </w: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Мурманская область, Печенгский район, п.г.т. Никель, </w:t>
      </w:r>
      <w:r>
        <w:rPr>
          <w:bCs/>
          <w:sz w:val="24"/>
          <w:szCs w:val="24"/>
        </w:rPr>
        <w:t xml:space="preserve">улица Пионерская, дом </w:t>
      </w:r>
      <w:r>
        <w:rPr>
          <w:bCs/>
          <w:sz w:val="24"/>
          <w:szCs w:val="24"/>
        </w:rPr>
        <w:t xml:space="preserve">2.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tabs>
          <w:tab w:val="left" w:pos="709" w:leader="none"/>
          <w:tab w:val="left" w:pos="1134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4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Настоящее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постановление подлежит размещению на </w:t>
      </w:r>
      <w:r>
        <w:rPr>
          <w:sz w:val="24"/>
          <w:szCs w:val="24"/>
        </w:rPr>
        <w:t xml:space="preserve">официальном </w:t>
      </w:r>
      <w:r>
        <w:rPr>
          <w:sz w:val="24"/>
          <w:szCs w:val="24"/>
        </w:rPr>
        <w:t xml:space="preserve">сайте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https://pechengamr.gov-murman.ru/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5"/>
        <w:ind w:firstLine="709"/>
        <w:jc w:val="both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. Настоящее постановление вступает в силу </w:t>
      </w:r>
      <w:r>
        <w:rPr>
          <w:rFonts w:ascii="Times New Roman" w:hAnsi="Times New Roman" w:cs="Times New Roman"/>
          <w:sz w:val="24"/>
          <w:szCs w:val="24"/>
        </w:rPr>
        <w:t xml:space="preserve">после его</w:t>
      </w:r>
      <w:r>
        <w:rPr>
          <w:rFonts w:ascii="Times New Roman" w:hAnsi="Times New Roman" w:cs="Times New Roman"/>
          <w:sz w:val="24"/>
          <w:szCs w:val="24"/>
        </w:rPr>
        <w:t xml:space="preserve"> подписания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5"/>
        <w:ind w:firstLine="709"/>
        <w:jc w:val="both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. Контроль за исполнением настоящего постановления возложить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заместителя Главы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Пономарева А.В.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</w:r>
      <w:r>
        <w:rPr>
          <w:b/>
          <w:bCs/>
          <w:color w:val="ff0000"/>
          <w:sz w:val="24"/>
          <w:szCs w:val="24"/>
        </w:rPr>
      </w:r>
      <w:r>
        <w:rPr>
          <w:b/>
          <w:bCs/>
          <w:color w:val="ff0000"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bCs/>
          <w:sz w:val="24"/>
          <w:szCs w:val="24"/>
        </w:rPr>
        <w:t xml:space="preserve">Глава</w:t>
      </w:r>
      <w:r>
        <w:rPr>
          <w:rFonts w:eastAsia="Calibri"/>
          <w:bCs/>
          <w:sz w:val="24"/>
          <w:szCs w:val="24"/>
        </w:rPr>
        <w:t xml:space="preserve"> Печенгского муниципал</w:t>
      </w:r>
      <w:r>
        <w:rPr>
          <w:rFonts w:eastAsia="Calibri"/>
          <w:bCs/>
          <w:sz w:val="24"/>
          <w:szCs w:val="24"/>
        </w:rPr>
        <w:t xml:space="preserve">ьного округа                   </w:t>
      </w:r>
      <w:r>
        <w:rPr>
          <w:rFonts w:eastAsia="Calibri"/>
          <w:bCs/>
          <w:sz w:val="24"/>
          <w:szCs w:val="24"/>
        </w:rPr>
        <w:t xml:space="preserve">    </w:t>
      </w:r>
      <w:r>
        <w:rPr>
          <w:rFonts w:eastAsia="Calibri"/>
          <w:bCs/>
          <w:sz w:val="24"/>
          <w:szCs w:val="24"/>
        </w:rPr>
        <w:t xml:space="preserve">                              </w:t>
      </w:r>
      <w:r>
        <w:rPr>
          <w:rFonts w:eastAsia="Calibri"/>
          <w:bCs/>
          <w:sz w:val="24"/>
          <w:szCs w:val="24"/>
        </w:rPr>
        <w:t xml:space="preserve">  </w:t>
      </w:r>
      <w:r>
        <w:rPr>
          <w:rFonts w:eastAsia="Calibri"/>
          <w:bCs/>
          <w:sz w:val="24"/>
          <w:szCs w:val="24"/>
        </w:rPr>
        <w:t xml:space="preserve"> </w:t>
      </w:r>
      <w:r>
        <w:rPr>
          <w:rFonts w:eastAsia="Calibri"/>
          <w:bCs/>
          <w:sz w:val="24"/>
          <w:szCs w:val="24"/>
        </w:rPr>
        <w:t xml:space="preserve">А.В. Кузнецов</w:t>
      </w:r>
      <w:r>
        <w:rPr>
          <w:rFonts w:eastAsia="Calibri"/>
          <w:bCs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 xml:space="preserve">Жулидова Н.Ю., 51291</w:t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851" w:bottom="1134" w:left="1701" w:header="709" w:footer="301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Calibri">
    <w:panose1 w:val="020F050202020403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5"/>
      <w:rPr>
        <w:rStyle w:val="887"/>
      </w:rPr>
      <w:framePr w:wrap="around" w:vAnchor="text" w:hAnchor="margin" w:xAlign="center" w:y="1"/>
    </w:pPr>
    <w:r>
      <w:rPr>
        <w:rStyle w:val="887"/>
      </w:rPr>
    </w:r>
    <w:r>
      <w:rPr>
        <w:rStyle w:val="887"/>
      </w:rPr>
    </w:r>
  </w:p>
  <w:p>
    <w:pPr>
      <w:pStyle w:val="88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5"/>
      <w:rPr>
        <w:rStyle w:val="887"/>
      </w:rPr>
      <w:framePr w:wrap="around" w:vAnchor="text" w:hAnchor="margin" w:xAlign="center" w:y="1"/>
    </w:pPr>
    <w:r>
      <w:rPr>
        <w:rStyle w:val="887"/>
      </w:rPr>
      <w:fldChar w:fldCharType="begin"/>
    </w:r>
    <w:r>
      <w:rPr>
        <w:rStyle w:val="887"/>
      </w:rPr>
      <w:instrText xml:space="preserve">PAGE  </w:instrText>
    </w:r>
    <w:r>
      <w:rPr>
        <w:rStyle w:val="887"/>
      </w:rPr>
      <w:fldChar w:fldCharType="end"/>
    </w:r>
    <w:r>
      <w:rPr>
        <w:rStyle w:val="887"/>
      </w:rPr>
    </w:r>
    <w:r>
      <w:rPr>
        <w:rStyle w:val="887"/>
      </w:rPr>
    </w:r>
  </w:p>
  <w:p>
    <w:pPr>
      <w:pStyle w:val="88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30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7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1">
    <w:name w:val="Heading 1 Char"/>
    <w:basedOn w:val="874"/>
    <w:link w:val="870"/>
    <w:uiPriority w:val="9"/>
    <w:rPr>
      <w:rFonts w:ascii="Arial" w:hAnsi="Arial" w:eastAsia="Arial" w:cs="Arial"/>
      <w:sz w:val="40"/>
      <w:szCs w:val="40"/>
    </w:rPr>
  </w:style>
  <w:style w:type="character" w:styleId="702">
    <w:name w:val="Heading 2 Char"/>
    <w:basedOn w:val="874"/>
    <w:link w:val="871"/>
    <w:uiPriority w:val="9"/>
    <w:rPr>
      <w:rFonts w:ascii="Arial" w:hAnsi="Arial" w:eastAsia="Arial" w:cs="Arial"/>
      <w:sz w:val="34"/>
    </w:rPr>
  </w:style>
  <w:style w:type="character" w:styleId="703">
    <w:name w:val="Heading 3 Char"/>
    <w:basedOn w:val="874"/>
    <w:link w:val="872"/>
    <w:uiPriority w:val="9"/>
    <w:rPr>
      <w:rFonts w:ascii="Arial" w:hAnsi="Arial" w:eastAsia="Arial" w:cs="Arial"/>
      <w:sz w:val="30"/>
      <w:szCs w:val="30"/>
    </w:rPr>
  </w:style>
  <w:style w:type="character" w:styleId="704">
    <w:name w:val="Heading 4 Char"/>
    <w:basedOn w:val="874"/>
    <w:link w:val="873"/>
    <w:uiPriority w:val="9"/>
    <w:rPr>
      <w:rFonts w:ascii="Arial" w:hAnsi="Arial" w:eastAsia="Arial" w:cs="Arial"/>
      <w:b/>
      <w:bCs/>
      <w:sz w:val="26"/>
      <w:szCs w:val="26"/>
    </w:rPr>
  </w:style>
  <w:style w:type="paragraph" w:styleId="705">
    <w:name w:val="Heading 5"/>
    <w:basedOn w:val="869"/>
    <w:next w:val="869"/>
    <w:link w:val="70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6">
    <w:name w:val="Heading 5 Char"/>
    <w:basedOn w:val="874"/>
    <w:link w:val="705"/>
    <w:uiPriority w:val="9"/>
    <w:rPr>
      <w:rFonts w:ascii="Arial" w:hAnsi="Arial" w:eastAsia="Arial" w:cs="Arial"/>
      <w:b/>
      <w:bCs/>
      <w:sz w:val="24"/>
      <w:szCs w:val="24"/>
    </w:rPr>
  </w:style>
  <w:style w:type="paragraph" w:styleId="707">
    <w:name w:val="Heading 6"/>
    <w:basedOn w:val="869"/>
    <w:next w:val="869"/>
    <w:link w:val="70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8">
    <w:name w:val="Heading 6 Char"/>
    <w:basedOn w:val="874"/>
    <w:link w:val="707"/>
    <w:uiPriority w:val="9"/>
    <w:rPr>
      <w:rFonts w:ascii="Arial" w:hAnsi="Arial" w:eastAsia="Arial" w:cs="Arial"/>
      <w:b/>
      <w:bCs/>
      <w:sz w:val="22"/>
      <w:szCs w:val="22"/>
    </w:rPr>
  </w:style>
  <w:style w:type="paragraph" w:styleId="709">
    <w:name w:val="Heading 7"/>
    <w:basedOn w:val="869"/>
    <w:next w:val="869"/>
    <w:link w:val="71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0">
    <w:name w:val="Heading 7 Char"/>
    <w:basedOn w:val="874"/>
    <w:link w:val="70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1">
    <w:name w:val="Heading 8"/>
    <w:basedOn w:val="869"/>
    <w:next w:val="869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2">
    <w:name w:val="Heading 8 Char"/>
    <w:basedOn w:val="874"/>
    <w:link w:val="711"/>
    <w:uiPriority w:val="9"/>
    <w:rPr>
      <w:rFonts w:ascii="Arial" w:hAnsi="Arial" w:eastAsia="Arial" w:cs="Arial"/>
      <w:i/>
      <w:iCs/>
      <w:sz w:val="22"/>
      <w:szCs w:val="22"/>
    </w:rPr>
  </w:style>
  <w:style w:type="paragraph" w:styleId="713">
    <w:name w:val="Heading 9"/>
    <w:basedOn w:val="869"/>
    <w:next w:val="869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4">
    <w:name w:val="Heading 9 Char"/>
    <w:basedOn w:val="874"/>
    <w:link w:val="713"/>
    <w:uiPriority w:val="9"/>
    <w:rPr>
      <w:rFonts w:ascii="Arial" w:hAnsi="Arial" w:eastAsia="Arial" w:cs="Arial"/>
      <w:i/>
      <w:iCs/>
      <w:sz w:val="21"/>
      <w:szCs w:val="21"/>
    </w:rPr>
  </w:style>
  <w:style w:type="paragraph" w:styleId="715">
    <w:name w:val="No Spacing"/>
    <w:uiPriority w:val="1"/>
    <w:qFormat/>
    <w:pPr>
      <w:spacing w:before="0" w:after="0" w:line="240" w:lineRule="auto"/>
    </w:pPr>
  </w:style>
  <w:style w:type="character" w:styleId="716">
    <w:name w:val="Title Char"/>
    <w:basedOn w:val="874"/>
    <w:link w:val="877"/>
    <w:uiPriority w:val="10"/>
    <w:rPr>
      <w:sz w:val="48"/>
      <w:szCs w:val="48"/>
    </w:rPr>
  </w:style>
  <w:style w:type="paragraph" w:styleId="717">
    <w:name w:val="Subtitle"/>
    <w:basedOn w:val="869"/>
    <w:next w:val="869"/>
    <w:link w:val="718"/>
    <w:uiPriority w:val="11"/>
    <w:qFormat/>
    <w:pPr>
      <w:spacing w:before="200" w:after="200"/>
    </w:pPr>
    <w:rPr>
      <w:sz w:val="24"/>
      <w:szCs w:val="24"/>
    </w:rPr>
  </w:style>
  <w:style w:type="character" w:styleId="718">
    <w:name w:val="Subtitle Char"/>
    <w:basedOn w:val="874"/>
    <w:link w:val="717"/>
    <w:uiPriority w:val="11"/>
    <w:rPr>
      <w:sz w:val="24"/>
      <w:szCs w:val="24"/>
    </w:rPr>
  </w:style>
  <w:style w:type="paragraph" w:styleId="719">
    <w:name w:val="Quote"/>
    <w:basedOn w:val="869"/>
    <w:next w:val="869"/>
    <w:link w:val="720"/>
    <w:uiPriority w:val="29"/>
    <w:qFormat/>
    <w:pPr>
      <w:ind w:left="720" w:right="720"/>
    </w:pPr>
    <w:rPr>
      <w:i/>
    </w:rPr>
  </w:style>
  <w:style w:type="character" w:styleId="720">
    <w:name w:val="Quote Char"/>
    <w:link w:val="719"/>
    <w:uiPriority w:val="29"/>
    <w:rPr>
      <w:i/>
    </w:rPr>
  </w:style>
  <w:style w:type="paragraph" w:styleId="721">
    <w:name w:val="Intense Quote"/>
    <w:basedOn w:val="869"/>
    <w:next w:val="869"/>
    <w:link w:val="72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>
    <w:name w:val="Intense Quote Char"/>
    <w:link w:val="721"/>
    <w:uiPriority w:val="30"/>
    <w:rPr>
      <w:i/>
    </w:rPr>
  </w:style>
  <w:style w:type="character" w:styleId="723">
    <w:name w:val="Header Char"/>
    <w:basedOn w:val="874"/>
    <w:link w:val="885"/>
    <w:uiPriority w:val="99"/>
  </w:style>
  <w:style w:type="character" w:styleId="724">
    <w:name w:val="Footer Char"/>
    <w:basedOn w:val="874"/>
    <w:link w:val="886"/>
    <w:uiPriority w:val="99"/>
  </w:style>
  <w:style w:type="paragraph" w:styleId="725">
    <w:name w:val="Caption"/>
    <w:basedOn w:val="869"/>
    <w:next w:val="86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6">
    <w:name w:val="Caption Char"/>
    <w:basedOn w:val="725"/>
    <w:link w:val="886"/>
    <w:uiPriority w:val="99"/>
  </w:style>
  <w:style w:type="table" w:styleId="727">
    <w:name w:val="Table Grid Light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8">
    <w:name w:val="Plain Table 1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>
    <w:name w:val="Plain Table 2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>
    <w:name w:val="Plain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1">
    <w:name w:val="Plain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Plain Table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3">
    <w:name w:val="Grid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5">
    <w:name w:val="Grid Table 4 - Accent 1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6">
    <w:name w:val="Grid Table 4 - Accent 2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7">
    <w:name w:val="Grid Table 4 - Accent 3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8">
    <w:name w:val="Grid Table 4 - Accent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9">
    <w:name w:val="Grid Table 4 - Accent 5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0">
    <w:name w:val="Grid Table 4 - Accent 6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1">
    <w:name w:val="Grid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2">
    <w:name w:val="Grid Table 5 Dark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3">
    <w:name w:val="Grid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5">
    <w:name w:val="Grid Table 5 Dark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8">
    <w:name w:val="Grid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9">
    <w:name w:val="Grid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0">
    <w:name w:val="Grid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1">
    <w:name w:val="Grid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2">
    <w:name w:val="Grid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3">
    <w:name w:val="Grid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4">
    <w:name w:val="Grid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5">
    <w:name w:val="Grid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0">
    <w:name w:val="List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1">
    <w:name w:val="List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2">
    <w:name w:val="List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3">
    <w:name w:val="List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4">
    <w:name w:val="List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5">
    <w:name w:val="List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6">
    <w:name w:val="List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8">
    <w:name w:val="List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9">
    <w:name w:val="List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0">
    <w:name w:val="List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1">
    <w:name w:val="List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2">
    <w:name w:val="List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3">
    <w:name w:val="List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4">
    <w:name w:val="List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5">
    <w:name w:val="List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6">
    <w:name w:val="List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7">
    <w:name w:val="List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8">
    <w:name w:val="List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9">
    <w:name w:val="List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0">
    <w:name w:val="List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1">
    <w:name w:val="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2">
    <w:name w:val="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3">
    <w:name w:val="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4">
    <w:name w:val="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5">
    <w:name w:val="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6">
    <w:name w:val="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7">
    <w:name w:val="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8">
    <w:name w:val="Bordered &amp; 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9">
    <w:name w:val="Bordered &amp; 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0">
    <w:name w:val="Bordered &amp; 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1">
    <w:name w:val="Bordered &amp; 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2">
    <w:name w:val="Bordered &amp; 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3">
    <w:name w:val="Bordered &amp; 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4">
    <w:name w:val="Bordered &amp; 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5">
    <w:name w:val="Bordered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6">
    <w:name w:val="Bordered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7">
    <w:name w:val="Bordered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8">
    <w:name w:val="Bordered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9">
    <w:name w:val="Bordered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0">
    <w:name w:val="Bordered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1">
    <w:name w:val="Bordered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2">
    <w:name w:val="footnote text"/>
    <w:basedOn w:val="869"/>
    <w:link w:val="853"/>
    <w:uiPriority w:val="99"/>
    <w:semiHidden/>
    <w:unhideWhenUsed/>
    <w:pPr>
      <w:spacing w:after="40" w:line="240" w:lineRule="auto"/>
    </w:pPr>
    <w:rPr>
      <w:sz w:val="18"/>
    </w:rPr>
  </w:style>
  <w:style w:type="character" w:styleId="853">
    <w:name w:val="Footnote Text Char"/>
    <w:link w:val="852"/>
    <w:uiPriority w:val="99"/>
    <w:rPr>
      <w:sz w:val="18"/>
    </w:rPr>
  </w:style>
  <w:style w:type="character" w:styleId="854">
    <w:name w:val="footnote reference"/>
    <w:basedOn w:val="874"/>
    <w:uiPriority w:val="99"/>
    <w:unhideWhenUsed/>
    <w:rPr>
      <w:vertAlign w:val="superscript"/>
    </w:rPr>
  </w:style>
  <w:style w:type="paragraph" w:styleId="855">
    <w:name w:val="endnote text"/>
    <w:basedOn w:val="869"/>
    <w:link w:val="856"/>
    <w:uiPriority w:val="99"/>
    <w:semiHidden/>
    <w:unhideWhenUsed/>
    <w:pPr>
      <w:spacing w:after="0" w:line="240" w:lineRule="auto"/>
    </w:pPr>
    <w:rPr>
      <w:sz w:val="20"/>
    </w:rPr>
  </w:style>
  <w:style w:type="character" w:styleId="856">
    <w:name w:val="Endnote Text Char"/>
    <w:link w:val="855"/>
    <w:uiPriority w:val="99"/>
    <w:rPr>
      <w:sz w:val="20"/>
    </w:rPr>
  </w:style>
  <w:style w:type="character" w:styleId="857">
    <w:name w:val="endnote reference"/>
    <w:basedOn w:val="874"/>
    <w:uiPriority w:val="99"/>
    <w:semiHidden/>
    <w:unhideWhenUsed/>
    <w:rPr>
      <w:vertAlign w:val="superscript"/>
    </w:rPr>
  </w:style>
  <w:style w:type="paragraph" w:styleId="858">
    <w:name w:val="toc 1"/>
    <w:basedOn w:val="869"/>
    <w:next w:val="869"/>
    <w:uiPriority w:val="39"/>
    <w:unhideWhenUsed/>
    <w:pPr>
      <w:ind w:left="0" w:right="0" w:firstLine="0"/>
      <w:spacing w:after="57"/>
    </w:pPr>
  </w:style>
  <w:style w:type="paragraph" w:styleId="859">
    <w:name w:val="toc 2"/>
    <w:basedOn w:val="869"/>
    <w:next w:val="869"/>
    <w:uiPriority w:val="39"/>
    <w:unhideWhenUsed/>
    <w:pPr>
      <w:ind w:left="283" w:right="0" w:firstLine="0"/>
      <w:spacing w:after="57"/>
    </w:pPr>
  </w:style>
  <w:style w:type="paragraph" w:styleId="860">
    <w:name w:val="toc 3"/>
    <w:basedOn w:val="869"/>
    <w:next w:val="869"/>
    <w:uiPriority w:val="39"/>
    <w:unhideWhenUsed/>
    <w:pPr>
      <w:ind w:left="567" w:right="0" w:firstLine="0"/>
      <w:spacing w:after="57"/>
    </w:pPr>
  </w:style>
  <w:style w:type="paragraph" w:styleId="861">
    <w:name w:val="toc 4"/>
    <w:basedOn w:val="869"/>
    <w:next w:val="869"/>
    <w:uiPriority w:val="39"/>
    <w:unhideWhenUsed/>
    <w:pPr>
      <w:ind w:left="850" w:right="0" w:firstLine="0"/>
      <w:spacing w:after="57"/>
    </w:pPr>
  </w:style>
  <w:style w:type="paragraph" w:styleId="862">
    <w:name w:val="toc 5"/>
    <w:basedOn w:val="869"/>
    <w:next w:val="869"/>
    <w:uiPriority w:val="39"/>
    <w:unhideWhenUsed/>
    <w:pPr>
      <w:ind w:left="1134" w:right="0" w:firstLine="0"/>
      <w:spacing w:after="57"/>
    </w:pPr>
  </w:style>
  <w:style w:type="paragraph" w:styleId="863">
    <w:name w:val="toc 6"/>
    <w:basedOn w:val="869"/>
    <w:next w:val="869"/>
    <w:uiPriority w:val="39"/>
    <w:unhideWhenUsed/>
    <w:pPr>
      <w:ind w:left="1417" w:right="0" w:firstLine="0"/>
      <w:spacing w:after="57"/>
    </w:pPr>
  </w:style>
  <w:style w:type="paragraph" w:styleId="864">
    <w:name w:val="toc 7"/>
    <w:basedOn w:val="869"/>
    <w:next w:val="869"/>
    <w:uiPriority w:val="39"/>
    <w:unhideWhenUsed/>
    <w:pPr>
      <w:ind w:left="1701" w:right="0" w:firstLine="0"/>
      <w:spacing w:after="57"/>
    </w:pPr>
  </w:style>
  <w:style w:type="paragraph" w:styleId="865">
    <w:name w:val="toc 8"/>
    <w:basedOn w:val="869"/>
    <w:next w:val="869"/>
    <w:uiPriority w:val="39"/>
    <w:unhideWhenUsed/>
    <w:pPr>
      <w:ind w:left="1984" w:right="0" w:firstLine="0"/>
      <w:spacing w:after="57"/>
    </w:pPr>
  </w:style>
  <w:style w:type="paragraph" w:styleId="866">
    <w:name w:val="toc 9"/>
    <w:basedOn w:val="869"/>
    <w:next w:val="869"/>
    <w:uiPriority w:val="39"/>
    <w:unhideWhenUsed/>
    <w:pPr>
      <w:ind w:left="2268" w:right="0" w:firstLine="0"/>
      <w:spacing w:after="57"/>
    </w:pPr>
  </w:style>
  <w:style w:type="paragraph" w:styleId="867">
    <w:name w:val="TOC Heading"/>
    <w:uiPriority w:val="39"/>
    <w:unhideWhenUsed/>
  </w:style>
  <w:style w:type="paragraph" w:styleId="868">
    <w:name w:val="table of figures"/>
    <w:basedOn w:val="869"/>
    <w:next w:val="869"/>
    <w:uiPriority w:val="99"/>
    <w:unhideWhenUsed/>
    <w:pPr>
      <w:spacing w:after="0" w:afterAutospacing="0"/>
    </w:pPr>
  </w:style>
  <w:style w:type="paragraph" w:styleId="869" w:default="1">
    <w:name w:val="Normal"/>
    <w:qFormat/>
  </w:style>
  <w:style w:type="paragraph" w:styleId="870">
    <w:name w:val="Heading 1"/>
    <w:basedOn w:val="869"/>
    <w:next w:val="869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871">
    <w:name w:val="Heading 2"/>
    <w:basedOn w:val="869"/>
    <w:next w:val="869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872">
    <w:name w:val="Heading 3"/>
    <w:basedOn w:val="869"/>
    <w:next w:val="869"/>
    <w:qFormat/>
    <w:pPr>
      <w:keepNext/>
      <w:tabs>
        <w:tab w:val="left" w:pos="2520" w:leader="none"/>
      </w:tabs>
      <w:outlineLvl w:val="2"/>
    </w:pPr>
    <w:rPr>
      <w:i/>
      <w:iCs/>
      <w:sz w:val="18"/>
    </w:rPr>
  </w:style>
  <w:style w:type="paragraph" w:styleId="873">
    <w:name w:val="Heading 4"/>
    <w:basedOn w:val="869"/>
    <w:next w:val="869"/>
    <w:qFormat/>
    <w:pPr>
      <w:keepNext/>
      <w:spacing w:before="680"/>
      <w:outlineLvl w:val="3"/>
    </w:pPr>
    <w:rPr>
      <w:b/>
      <w:bCs/>
      <w:sz w:val="26"/>
    </w:rPr>
  </w:style>
  <w:style w:type="character" w:styleId="874" w:default="1">
    <w:name w:val="Default Paragraph Font"/>
    <w:uiPriority w:val="1"/>
    <w:semiHidden/>
    <w:unhideWhenUsed/>
  </w:style>
  <w:style w:type="table" w:styleId="8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6" w:default="1">
    <w:name w:val="No List"/>
    <w:uiPriority w:val="99"/>
    <w:semiHidden/>
    <w:unhideWhenUsed/>
  </w:style>
  <w:style w:type="paragraph" w:styleId="877">
    <w:name w:val="Title"/>
    <w:basedOn w:val="869"/>
    <w:qFormat/>
    <w:pPr>
      <w:jc w:val="center"/>
    </w:pPr>
    <w:rPr>
      <w:sz w:val="32"/>
    </w:rPr>
  </w:style>
  <w:style w:type="paragraph" w:styleId="878">
    <w:name w:val="Balloon Text"/>
    <w:basedOn w:val="869"/>
    <w:semiHidden/>
    <w:rPr>
      <w:rFonts w:ascii="Tahoma" w:hAnsi="Tahoma" w:cs="Tahoma"/>
      <w:sz w:val="16"/>
      <w:szCs w:val="16"/>
    </w:rPr>
  </w:style>
  <w:style w:type="paragraph" w:styleId="879">
    <w:name w:val="Body Text 2"/>
    <w:basedOn w:val="869"/>
    <w:pPr>
      <w:spacing w:after="120" w:line="480" w:lineRule="auto"/>
    </w:pPr>
    <w:rPr>
      <w:sz w:val="26"/>
    </w:rPr>
  </w:style>
  <w:style w:type="paragraph" w:styleId="880" w:customStyle="1">
    <w:name w:val="çàãîëîâîê 2"/>
    <w:basedOn w:val="869"/>
    <w:next w:val="869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881">
    <w:name w:val="Body Text Indent"/>
    <w:basedOn w:val="869"/>
    <w:pPr>
      <w:ind w:firstLine="480"/>
    </w:pPr>
    <w:rPr>
      <w:sz w:val="26"/>
      <w:szCs w:val="28"/>
    </w:rPr>
  </w:style>
  <w:style w:type="paragraph" w:styleId="882">
    <w:name w:val="Body Text"/>
    <w:basedOn w:val="869"/>
    <w:pPr>
      <w:jc w:val="both"/>
      <w:tabs>
        <w:tab w:val="left" w:pos="2520" w:leader="none"/>
      </w:tabs>
    </w:pPr>
    <w:rPr>
      <w:sz w:val="24"/>
    </w:rPr>
  </w:style>
  <w:style w:type="paragraph" w:styleId="883">
    <w:name w:val="Body Text 3"/>
    <w:basedOn w:val="869"/>
    <w:link w:val="888"/>
    <w:pPr>
      <w:jc w:val="both"/>
      <w:tabs>
        <w:tab w:val="left" w:pos="2520" w:leader="none"/>
      </w:tabs>
    </w:pPr>
    <w:rPr>
      <w:sz w:val="26"/>
    </w:rPr>
  </w:style>
  <w:style w:type="table" w:styleId="884">
    <w:name w:val="Table Grid"/>
    <w:basedOn w:val="87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5">
    <w:name w:val="Header"/>
    <w:basedOn w:val="869"/>
    <w:link w:val="892"/>
    <w:uiPriority w:val="99"/>
    <w:pPr>
      <w:tabs>
        <w:tab w:val="center" w:pos="4677" w:leader="none"/>
        <w:tab w:val="right" w:pos="9355" w:leader="none"/>
      </w:tabs>
    </w:pPr>
  </w:style>
  <w:style w:type="paragraph" w:styleId="886">
    <w:name w:val="Footer"/>
    <w:basedOn w:val="869"/>
    <w:pPr>
      <w:tabs>
        <w:tab w:val="center" w:pos="4677" w:leader="none"/>
        <w:tab w:val="right" w:pos="9355" w:leader="none"/>
      </w:tabs>
    </w:pPr>
  </w:style>
  <w:style w:type="character" w:styleId="887">
    <w:name w:val="page number"/>
    <w:basedOn w:val="874"/>
  </w:style>
  <w:style w:type="character" w:styleId="888" w:customStyle="1">
    <w:name w:val="Основной текст 3 Знак"/>
    <w:link w:val="883"/>
    <w:rPr>
      <w:sz w:val="26"/>
    </w:rPr>
  </w:style>
  <w:style w:type="paragraph" w:styleId="889">
    <w:name w:val="List Paragraph"/>
    <w:basedOn w:val="869"/>
    <w:uiPriority w:val="34"/>
    <w:qFormat/>
    <w:pPr>
      <w:contextualSpacing/>
      <w:ind w:left="720"/>
    </w:pPr>
    <w:rPr>
      <w:sz w:val="28"/>
      <w:szCs w:val="28"/>
      <w:lang w:val="en-US"/>
    </w:rPr>
  </w:style>
  <w:style w:type="paragraph" w:styleId="890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paragraph" w:styleId="891" w:customStyle="1">
    <w:name w:val="ConsPlusCell"/>
    <w:uiPriority w:val="99"/>
    <w:pPr>
      <w:widowControl w:val="off"/>
    </w:pPr>
    <w:rPr>
      <w:rFonts w:ascii="Arial" w:hAnsi="Arial" w:cs="Arial"/>
    </w:rPr>
  </w:style>
  <w:style w:type="character" w:styleId="892" w:customStyle="1">
    <w:name w:val="Верхний колонтитул Знак"/>
    <w:link w:val="885"/>
    <w:uiPriority w:val="99"/>
  </w:style>
  <w:style w:type="paragraph" w:styleId="893">
    <w:name w:val="HTML Preformatted"/>
    <w:basedOn w:val="869"/>
    <w:link w:val="894"/>
    <w:uiPriority w:val="99"/>
    <w:unhideWhenUsed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</w:rPr>
  </w:style>
  <w:style w:type="character" w:styleId="894" w:customStyle="1">
    <w:name w:val="Стандартный HTML Знак"/>
    <w:link w:val="893"/>
    <w:uiPriority w:val="99"/>
    <w:rPr>
      <w:rFonts w:ascii="Courier New" w:hAnsi="Courier New" w:cs="Courier New"/>
    </w:rPr>
  </w:style>
  <w:style w:type="paragraph" w:styleId="895" w:customStyle="1">
    <w:name w:val="ConsPlusNormal"/>
    <w:pPr>
      <w:widowControl w:val="off"/>
    </w:pPr>
    <w:rPr>
      <w:rFonts w:ascii="Calibri" w:hAnsi="Calibri" w:cs="Calibri"/>
      <w:sz w:val="22"/>
    </w:rPr>
  </w:style>
  <w:style w:type="character" w:styleId="896">
    <w:name w:val="Hyperlink"/>
    <w:rPr>
      <w:color w:val="0000ff"/>
      <w:u w:val="single"/>
    </w:rPr>
  </w:style>
  <w:style w:type="paragraph" w:styleId="897">
    <w:name w:val="Normal (Web)"/>
    <w:basedOn w:val="869"/>
    <w:uiPriority w:val="99"/>
    <w:unhideWhenUsed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F0553-6EF1-4887-A26F-D365DDF2D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18</cp:revision>
  <dcterms:created xsi:type="dcterms:W3CDTF">2022-11-28T06:19:00Z</dcterms:created>
  <dcterms:modified xsi:type="dcterms:W3CDTF">2024-08-07T06:55:06Z</dcterms:modified>
</cp:coreProperties>
</file>