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-95250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01012913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609599" cy="75564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63360;o:allowoverlap:true;o:allowincell:true;mso-position-horizontal-relative:text;margin-left:212.75pt;mso-position-horizontal:absolute;mso-position-vertical-relative:text;margin-top:-7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1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center"/>
        <w:widowControl w:val="off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 </w:t>
      </w:r>
      <w:r>
        <w:rPr>
          <w:b/>
          <w:sz w:val="24"/>
        </w:rPr>
        <w:t xml:space="preserve">06.08.2024 </w:t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 xml:space="preserve"> № </w:t>
      </w:r>
      <w:r>
        <w:rPr>
          <w:b/>
          <w:sz w:val="24"/>
        </w:rPr>
        <w:t xml:space="preserve">1238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widowControl w:val="off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rPr>
          <w:b/>
          <w:bCs/>
          <w:sz w:val="20"/>
          <w:szCs w:val="20"/>
        </w:rPr>
      </w:pPr>
      <w:r>
        <w:rPr>
          <w:b/>
          <w:sz w:val="20"/>
          <w:szCs w:val="20"/>
        </w:rPr>
        <w:t xml:space="preserve">Об утверждении Порядка оценки налоговых расходов Печенгского муниципального округа </w:t>
      </w:r>
      <w:r>
        <w:rPr>
          <w:b/>
          <w:sz w:val="20"/>
          <w:szCs w:val="20"/>
        </w:rPr>
      </w:r>
      <w:r>
        <w:rPr>
          <w:b/>
          <w:bCs/>
          <w:sz w:val="20"/>
          <w:szCs w:val="20"/>
        </w:rPr>
      </w:r>
    </w:p>
    <w:p>
      <w:pPr>
        <w:jc w:val="center"/>
        <w:rPr>
          <w:b/>
          <w:bCs/>
          <w:sz w:val="20"/>
          <w:szCs w:val="20"/>
        </w:rPr>
      </w:pPr>
      <w:r>
        <w:rPr>
          <w:b/>
          <w:sz w:val="20"/>
          <w:szCs w:val="20"/>
        </w:rPr>
        <w:t xml:space="preserve">и формирования перечня налоговых расходов Печенг</w:t>
      </w:r>
      <w:r>
        <w:rPr>
          <w:b/>
          <w:sz w:val="20"/>
          <w:szCs w:val="20"/>
        </w:rPr>
        <w:t xml:space="preserve">с</w:t>
      </w:r>
      <w:r>
        <w:rPr>
          <w:b/>
          <w:sz w:val="20"/>
          <w:szCs w:val="20"/>
        </w:rPr>
        <w:t xml:space="preserve">кого муниципального округа</w:t>
      </w:r>
      <w:r>
        <w:rPr>
          <w:sz w:val="20"/>
          <w:szCs w:val="20"/>
        </w:rPr>
      </w:r>
      <w:r>
        <w:rPr>
          <w:b/>
          <w:bCs/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соответствии со</w:t>
      </w:r>
      <w:r>
        <w:rPr>
          <w:sz w:val="24"/>
          <w:szCs w:val="24"/>
        </w:rPr>
        <w:t xml:space="preserve"> с</w:t>
      </w:r>
      <w:r>
        <w:rPr>
          <w:sz w:val="24"/>
          <w:szCs w:val="24"/>
        </w:rPr>
        <w:t xml:space="preserve">татьей 174.3</w:t>
      </w:r>
      <w:r>
        <w:rPr>
          <w:sz w:val="24"/>
          <w:szCs w:val="24"/>
        </w:rPr>
        <w:t xml:space="preserve"> Бюджетн</w:t>
      </w:r>
      <w:r>
        <w:rPr>
          <w:sz w:val="24"/>
          <w:szCs w:val="24"/>
        </w:rPr>
        <w:t xml:space="preserve">ого</w:t>
      </w:r>
      <w:r>
        <w:rPr>
          <w:sz w:val="24"/>
          <w:szCs w:val="24"/>
        </w:rPr>
        <w:t xml:space="preserve"> кодекс</w:t>
      </w:r>
      <w:r>
        <w:rPr>
          <w:sz w:val="24"/>
          <w:szCs w:val="24"/>
        </w:rPr>
        <w:t xml:space="preserve">а</w:t>
      </w:r>
      <w:r>
        <w:rPr>
          <w:sz w:val="24"/>
          <w:szCs w:val="24"/>
        </w:rPr>
        <w:t xml:space="preserve"> Российской Федерации, </w:t>
      </w:r>
      <w:r>
        <w:rPr>
          <w:sz w:val="24"/>
          <w:szCs w:val="24"/>
        </w:rPr>
        <w:t xml:space="preserve">руководствуясь </w:t>
      </w:r>
      <w:r>
        <w:rPr>
          <w:sz w:val="24"/>
          <w:szCs w:val="24"/>
        </w:rPr>
        <w:t xml:space="preserve">постановлением Правительства Российской Федерации от 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2.06.2019 </w:t>
        <w:br/>
        <w:t xml:space="preserve">№ 796 «Об общих требованиях к оценке налоговых расходов субъектов Российской Федерации и муниципальных образований»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пунктом 4 </w:t>
      </w:r>
      <w:r>
        <w:rPr>
          <w:sz w:val="24"/>
          <w:szCs w:val="24"/>
        </w:rPr>
        <w:t xml:space="preserve">постановлени</w:t>
      </w:r>
      <w:r>
        <w:rPr>
          <w:sz w:val="24"/>
          <w:szCs w:val="24"/>
        </w:rPr>
        <w:t xml:space="preserve">я</w:t>
      </w:r>
      <w:r>
        <w:rPr>
          <w:sz w:val="24"/>
          <w:szCs w:val="24"/>
        </w:rPr>
        <w:t xml:space="preserve"> Правительства Мурманской области от 03.12.2019 № 554-ПП «Об утверждении Порядка оценки налоговых расходов Мурманской области и формирования перечня налоговых расходов</w:t>
      </w:r>
      <w:r>
        <w:rPr>
          <w:sz w:val="24"/>
          <w:szCs w:val="24"/>
        </w:rPr>
        <w:t xml:space="preserve"> Мурманской области</w:t>
      </w:r>
      <w:r>
        <w:rPr>
          <w:sz w:val="24"/>
          <w:szCs w:val="24"/>
        </w:rPr>
        <w:t xml:space="preserve">»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887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Утвердить Порядок оценки </w:t>
      </w:r>
      <w:r>
        <w:rPr>
          <w:rFonts w:ascii="Times New Roman" w:hAnsi="Times New Roman" w:cs="Times New Roman"/>
          <w:sz w:val="24"/>
          <w:szCs w:val="24"/>
        </w:rPr>
        <w:t xml:space="preserve">налоговых расходов </w:t>
      </w:r>
      <w:r>
        <w:rPr>
          <w:rFonts w:ascii="Times New Roman" w:hAnsi="Times New Roman" w:cs="Times New Roman"/>
          <w:sz w:val="24"/>
          <w:szCs w:val="24"/>
        </w:rPr>
        <w:t xml:space="preserve">Печенгского </w:t>
      </w:r>
      <w:r>
        <w:rPr>
          <w:rFonts w:ascii="Times New Roman" w:hAnsi="Times New Roman" w:cs="Times New Roman"/>
          <w:sz w:val="24"/>
          <w:szCs w:val="24"/>
        </w:rPr>
        <w:t xml:space="preserve">муниципального</w:t>
      </w:r>
      <w:r>
        <w:rPr>
          <w:rFonts w:ascii="Times New Roman" w:hAnsi="Times New Roman" w:cs="Times New Roman"/>
          <w:sz w:val="24"/>
          <w:szCs w:val="24"/>
        </w:rPr>
        <w:t xml:space="preserve"> округа</w:t>
      </w:r>
      <w:r>
        <w:rPr>
          <w:rFonts w:ascii="Times New Roman" w:hAnsi="Times New Roman" w:cs="Times New Roman"/>
          <w:sz w:val="24"/>
          <w:szCs w:val="24"/>
        </w:rPr>
        <w:t xml:space="preserve"> и формирования перечня налоговых расходов </w:t>
      </w:r>
      <w:r>
        <w:rPr>
          <w:rFonts w:ascii="Times New Roman" w:hAnsi="Times New Roman" w:cs="Times New Roman"/>
          <w:sz w:val="24"/>
          <w:szCs w:val="24"/>
        </w:rPr>
        <w:t xml:space="preserve">Печенгского </w:t>
      </w:r>
      <w:r>
        <w:rPr>
          <w:rFonts w:ascii="Times New Roman" w:hAnsi="Times New Roman" w:cs="Times New Roman"/>
          <w:sz w:val="24"/>
          <w:szCs w:val="24"/>
        </w:rPr>
        <w:t xml:space="preserve">муниципального </w:t>
      </w:r>
      <w:r>
        <w:rPr>
          <w:rFonts w:ascii="Times New Roman" w:hAnsi="Times New Roman" w:cs="Times New Roman"/>
          <w:sz w:val="24"/>
          <w:szCs w:val="24"/>
        </w:rPr>
        <w:t xml:space="preserve">округа </w:t>
      </w:r>
      <w:r>
        <w:rPr>
          <w:rFonts w:ascii="Times New Roman" w:hAnsi="Times New Roman" w:cs="Times New Roman"/>
          <w:sz w:val="24"/>
          <w:szCs w:val="24"/>
        </w:rPr>
        <w:t xml:space="preserve">(далее – </w:t>
      </w:r>
      <w:r>
        <w:rPr>
          <w:rFonts w:ascii="Times New Roman" w:hAnsi="Times New Roman" w:cs="Times New Roman"/>
          <w:sz w:val="24"/>
          <w:szCs w:val="24"/>
        </w:rPr>
        <w:t xml:space="preserve">Порядок)</w:t>
      </w:r>
      <w:r>
        <w:rPr>
          <w:rFonts w:ascii="Times New Roman" w:hAnsi="Times New Roman" w:cs="Times New Roman"/>
          <w:sz w:val="24"/>
          <w:szCs w:val="24"/>
        </w:rPr>
        <w:t xml:space="preserve"> согласно </w:t>
      </w:r>
      <w:r>
        <w:rPr>
          <w:rFonts w:ascii="Times New Roman" w:hAnsi="Times New Roman" w:cs="Times New Roman"/>
          <w:sz w:val="24"/>
          <w:szCs w:val="24"/>
        </w:rPr>
        <w:t xml:space="preserve">п</w:t>
      </w:r>
      <w:r>
        <w:rPr>
          <w:rFonts w:ascii="Times New Roman" w:hAnsi="Times New Roman" w:cs="Times New Roman"/>
          <w:sz w:val="24"/>
          <w:szCs w:val="24"/>
        </w:rPr>
        <w:t xml:space="preserve">риложению к настоящему постановлению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7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Определить отдел</w:t>
      </w:r>
      <w:r>
        <w:rPr>
          <w:rFonts w:ascii="Times New Roman" w:hAnsi="Times New Roman" w:cs="Times New Roman"/>
          <w:sz w:val="24"/>
          <w:szCs w:val="24"/>
        </w:rPr>
        <w:t xml:space="preserve"> экономического развития</w:t>
      </w:r>
      <w:r>
        <w:rPr>
          <w:rFonts w:ascii="Times New Roman" w:hAnsi="Times New Roman" w:cs="Times New Roman"/>
          <w:sz w:val="24"/>
          <w:szCs w:val="24"/>
        </w:rPr>
        <w:t xml:space="preserve"> администрации </w:t>
      </w:r>
      <w:r>
        <w:rPr>
          <w:rFonts w:ascii="Times New Roman" w:hAnsi="Times New Roman" w:cs="Times New Roman"/>
          <w:sz w:val="24"/>
          <w:szCs w:val="24"/>
        </w:rPr>
        <w:t xml:space="preserve">Печенгского </w:t>
      </w:r>
      <w:r>
        <w:rPr>
          <w:rFonts w:ascii="Times New Roman" w:hAnsi="Times New Roman" w:cs="Times New Roman"/>
          <w:sz w:val="24"/>
          <w:szCs w:val="24"/>
        </w:rPr>
        <w:t xml:space="preserve">муниципального </w:t>
      </w:r>
      <w:r>
        <w:rPr>
          <w:rFonts w:ascii="Times New Roman" w:hAnsi="Times New Roman" w:cs="Times New Roman"/>
          <w:sz w:val="24"/>
          <w:szCs w:val="24"/>
        </w:rPr>
        <w:t xml:space="preserve">округа</w:t>
      </w:r>
      <w:r>
        <w:rPr>
          <w:rFonts w:ascii="Times New Roman" w:hAnsi="Times New Roman" w:cs="Times New Roman"/>
          <w:sz w:val="24"/>
          <w:szCs w:val="24"/>
        </w:rPr>
        <w:t xml:space="preserve"> уполномоченным органом по </w:t>
      </w:r>
      <w:r>
        <w:rPr>
          <w:rFonts w:ascii="Times New Roman" w:hAnsi="Times New Roman" w:cs="Times New Roman"/>
          <w:sz w:val="24"/>
          <w:szCs w:val="24"/>
        </w:rPr>
        <w:t xml:space="preserve">проведению</w:t>
      </w:r>
      <w:r>
        <w:rPr>
          <w:rFonts w:ascii="Times New Roman" w:hAnsi="Times New Roman" w:cs="Times New Roman"/>
          <w:sz w:val="24"/>
          <w:szCs w:val="24"/>
        </w:rPr>
        <w:t xml:space="preserve"> оценки налоговых расходов </w:t>
      </w:r>
      <w:r>
        <w:rPr>
          <w:rFonts w:ascii="Times New Roman" w:hAnsi="Times New Roman" w:cs="Times New Roman"/>
          <w:sz w:val="24"/>
          <w:szCs w:val="24"/>
        </w:rPr>
        <w:t xml:space="preserve">Печенгского </w:t>
      </w:r>
      <w:r>
        <w:rPr>
          <w:rFonts w:ascii="Times New Roman" w:hAnsi="Times New Roman" w:cs="Times New Roman"/>
          <w:sz w:val="24"/>
          <w:szCs w:val="24"/>
        </w:rPr>
        <w:t xml:space="preserve">муниципального</w:t>
      </w:r>
      <w:r>
        <w:rPr>
          <w:rFonts w:ascii="Times New Roman" w:hAnsi="Times New Roman" w:cs="Times New Roman"/>
          <w:sz w:val="24"/>
          <w:szCs w:val="24"/>
        </w:rPr>
        <w:t xml:space="preserve"> округа</w:t>
      </w:r>
      <w:r>
        <w:rPr>
          <w:rFonts w:ascii="Times New Roman" w:hAnsi="Times New Roman" w:cs="Times New Roman"/>
          <w:sz w:val="24"/>
          <w:szCs w:val="24"/>
        </w:rPr>
        <w:t xml:space="preserve"> в</w:t>
      </w:r>
      <w:r>
        <w:rPr>
          <w:rFonts w:ascii="Times New Roman" w:hAnsi="Times New Roman" w:cs="Times New Roman"/>
          <w:sz w:val="24"/>
          <w:szCs w:val="24"/>
        </w:rPr>
        <w:t xml:space="preserve"> соответствии с Порядком, утвержденным пунктом 1 настоящего постановления.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7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 xml:space="preserve">Отделу экономического развития администрации </w:t>
      </w:r>
      <w:r>
        <w:rPr>
          <w:rFonts w:ascii="Times New Roman" w:hAnsi="Times New Roman" w:cs="Times New Roman"/>
          <w:sz w:val="24"/>
          <w:szCs w:val="24"/>
        </w:rPr>
        <w:t xml:space="preserve">Печенгского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округа в целях проведения оценки налоговых расходов </w:t>
      </w:r>
      <w:r>
        <w:rPr>
          <w:rFonts w:ascii="Times New Roman" w:hAnsi="Times New Roman" w:cs="Times New Roman"/>
          <w:sz w:val="24"/>
          <w:szCs w:val="24"/>
        </w:rPr>
        <w:t xml:space="preserve">Печенгского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округа осуществлять взаимодействие с УФНС России по Мурманской области в рамках действующего законодательства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7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>
        <w:rPr>
          <w:rFonts w:ascii="Times New Roman" w:hAnsi="Times New Roman" w:cs="Times New Roman"/>
          <w:sz w:val="24"/>
          <w:szCs w:val="24"/>
        </w:rPr>
        <w:t xml:space="preserve">Считать утратившим силу: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7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постановление администрации </w:t>
      </w:r>
      <w:r>
        <w:rPr>
          <w:rFonts w:ascii="Times New Roman" w:hAnsi="Times New Roman" w:cs="Times New Roman"/>
          <w:sz w:val="24"/>
          <w:szCs w:val="24"/>
        </w:rPr>
        <w:t xml:space="preserve">Печенгского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округа от 02.07.2021 № 683</w:t>
      </w:r>
      <w:r>
        <w:rPr>
          <w:rFonts w:ascii="Times New Roman" w:hAnsi="Times New Roman" w:cs="Times New Roman"/>
          <w:sz w:val="24"/>
          <w:szCs w:val="24"/>
        </w:rPr>
        <w:t xml:space="preserve"> «Об утверждении Порядка оценки налоговых расходов </w:t>
      </w:r>
      <w:r>
        <w:rPr>
          <w:rFonts w:ascii="Times New Roman" w:hAnsi="Times New Roman" w:cs="Times New Roman"/>
          <w:sz w:val="24"/>
          <w:szCs w:val="24"/>
        </w:rPr>
        <w:t xml:space="preserve">Печенгского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округа </w:t>
      </w:r>
      <w:r>
        <w:rPr>
          <w:rFonts w:ascii="Times New Roman" w:hAnsi="Times New Roman" w:cs="Times New Roman"/>
          <w:sz w:val="24"/>
          <w:szCs w:val="24"/>
        </w:rPr>
        <w:t xml:space="preserve">и формирования перечня налоговых расходов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Печенгского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округа</w:t>
      </w:r>
      <w:r>
        <w:rPr>
          <w:rFonts w:ascii="Times New Roman" w:hAnsi="Times New Roman" w:cs="Times New Roman"/>
          <w:sz w:val="24"/>
          <w:szCs w:val="24"/>
        </w:rPr>
        <w:t xml:space="preserve">»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7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>
        <w:rPr>
          <w:rFonts w:ascii="Times New Roman" w:hAnsi="Times New Roman" w:cs="Times New Roman"/>
          <w:sz w:val="24"/>
          <w:szCs w:val="24"/>
        </w:rPr>
        <w:t xml:space="preserve">Настоящее постановление вступает в силу со дня его официального опубликования.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Настоящее постановление опубликовать в официальном издании газета «Печенга» и разместить на сайте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в сети Интернет.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87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Контроль за</w:t>
      </w:r>
      <w:r>
        <w:rPr>
          <w:rFonts w:ascii="Times New Roman" w:hAnsi="Times New Roman" w:cs="Times New Roman"/>
          <w:sz w:val="24"/>
          <w:szCs w:val="24"/>
        </w:rPr>
        <w:t xml:space="preserve"> исполнением настоящего постановления возложить на заместителя Главы Печенгского муниципального округа по экономике и финансам Ахметову М.Ю.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contextualSpacing w:val="0"/>
        <w:jc w:val="left"/>
        <w:keepNext w:val="0"/>
        <w:widowControl w:val="off"/>
        <w:suppressLineNumbers w:val="0"/>
      </w:pPr>
      <w:r>
        <w:rPr>
          <w:sz w:val="24"/>
          <w:szCs w:val="24"/>
        </w:rPr>
        <w:t xml:space="preserve">Глав</w:t>
      </w:r>
      <w:r>
        <w:rPr>
          <w:sz w:val="24"/>
          <w:szCs w:val="24"/>
        </w:rPr>
        <w:t xml:space="preserve">а</w:t>
      </w: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м</w:t>
      </w:r>
      <w:r>
        <w:rPr>
          <w:sz w:val="24"/>
          <w:szCs w:val="24"/>
        </w:rPr>
        <w:t xml:space="preserve">униципального</w:t>
      </w:r>
      <w:r>
        <w:rPr>
          <w:sz w:val="24"/>
          <w:szCs w:val="24"/>
        </w:rPr>
        <w:t xml:space="preserve"> округа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А.В. Кузнецов</w:t>
      </w:r>
      <w:r>
        <w:rPr>
          <w:sz w:val="20"/>
          <w:szCs w:val="20"/>
          <w:highlight w:val="none"/>
        </w:rPr>
      </w:r>
      <w:r/>
    </w:p>
    <w:p>
      <w:pPr>
        <w:pStyle w:val="870"/>
        <w:contextualSpacing w:val="0"/>
        <w:jc w:val="left"/>
        <w:keepNext w:val="0"/>
        <w:widowControl w:val="off"/>
        <w:rPr>
          <w:sz w:val="20"/>
          <w:szCs w:val="20"/>
          <w:highlight w:val="none"/>
        </w:rPr>
        <w:suppressLineNumbers w:val="0"/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pStyle w:val="870"/>
        <w:contextualSpacing w:val="0"/>
        <w:jc w:val="left"/>
        <w:keepNext w:val="0"/>
        <w:widowControl w:val="off"/>
        <w:rPr>
          <w:sz w:val="20"/>
          <w:szCs w:val="20"/>
          <w:highlight w:val="none"/>
        </w:rPr>
        <w:suppressLineNumbers w:val="0"/>
      </w:pPr>
      <w:r>
        <w:rPr>
          <w:sz w:val="20"/>
          <w:szCs w:val="20"/>
        </w:rPr>
        <w:t xml:space="preserve">Чупина</w:t>
      </w:r>
      <w:r>
        <w:rPr>
          <w:sz w:val="20"/>
          <w:szCs w:val="20"/>
        </w:rPr>
        <w:t xml:space="preserve"> Н</w:t>
      </w:r>
      <w:r>
        <w:rPr>
          <w:sz w:val="20"/>
          <w:szCs w:val="20"/>
        </w:rPr>
        <w:t xml:space="preserve">.В., 6-20-41</w:t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pStyle w:val="887"/>
        <w:ind w:left="5529"/>
        <w:widowControl/>
        <w:rPr>
          <w:rFonts w:ascii="Times New Roman" w:hAnsi="Times New Roman" w:cs="Times New Roman"/>
          <w:sz w:val="24"/>
          <w:szCs w:val="24"/>
        </w:rPr>
        <w:outlineLvl w:val="0"/>
      </w:pPr>
      <w:r>
        <w:rPr>
          <w:rFonts w:ascii="Times New Roman" w:hAnsi="Times New Roman" w:cs="Times New Roman"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7"/>
        <w:ind w:left="5529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администрации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7"/>
        <w:ind w:left="5529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Печенгского муниципального округа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7"/>
        <w:ind w:left="5529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 xml:space="preserve">06.08.2024</w:t>
      </w:r>
      <w:r>
        <w:rPr>
          <w:rFonts w:ascii="Times New Roman" w:hAnsi="Times New Roman" w:cs="Times New Roman"/>
          <w:sz w:val="24"/>
          <w:szCs w:val="24"/>
        </w:rPr>
        <w:t xml:space="preserve"> № </w:t>
      </w:r>
      <w:r>
        <w:rPr>
          <w:rFonts w:ascii="Times New Roman" w:hAnsi="Times New Roman" w:cs="Times New Roman"/>
          <w:sz w:val="24"/>
          <w:szCs w:val="24"/>
        </w:rPr>
        <w:t xml:space="preserve">1238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ПОРЯДОК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оценки </w:t>
      </w:r>
      <w:r>
        <w:rPr>
          <w:sz w:val="24"/>
          <w:szCs w:val="24"/>
        </w:rPr>
        <w:t xml:space="preserve">налоговых расходов </w:t>
      </w:r>
      <w:r>
        <w:rPr>
          <w:sz w:val="24"/>
          <w:szCs w:val="24"/>
        </w:rPr>
        <w:t xml:space="preserve">Печенгского </w:t>
      </w:r>
      <w:r>
        <w:rPr>
          <w:sz w:val="24"/>
          <w:szCs w:val="24"/>
        </w:rPr>
        <w:t xml:space="preserve">муниципального </w:t>
      </w:r>
      <w:r>
        <w:rPr>
          <w:sz w:val="24"/>
          <w:szCs w:val="24"/>
        </w:rPr>
        <w:t xml:space="preserve">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и формирования перечня налоговых расходов </w:t>
      </w:r>
      <w:r>
        <w:rPr>
          <w:sz w:val="24"/>
          <w:szCs w:val="24"/>
        </w:rPr>
        <w:t xml:space="preserve">Печенгского </w:t>
      </w:r>
      <w:r>
        <w:rPr>
          <w:sz w:val="24"/>
          <w:szCs w:val="24"/>
        </w:rPr>
        <w:t xml:space="preserve">муниципального </w:t>
      </w:r>
      <w:r>
        <w:rPr>
          <w:sz w:val="24"/>
          <w:szCs w:val="24"/>
        </w:rPr>
        <w:t xml:space="preserve">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887"/>
        <w:ind w:left="0" w:right="0" w:firstLine="0"/>
        <w:jc w:val="center"/>
        <w:rPr>
          <w:rFonts w:ascii="Times New Roman" w:hAnsi="Times New Roman" w:cs="Times New Roman"/>
          <w:b/>
          <w:sz w:val="24"/>
          <w:szCs w:val="24"/>
        </w:rPr>
        <w:outlineLvl w:val="1"/>
      </w:pPr>
      <w:r>
        <w:rPr>
          <w:rFonts w:ascii="Times New Roman" w:hAnsi="Times New Roman" w:cs="Times New Roman"/>
          <w:b/>
          <w:sz w:val="24"/>
          <w:szCs w:val="24"/>
        </w:rPr>
        <w:t xml:space="preserve">1. Общие положения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887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7"/>
        <w:numPr>
          <w:ilvl w:val="1"/>
          <w:numId w:val="14"/>
        </w:numPr>
        <w:ind w:left="0" w:firstLine="709"/>
        <w:jc w:val="both"/>
        <w:tabs>
          <w:tab w:val="left" w:pos="1134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Настоящий Порядок</w:t>
      </w:r>
      <w:r>
        <w:rPr>
          <w:rFonts w:ascii="Times New Roman" w:hAnsi="Times New Roman" w:cs="Times New Roman"/>
          <w:sz w:val="24"/>
          <w:szCs w:val="24"/>
        </w:rPr>
        <w:t xml:space="preserve"> оценки налоговых расходов </w:t>
      </w:r>
      <w:r>
        <w:rPr>
          <w:rFonts w:ascii="Times New Roman" w:hAnsi="Times New Roman" w:cs="Times New Roman"/>
          <w:sz w:val="24"/>
          <w:szCs w:val="24"/>
        </w:rPr>
        <w:t xml:space="preserve">Печенгского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округа и формирования перечня налоговых расходов </w:t>
      </w:r>
      <w:r>
        <w:rPr>
          <w:rFonts w:ascii="Times New Roman" w:hAnsi="Times New Roman" w:cs="Times New Roman"/>
          <w:sz w:val="24"/>
          <w:szCs w:val="24"/>
        </w:rPr>
        <w:t xml:space="preserve">Печенгского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округа (далее – Порядок)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определяет правила проведения оценки налоговых расходов </w:t>
      </w:r>
      <w:r>
        <w:rPr>
          <w:rFonts w:ascii="Times New Roman" w:hAnsi="Times New Roman" w:cs="Times New Roman"/>
          <w:sz w:val="24"/>
          <w:szCs w:val="24"/>
        </w:rPr>
        <w:t xml:space="preserve">Печенгского </w:t>
      </w:r>
      <w:r>
        <w:rPr>
          <w:rFonts w:ascii="Times New Roman" w:hAnsi="Times New Roman" w:cs="Times New Roman"/>
          <w:sz w:val="24"/>
          <w:szCs w:val="24"/>
        </w:rPr>
        <w:t xml:space="preserve">муниципального</w:t>
      </w:r>
      <w:r>
        <w:rPr>
          <w:rFonts w:ascii="Times New Roman" w:hAnsi="Times New Roman" w:cs="Times New Roman"/>
          <w:sz w:val="24"/>
          <w:szCs w:val="24"/>
        </w:rPr>
        <w:t xml:space="preserve"> округа</w:t>
      </w:r>
      <w:r>
        <w:rPr>
          <w:rFonts w:ascii="Times New Roman" w:hAnsi="Times New Roman" w:cs="Times New Roman"/>
          <w:sz w:val="24"/>
          <w:szCs w:val="24"/>
        </w:rPr>
        <w:t xml:space="preserve"> (далее – налоговые расходы)</w:t>
      </w:r>
      <w:r>
        <w:rPr>
          <w:rFonts w:ascii="Times New Roman" w:hAnsi="Times New Roman" w:cs="Times New Roman"/>
          <w:sz w:val="24"/>
          <w:szCs w:val="24"/>
        </w:rPr>
        <w:t xml:space="preserve">, правила формирования информации о нормативных, целевых и фискальных характеристиках налоговых расходов, порядок обобщения результатов оценки эффективности налоговых расходов, осуществляемой кураторами налоговых расходов </w:t>
      </w:r>
      <w:r>
        <w:rPr>
          <w:rFonts w:ascii="Times New Roman" w:hAnsi="Times New Roman" w:cs="Times New Roman"/>
          <w:sz w:val="24"/>
          <w:szCs w:val="24"/>
        </w:rPr>
        <w:t xml:space="preserve">Печенгского </w:t>
      </w:r>
      <w:r>
        <w:rPr>
          <w:rFonts w:ascii="Times New Roman" w:hAnsi="Times New Roman" w:cs="Times New Roman"/>
          <w:sz w:val="24"/>
          <w:szCs w:val="24"/>
        </w:rPr>
        <w:t xml:space="preserve">муниципального</w:t>
      </w:r>
      <w:r>
        <w:rPr>
          <w:rFonts w:ascii="Times New Roman" w:hAnsi="Times New Roman" w:cs="Times New Roman"/>
          <w:sz w:val="24"/>
          <w:szCs w:val="24"/>
        </w:rPr>
        <w:t xml:space="preserve"> округа</w:t>
      </w:r>
      <w:r>
        <w:rPr>
          <w:rFonts w:ascii="Times New Roman" w:hAnsi="Times New Roman" w:cs="Times New Roman"/>
          <w:sz w:val="24"/>
          <w:szCs w:val="24"/>
        </w:rPr>
        <w:t xml:space="preserve"> (далее – куратор налоговых расходов)</w:t>
      </w:r>
      <w:r>
        <w:rPr>
          <w:rFonts w:ascii="Times New Roman" w:hAnsi="Times New Roman" w:cs="Times New Roman"/>
          <w:sz w:val="24"/>
          <w:szCs w:val="24"/>
        </w:rPr>
        <w:t xml:space="preserve">, а</w:t>
      </w:r>
      <w:r>
        <w:rPr>
          <w:rFonts w:ascii="Times New Roman" w:hAnsi="Times New Roman" w:cs="Times New Roman"/>
          <w:sz w:val="24"/>
          <w:szCs w:val="24"/>
        </w:rPr>
        <w:t xml:space="preserve"> также порядок формирования перечня налоговых расходов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1.2. В настоящем Порядке используются термины и понятия, установленные общими </w:t>
      </w:r>
      <w:r>
        <w:rPr>
          <w:sz w:val="24"/>
          <w:szCs w:val="24"/>
        </w:rPr>
        <w:t xml:space="preserve">требованиями </w:t>
      </w:r>
      <w:r>
        <w:rPr>
          <w:sz w:val="24"/>
          <w:szCs w:val="24"/>
        </w:rPr>
        <w:t xml:space="preserve">к оценке налоговых расходов субъектов Российской Федерации и муниципальных образований, утвержденными постановлением Правительства Российской Федерации от 22.06.2019 </w:t>
      </w:r>
      <w:r>
        <w:rPr>
          <w:sz w:val="24"/>
          <w:szCs w:val="24"/>
        </w:rPr>
        <w:t xml:space="preserve">№</w:t>
      </w:r>
      <w:r>
        <w:rPr>
          <w:sz w:val="24"/>
          <w:szCs w:val="24"/>
        </w:rPr>
        <w:t xml:space="preserve"> 796 </w:t>
      </w: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 xml:space="preserve">Об общих требованиях к оценке налоговых расходов субъектов Российской Федерации и муниципальных образований</w:t>
      </w:r>
      <w:r>
        <w:rPr>
          <w:sz w:val="24"/>
          <w:szCs w:val="24"/>
        </w:rPr>
        <w:t xml:space="preserve">»</w:t>
      </w:r>
      <w:r>
        <w:rPr>
          <w:sz w:val="24"/>
          <w:szCs w:val="24"/>
        </w:rPr>
        <w:t xml:space="preserve"> (далее </w:t>
      </w:r>
      <w:r>
        <w:rPr>
          <w:sz w:val="24"/>
          <w:szCs w:val="24"/>
        </w:rPr>
        <w:t xml:space="preserve">–</w:t>
      </w:r>
      <w:r>
        <w:rPr>
          <w:sz w:val="24"/>
          <w:szCs w:val="24"/>
        </w:rPr>
        <w:t xml:space="preserve"> постановление Правительства РФ от 22.06.2019 № 796)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1.3. </w:t>
      </w:r>
      <w:r>
        <w:rPr>
          <w:sz w:val="24"/>
          <w:szCs w:val="24"/>
        </w:rPr>
        <w:t xml:space="preserve">Отнесен</w:t>
      </w:r>
      <w:r>
        <w:rPr>
          <w:sz w:val="24"/>
          <w:szCs w:val="24"/>
        </w:rPr>
        <w:t xml:space="preserve">ие налоговых расходов </w:t>
      </w:r>
      <w:r>
        <w:rPr>
          <w:sz w:val="24"/>
          <w:szCs w:val="24"/>
        </w:rPr>
        <w:t xml:space="preserve">к </w:t>
      </w:r>
      <w:r>
        <w:rPr>
          <w:sz w:val="24"/>
          <w:szCs w:val="24"/>
        </w:rPr>
        <w:t xml:space="preserve">муниципальным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программам </w:t>
      </w:r>
      <w:r>
        <w:rPr>
          <w:sz w:val="24"/>
          <w:szCs w:val="24"/>
        </w:rPr>
        <w:t xml:space="preserve">Печенгского </w:t>
      </w:r>
      <w:r>
        <w:rPr>
          <w:sz w:val="24"/>
          <w:szCs w:val="24"/>
        </w:rPr>
        <w:t xml:space="preserve">муниципального </w:t>
      </w:r>
      <w:r>
        <w:rPr>
          <w:sz w:val="24"/>
          <w:szCs w:val="24"/>
        </w:rPr>
        <w:t xml:space="preserve">округа </w:t>
      </w:r>
      <w:r>
        <w:rPr>
          <w:sz w:val="24"/>
          <w:szCs w:val="24"/>
        </w:rPr>
        <w:t xml:space="preserve">осуществляется исходя из целей </w:t>
      </w:r>
      <w:r>
        <w:rPr>
          <w:sz w:val="24"/>
          <w:szCs w:val="24"/>
        </w:rPr>
        <w:t xml:space="preserve">муниципальных</w:t>
      </w:r>
      <w:r>
        <w:rPr>
          <w:sz w:val="24"/>
          <w:szCs w:val="24"/>
        </w:rPr>
        <w:t xml:space="preserve"> программ </w:t>
      </w:r>
      <w:r>
        <w:rPr>
          <w:sz w:val="24"/>
          <w:szCs w:val="24"/>
        </w:rPr>
        <w:t xml:space="preserve">Печенгского </w:t>
      </w:r>
      <w:r>
        <w:rPr>
          <w:sz w:val="24"/>
          <w:szCs w:val="24"/>
        </w:rPr>
        <w:t xml:space="preserve">муниципального</w:t>
      </w:r>
      <w:r>
        <w:rPr>
          <w:sz w:val="24"/>
          <w:szCs w:val="24"/>
        </w:rPr>
        <w:t xml:space="preserve"> округа</w:t>
      </w:r>
      <w:r>
        <w:rPr>
          <w:sz w:val="24"/>
          <w:szCs w:val="24"/>
        </w:rPr>
        <w:t xml:space="preserve"> и (или) целей социально-экономической политики </w:t>
      </w:r>
      <w:r>
        <w:rPr>
          <w:sz w:val="24"/>
          <w:szCs w:val="24"/>
        </w:rPr>
        <w:t xml:space="preserve">Печенгского </w:t>
      </w:r>
      <w:r>
        <w:rPr>
          <w:sz w:val="24"/>
          <w:szCs w:val="24"/>
        </w:rPr>
        <w:t xml:space="preserve">муниципального </w:t>
      </w:r>
      <w:r>
        <w:rPr>
          <w:sz w:val="24"/>
          <w:szCs w:val="24"/>
        </w:rPr>
        <w:t xml:space="preserve">округа</w:t>
      </w:r>
      <w:r>
        <w:rPr>
          <w:sz w:val="24"/>
          <w:szCs w:val="24"/>
        </w:rPr>
        <w:t xml:space="preserve">, не относящихся к </w:t>
      </w:r>
      <w:r>
        <w:rPr>
          <w:sz w:val="24"/>
          <w:szCs w:val="24"/>
        </w:rPr>
        <w:t xml:space="preserve">муниципальным</w:t>
      </w:r>
      <w:r>
        <w:rPr>
          <w:sz w:val="24"/>
          <w:szCs w:val="24"/>
        </w:rPr>
        <w:t xml:space="preserve"> программам </w:t>
      </w:r>
      <w:r>
        <w:rPr>
          <w:sz w:val="24"/>
          <w:szCs w:val="24"/>
        </w:rPr>
        <w:t xml:space="preserve">Печенгского </w:t>
      </w:r>
      <w:r>
        <w:rPr>
          <w:sz w:val="24"/>
          <w:szCs w:val="24"/>
        </w:rPr>
        <w:t xml:space="preserve">муниципального </w:t>
      </w:r>
      <w:r>
        <w:rPr>
          <w:sz w:val="24"/>
          <w:szCs w:val="24"/>
        </w:rPr>
        <w:t xml:space="preserve">округа.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1.4. Результаты оценки налоговых расходов, предусмотренных </w:t>
      </w:r>
      <w:r>
        <w:rPr>
          <w:sz w:val="24"/>
          <w:szCs w:val="24"/>
        </w:rPr>
        <w:t xml:space="preserve">решениями Совета депутатов </w:t>
      </w:r>
      <w:r>
        <w:rPr>
          <w:sz w:val="24"/>
          <w:szCs w:val="24"/>
        </w:rPr>
        <w:t xml:space="preserve">Печенгского </w:t>
      </w:r>
      <w:r>
        <w:rPr>
          <w:sz w:val="24"/>
          <w:szCs w:val="24"/>
        </w:rPr>
        <w:t xml:space="preserve">муниципального </w:t>
      </w:r>
      <w:r>
        <w:rPr>
          <w:sz w:val="24"/>
          <w:szCs w:val="24"/>
        </w:rPr>
        <w:t xml:space="preserve">округа </w:t>
      </w:r>
      <w:r>
        <w:rPr>
          <w:sz w:val="24"/>
          <w:szCs w:val="24"/>
        </w:rPr>
        <w:t xml:space="preserve">о налогах</w:t>
      </w:r>
      <w:r>
        <w:rPr>
          <w:sz w:val="24"/>
          <w:szCs w:val="24"/>
        </w:rPr>
        <w:t xml:space="preserve"> (далее – Решения о налогах)</w:t>
      </w:r>
      <w:r>
        <w:rPr>
          <w:sz w:val="24"/>
          <w:szCs w:val="24"/>
        </w:rPr>
        <w:t xml:space="preserve">, учитываются при формировании основных направлений бюджетной и налоговой политики </w:t>
      </w:r>
      <w:r>
        <w:rPr>
          <w:sz w:val="24"/>
          <w:szCs w:val="24"/>
        </w:rPr>
        <w:t xml:space="preserve">Печенгского </w:t>
      </w:r>
      <w:r>
        <w:rPr>
          <w:sz w:val="24"/>
          <w:szCs w:val="24"/>
        </w:rPr>
        <w:t xml:space="preserve">муниципального</w:t>
      </w:r>
      <w:r>
        <w:rPr>
          <w:sz w:val="24"/>
          <w:szCs w:val="24"/>
        </w:rPr>
        <w:t xml:space="preserve"> округа</w:t>
      </w:r>
      <w:r>
        <w:rPr>
          <w:sz w:val="24"/>
          <w:szCs w:val="24"/>
        </w:rPr>
        <w:t xml:space="preserve">, а также при проведении оценки эффективности реализации </w:t>
      </w:r>
      <w:r>
        <w:rPr>
          <w:sz w:val="24"/>
          <w:szCs w:val="24"/>
        </w:rPr>
        <w:t xml:space="preserve">муниципальных </w:t>
      </w:r>
      <w:r>
        <w:rPr>
          <w:sz w:val="24"/>
          <w:szCs w:val="24"/>
        </w:rPr>
        <w:t xml:space="preserve">программ </w:t>
      </w:r>
      <w:r>
        <w:rPr>
          <w:sz w:val="24"/>
          <w:szCs w:val="24"/>
        </w:rPr>
        <w:t xml:space="preserve">Печенгского </w:t>
      </w:r>
      <w:r>
        <w:rPr>
          <w:sz w:val="24"/>
          <w:szCs w:val="24"/>
        </w:rPr>
        <w:t xml:space="preserve">муниципального </w:t>
      </w:r>
      <w:r>
        <w:rPr>
          <w:sz w:val="24"/>
          <w:szCs w:val="24"/>
        </w:rPr>
        <w:t xml:space="preserve">округа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color w:val="ff0000"/>
          <w:sz w:val="24"/>
          <w:szCs w:val="24"/>
        </w:rPr>
        <w:outlineLvl w:val="0"/>
      </w:pPr>
      <w:r>
        <w:rPr>
          <w:color w:val="ff0000"/>
          <w:sz w:val="24"/>
          <w:szCs w:val="24"/>
        </w:rPr>
      </w:r>
      <w:r>
        <w:rPr>
          <w:color w:val="ff0000"/>
          <w:sz w:val="24"/>
          <w:szCs w:val="24"/>
        </w:rPr>
      </w:r>
      <w:r>
        <w:rPr>
          <w:color w:val="ff0000"/>
          <w:sz w:val="24"/>
          <w:szCs w:val="24"/>
        </w:rPr>
      </w:r>
    </w:p>
    <w:p>
      <w:pPr>
        <w:ind w:firstLine="709"/>
        <w:jc w:val="center"/>
        <w:rPr>
          <w:b/>
          <w:bCs/>
          <w:sz w:val="24"/>
          <w:szCs w:val="24"/>
        </w:rPr>
        <w:outlineLvl w:val="0"/>
      </w:pPr>
      <w:r>
        <w:rPr>
          <w:b/>
          <w:bCs/>
          <w:sz w:val="24"/>
          <w:szCs w:val="24"/>
        </w:rPr>
        <w:t xml:space="preserve">2. </w:t>
      </w:r>
      <w:r>
        <w:rPr>
          <w:b/>
          <w:bCs/>
          <w:sz w:val="24"/>
          <w:szCs w:val="24"/>
        </w:rPr>
        <w:t xml:space="preserve">Порядок оценки налоговых расходов </w:t>
      </w:r>
      <w:r>
        <w:rPr>
          <w:b/>
          <w:bCs/>
          <w:sz w:val="24"/>
          <w:szCs w:val="24"/>
        </w:rPr>
        <w:t xml:space="preserve">Печенгского </w:t>
      </w:r>
      <w:r>
        <w:rPr>
          <w:b/>
          <w:bCs/>
          <w:sz w:val="24"/>
          <w:szCs w:val="24"/>
        </w:rPr>
        <w:t xml:space="preserve">муниципального</w:t>
      </w:r>
      <w:r>
        <w:rPr>
          <w:b/>
          <w:bCs/>
          <w:sz w:val="24"/>
          <w:szCs w:val="24"/>
        </w:rPr>
        <w:t xml:space="preserve"> округа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2.1. Оценка налоговых расходов включает в себя комплекс мероприятий по оценке объемов налоговых расходов, предусмотренных </w:t>
      </w:r>
      <w:r>
        <w:rPr>
          <w:sz w:val="24"/>
          <w:szCs w:val="24"/>
        </w:rPr>
        <w:t xml:space="preserve">Р</w:t>
      </w:r>
      <w:r>
        <w:rPr>
          <w:sz w:val="24"/>
          <w:szCs w:val="24"/>
        </w:rPr>
        <w:t xml:space="preserve">ешениями </w:t>
      </w:r>
      <w:r>
        <w:rPr>
          <w:sz w:val="24"/>
          <w:szCs w:val="24"/>
        </w:rPr>
        <w:t xml:space="preserve">о налогах, предусматриваемых проектами </w:t>
      </w:r>
      <w:r>
        <w:rPr>
          <w:sz w:val="24"/>
          <w:szCs w:val="24"/>
        </w:rPr>
        <w:t xml:space="preserve">Р</w:t>
      </w:r>
      <w:r>
        <w:rPr>
          <w:sz w:val="24"/>
          <w:szCs w:val="24"/>
        </w:rPr>
        <w:t xml:space="preserve">ешений </w:t>
      </w:r>
      <w:r>
        <w:rPr>
          <w:sz w:val="24"/>
          <w:szCs w:val="24"/>
        </w:rPr>
        <w:t xml:space="preserve">о налогах, обращениями плательщиков, а также по оценке эффективности налоговых расходов.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2.2. В целях проведения оценки налоговых расходов, предусмотренных </w:t>
      </w:r>
      <w:r>
        <w:rPr>
          <w:sz w:val="24"/>
          <w:szCs w:val="24"/>
        </w:rPr>
        <w:t xml:space="preserve">Р</w:t>
      </w:r>
      <w:r>
        <w:rPr>
          <w:sz w:val="24"/>
          <w:szCs w:val="24"/>
        </w:rPr>
        <w:t xml:space="preserve">ешениями </w:t>
      </w:r>
      <w:r>
        <w:rPr>
          <w:sz w:val="24"/>
          <w:szCs w:val="24"/>
        </w:rPr>
        <w:t xml:space="preserve">округа </w:t>
      </w:r>
      <w:r>
        <w:rPr>
          <w:sz w:val="24"/>
          <w:szCs w:val="24"/>
        </w:rPr>
        <w:t xml:space="preserve">о налогах: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1) </w:t>
      </w:r>
      <w:r>
        <w:rPr>
          <w:sz w:val="24"/>
          <w:szCs w:val="24"/>
        </w:rPr>
        <w:t xml:space="preserve">о</w:t>
      </w:r>
      <w:r>
        <w:rPr>
          <w:sz w:val="24"/>
          <w:szCs w:val="24"/>
        </w:rPr>
        <w:t xml:space="preserve">тдел экономического развития</w:t>
      </w:r>
      <w:r>
        <w:rPr>
          <w:sz w:val="24"/>
          <w:szCs w:val="24"/>
        </w:rPr>
        <w:t xml:space="preserve"> администрации </w:t>
      </w:r>
      <w:r>
        <w:rPr>
          <w:sz w:val="24"/>
          <w:szCs w:val="24"/>
        </w:rPr>
        <w:t xml:space="preserve">Печенгского </w:t>
      </w:r>
      <w:r>
        <w:rPr>
          <w:sz w:val="24"/>
          <w:szCs w:val="24"/>
        </w:rPr>
        <w:t xml:space="preserve">муниципального</w:t>
      </w:r>
      <w:r>
        <w:rPr>
          <w:sz w:val="24"/>
          <w:szCs w:val="24"/>
        </w:rPr>
        <w:t xml:space="preserve"> округа</w:t>
      </w:r>
      <w:r>
        <w:rPr>
          <w:sz w:val="24"/>
          <w:szCs w:val="24"/>
        </w:rPr>
        <w:t xml:space="preserve"> (далее – ОЭР)</w:t>
      </w:r>
      <w:r>
        <w:rPr>
          <w:sz w:val="24"/>
          <w:szCs w:val="24"/>
        </w:rPr>
        <w:t xml:space="preserve">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обеспечивает сбор и формирование информации о нормативных, целевых и фискальных характеристиках налоговых расходов, необходимой для проведения их оценки;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в рамках Соглашения о взаимодействии УФНС России по Мурманской области и администрации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</w:t>
      </w:r>
      <w:r>
        <w:rPr>
          <w:sz w:val="24"/>
          <w:szCs w:val="24"/>
        </w:rPr>
        <w:t xml:space="preserve">уга в срок не позднее 1 августа, следующего за отчетным, получает из УФНС России по Мурманской области сведения о количестве плательщиков, воспользовавшихся налоговыми льготами, освобождениями и иными преференциями по налогам, образующими налоговые расходы</w:t>
      </w:r>
      <w:r>
        <w:rPr>
          <w:sz w:val="24"/>
          <w:szCs w:val="24"/>
        </w:rPr>
        <w:t xml:space="preserve"> (далее – льготы)</w:t>
      </w:r>
      <w:r>
        <w:rPr>
          <w:sz w:val="24"/>
          <w:szCs w:val="24"/>
        </w:rPr>
        <w:t xml:space="preserve">, о </w:t>
      </w:r>
      <w:r>
        <w:rPr>
          <w:sz w:val="24"/>
          <w:szCs w:val="24"/>
        </w:rPr>
        <w:t xml:space="preserve">суммах выпадающих доходов бюджета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(далее – бюджет округа</w:t>
      </w:r>
      <w:r>
        <w:rPr>
          <w:sz w:val="24"/>
          <w:szCs w:val="24"/>
        </w:rPr>
        <w:t xml:space="preserve">) по каждому налоговому расходу</w:t>
      </w:r>
      <w:r>
        <w:rPr>
          <w:sz w:val="24"/>
          <w:szCs w:val="24"/>
        </w:rPr>
        <w:t xml:space="preserve">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в течение 5 рабочих дней </w:t>
      </w:r>
      <w:r>
        <w:rPr>
          <w:sz w:val="24"/>
          <w:szCs w:val="24"/>
        </w:rPr>
        <w:t xml:space="preserve">с даты получения</w:t>
      </w:r>
      <w:r>
        <w:rPr>
          <w:sz w:val="24"/>
          <w:szCs w:val="24"/>
        </w:rPr>
        <w:t xml:space="preserve"> от </w:t>
      </w:r>
      <w:r>
        <w:rPr>
          <w:sz w:val="24"/>
          <w:szCs w:val="24"/>
        </w:rPr>
        <w:t xml:space="preserve">УФНС России по Мурманской области </w:t>
      </w:r>
      <w:r>
        <w:rPr>
          <w:sz w:val="24"/>
          <w:szCs w:val="24"/>
        </w:rPr>
        <w:t xml:space="preserve">информации, содержащей сведения о количестве плательщиков, воспользовавшихся льготами, о суммах выпадающих доходов бюджета </w:t>
      </w:r>
      <w:r>
        <w:rPr>
          <w:sz w:val="24"/>
          <w:szCs w:val="24"/>
        </w:rPr>
        <w:t xml:space="preserve">округа</w:t>
      </w:r>
      <w:r>
        <w:rPr>
          <w:sz w:val="24"/>
          <w:szCs w:val="24"/>
        </w:rPr>
        <w:t xml:space="preserve"> по каждому налоговому расходу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доводит данную информацию до куратор</w:t>
      </w:r>
      <w:r>
        <w:rPr>
          <w:sz w:val="24"/>
          <w:szCs w:val="24"/>
        </w:rPr>
        <w:t xml:space="preserve">ов</w:t>
      </w:r>
      <w:r>
        <w:rPr>
          <w:sz w:val="24"/>
          <w:szCs w:val="24"/>
        </w:rPr>
        <w:t xml:space="preserve"> налоговых расходов;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до 20 августа</w:t>
      </w:r>
      <w:r>
        <w:rPr>
          <w:sz w:val="24"/>
          <w:szCs w:val="24"/>
        </w:rPr>
        <w:t xml:space="preserve"> обобщает результаты оценки налоговых расходов на основе данных, представленных кураторами налоговых расходов</w:t>
      </w:r>
      <w:r>
        <w:rPr>
          <w:sz w:val="24"/>
          <w:szCs w:val="24"/>
        </w:rPr>
        <w:t xml:space="preserve"> и УФНС по Мурманской области</w:t>
      </w:r>
      <w:r>
        <w:rPr>
          <w:sz w:val="24"/>
          <w:szCs w:val="24"/>
        </w:rPr>
        <w:t xml:space="preserve">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до </w:t>
      </w:r>
      <w:r>
        <w:rPr>
          <w:sz w:val="24"/>
          <w:szCs w:val="24"/>
        </w:rPr>
        <w:t xml:space="preserve">25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августа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формирует</w:t>
      </w:r>
      <w:r>
        <w:rPr>
          <w:sz w:val="24"/>
          <w:szCs w:val="24"/>
        </w:rPr>
        <w:t xml:space="preserve"> данные для оценки эффективности налоговых расходов по </w:t>
      </w:r>
      <w:hyperlink w:tooltip="#Par99" w:anchor="Par99" w:history="1">
        <w:r>
          <w:rPr>
            <w:sz w:val="24"/>
            <w:szCs w:val="24"/>
          </w:rPr>
          <w:t xml:space="preserve">перечню</w:t>
        </w:r>
      </w:hyperlink>
      <w:r>
        <w:rPr>
          <w:sz w:val="24"/>
          <w:szCs w:val="24"/>
        </w:rPr>
        <w:t xml:space="preserve"> согласно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риложению </w:t>
      </w:r>
      <w:r>
        <w:rPr>
          <w:sz w:val="24"/>
          <w:szCs w:val="24"/>
        </w:rPr>
        <w:t xml:space="preserve">№</w:t>
      </w:r>
      <w:r>
        <w:rPr>
          <w:sz w:val="24"/>
          <w:szCs w:val="24"/>
        </w:rPr>
        <w:t xml:space="preserve"> 1 к настоящему Порядку;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до 1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 сентября готовит отчет об оценке эффективности налоговых расходов, </w:t>
      </w:r>
      <w:r>
        <w:rPr>
          <w:sz w:val="24"/>
          <w:szCs w:val="24"/>
        </w:rPr>
        <w:t xml:space="preserve">установленны</w:t>
      </w:r>
      <w:r>
        <w:rPr>
          <w:sz w:val="24"/>
          <w:szCs w:val="24"/>
        </w:rPr>
        <w:t xml:space="preserve">х </w:t>
      </w:r>
      <w:r>
        <w:rPr>
          <w:sz w:val="24"/>
          <w:szCs w:val="24"/>
        </w:rPr>
        <w:t xml:space="preserve">Р</w:t>
      </w:r>
      <w:r>
        <w:rPr>
          <w:sz w:val="24"/>
          <w:szCs w:val="24"/>
        </w:rPr>
        <w:t xml:space="preserve">ешениями </w:t>
      </w:r>
      <w:r>
        <w:rPr>
          <w:sz w:val="24"/>
          <w:szCs w:val="24"/>
        </w:rPr>
        <w:t xml:space="preserve">о налогах, содержащий результаты оценки налоговых расходов, предложения по отмене неэффективных льгот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и представляет </w:t>
      </w:r>
      <w:r>
        <w:rPr>
          <w:sz w:val="24"/>
          <w:szCs w:val="24"/>
        </w:rPr>
        <w:t xml:space="preserve">его</w:t>
      </w:r>
      <w:r>
        <w:rPr>
          <w:sz w:val="24"/>
          <w:szCs w:val="24"/>
        </w:rPr>
        <w:t xml:space="preserve"> на рассмотрение </w:t>
      </w:r>
      <w:r>
        <w:rPr>
          <w:sz w:val="24"/>
          <w:szCs w:val="24"/>
        </w:rPr>
        <w:t xml:space="preserve">Главе </w:t>
      </w:r>
      <w:r>
        <w:rPr>
          <w:sz w:val="24"/>
          <w:szCs w:val="24"/>
        </w:rPr>
        <w:t xml:space="preserve">Печенгского </w:t>
      </w:r>
      <w:r>
        <w:rPr>
          <w:sz w:val="24"/>
          <w:szCs w:val="24"/>
        </w:rPr>
        <w:t xml:space="preserve">муниципального </w:t>
      </w:r>
      <w:r>
        <w:rPr>
          <w:sz w:val="24"/>
          <w:szCs w:val="24"/>
        </w:rPr>
        <w:t xml:space="preserve">округа </w:t>
      </w:r>
      <w:r>
        <w:rPr>
          <w:sz w:val="24"/>
          <w:szCs w:val="24"/>
        </w:rPr>
        <w:t xml:space="preserve">для принятия решения о разработке проекта </w:t>
      </w:r>
      <w:r>
        <w:rPr>
          <w:sz w:val="24"/>
          <w:szCs w:val="24"/>
        </w:rPr>
        <w:t xml:space="preserve">решения Совета депутатов </w:t>
      </w:r>
      <w:r>
        <w:rPr>
          <w:sz w:val="24"/>
          <w:szCs w:val="24"/>
        </w:rPr>
        <w:t xml:space="preserve">Печенгского </w:t>
      </w:r>
      <w:r>
        <w:rPr>
          <w:sz w:val="24"/>
          <w:szCs w:val="24"/>
        </w:rPr>
        <w:t xml:space="preserve">муниципального </w:t>
      </w:r>
      <w:r>
        <w:rPr>
          <w:sz w:val="24"/>
          <w:szCs w:val="24"/>
        </w:rPr>
        <w:t xml:space="preserve">округа </w:t>
      </w:r>
      <w:r>
        <w:rPr>
          <w:sz w:val="24"/>
          <w:szCs w:val="24"/>
        </w:rPr>
        <w:t xml:space="preserve">об отмене неэффективных льгот;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до 1 октября публикует отчет об оценке эффективности налоговых расходов, предусмотренных </w:t>
      </w:r>
      <w:r>
        <w:rPr>
          <w:sz w:val="24"/>
          <w:szCs w:val="24"/>
        </w:rPr>
        <w:t xml:space="preserve">Р</w:t>
      </w:r>
      <w:r>
        <w:rPr>
          <w:sz w:val="24"/>
          <w:szCs w:val="24"/>
        </w:rPr>
        <w:t xml:space="preserve">ешениями </w:t>
      </w:r>
      <w:r>
        <w:rPr>
          <w:sz w:val="24"/>
          <w:szCs w:val="24"/>
        </w:rPr>
        <w:t xml:space="preserve">о налогах, </w:t>
      </w:r>
      <w:r>
        <w:rPr>
          <w:sz w:val="24"/>
          <w:szCs w:val="24"/>
        </w:rPr>
        <w:t xml:space="preserve">на официальном сайте Печенгского муниципального округа https://pechengamr.gov-murman.ru/</w:t>
      </w:r>
      <w:r>
        <w:rPr>
          <w:sz w:val="24"/>
          <w:szCs w:val="24"/>
        </w:rPr>
        <w:t xml:space="preserve">, а также направляет его в </w:t>
      </w:r>
      <w:r>
        <w:rPr>
          <w:sz w:val="24"/>
          <w:szCs w:val="24"/>
        </w:rPr>
        <w:t xml:space="preserve">Совет депутатов Печенгского муниципального округа и </w:t>
      </w:r>
      <w:r>
        <w:rPr>
          <w:sz w:val="24"/>
          <w:szCs w:val="24"/>
        </w:rPr>
        <w:t xml:space="preserve">финансовое управление администрации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Печенгского </w:t>
      </w:r>
      <w:r>
        <w:rPr>
          <w:sz w:val="24"/>
          <w:szCs w:val="24"/>
        </w:rPr>
        <w:t xml:space="preserve">муниципального</w:t>
      </w:r>
      <w:r>
        <w:rPr>
          <w:sz w:val="24"/>
          <w:szCs w:val="24"/>
        </w:rPr>
        <w:t xml:space="preserve"> округа</w:t>
      </w:r>
      <w:r>
        <w:rPr>
          <w:sz w:val="24"/>
          <w:szCs w:val="24"/>
        </w:rPr>
        <w:t xml:space="preserve">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до 1 октября в случае принятия соответствующего решения </w:t>
      </w:r>
      <w:r>
        <w:rPr>
          <w:sz w:val="24"/>
          <w:szCs w:val="24"/>
        </w:rPr>
        <w:t xml:space="preserve">Главой </w:t>
      </w:r>
      <w:r>
        <w:rPr>
          <w:sz w:val="24"/>
          <w:szCs w:val="24"/>
        </w:rPr>
        <w:t xml:space="preserve">Печенгского </w:t>
      </w:r>
      <w:r>
        <w:rPr>
          <w:sz w:val="24"/>
          <w:szCs w:val="24"/>
        </w:rPr>
        <w:t xml:space="preserve">муниципального </w:t>
      </w:r>
      <w:r>
        <w:rPr>
          <w:sz w:val="24"/>
          <w:szCs w:val="24"/>
        </w:rPr>
        <w:t xml:space="preserve">округа </w:t>
      </w:r>
      <w:r>
        <w:rPr>
          <w:sz w:val="24"/>
          <w:szCs w:val="24"/>
        </w:rPr>
        <w:t xml:space="preserve">разрабатывает проект </w:t>
      </w:r>
      <w:r>
        <w:rPr>
          <w:sz w:val="24"/>
          <w:szCs w:val="24"/>
        </w:rPr>
        <w:t xml:space="preserve">решения Совета депутатов </w:t>
      </w:r>
      <w:r>
        <w:rPr>
          <w:sz w:val="24"/>
          <w:szCs w:val="24"/>
        </w:rPr>
        <w:t xml:space="preserve">Печенгского </w:t>
      </w:r>
      <w:r>
        <w:rPr>
          <w:sz w:val="24"/>
          <w:szCs w:val="24"/>
        </w:rPr>
        <w:t xml:space="preserve">муниципального </w:t>
      </w:r>
      <w:r>
        <w:rPr>
          <w:sz w:val="24"/>
          <w:szCs w:val="24"/>
        </w:rPr>
        <w:t xml:space="preserve">округа </w:t>
      </w:r>
      <w:r>
        <w:rPr>
          <w:sz w:val="24"/>
          <w:szCs w:val="24"/>
        </w:rPr>
        <w:t xml:space="preserve">об отмене неэффективных налоговых льгот</w:t>
      </w:r>
      <w:r>
        <w:rPr>
          <w:sz w:val="24"/>
          <w:szCs w:val="24"/>
        </w:rPr>
        <w:t xml:space="preserve">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2) </w:t>
      </w:r>
      <w:r>
        <w:rPr>
          <w:sz w:val="24"/>
          <w:szCs w:val="24"/>
        </w:rPr>
        <w:t xml:space="preserve">к</w:t>
      </w:r>
      <w:r>
        <w:rPr>
          <w:sz w:val="24"/>
          <w:szCs w:val="24"/>
        </w:rPr>
        <w:t xml:space="preserve">ураторы налоговых расходов до </w:t>
      </w:r>
      <w:r>
        <w:rPr>
          <w:sz w:val="24"/>
          <w:szCs w:val="24"/>
        </w:rPr>
        <w:t xml:space="preserve">10</w:t>
      </w:r>
      <w:r>
        <w:rPr>
          <w:sz w:val="24"/>
          <w:szCs w:val="24"/>
        </w:rPr>
        <w:t xml:space="preserve"> августа</w:t>
      </w:r>
      <w:r>
        <w:rPr>
          <w:sz w:val="24"/>
          <w:szCs w:val="24"/>
        </w:rPr>
        <w:t xml:space="preserve"> осуществляют оценку эффективности налоговых расходов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 соо</w:t>
      </w:r>
      <w:r>
        <w:rPr>
          <w:sz w:val="24"/>
          <w:szCs w:val="24"/>
        </w:rPr>
        <w:t xml:space="preserve">тветствии с настоящим Порядком </w:t>
      </w:r>
      <w:r>
        <w:rPr>
          <w:sz w:val="24"/>
          <w:szCs w:val="24"/>
        </w:rPr>
        <w:t xml:space="preserve">и направляют в </w:t>
      </w:r>
      <w:r>
        <w:rPr>
          <w:sz w:val="24"/>
          <w:szCs w:val="24"/>
        </w:rPr>
        <w:t xml:space="preserve">ОЭР </w:t>
      </w:r>
      <w:r>
        <w:rPr>
          <w:sz w:val="24"/>
          <w:szCs w:val="24"/>
        </w:rPr>
        <w:t xml:space="preserve">результаты такой </w:t>
      </w:r>
      <w:hyperlink w:tooltip="#Par188" w:anchor="Par188" w:history="1">
        <w:r>
          <w:rPr>
            <w:sz w:val="24"/>
            <w:szCs w:val="24"/>
          </w:rPr>
          <w:t xml:space="preserve">оценки</w:t>
        </w:r>
      </w:hyperlink>
      <w:r>
        <w:rPr>
          <w:sz w:val="24"/>
          <w:szCs w:val="24"/>
        </w:rPr>
        <w:t xml:space="preserve"> по форме в соответствии с П</w:t>
      </w:r>
      <w:r>
        <w:rPr>
          <w:sz w:val="24"/>
          <w:szCs w:val="24"/>
        </w:rPr>
        <w:t xml:space="preserve">риложением </w:t>
      </w:r>
      <w:r>
        <w:rPr>
          <w:sz w:val="24"/>
          <w:szCs w:val="24"/>
        </w:rPr>
        <w:t xml:space="preserve">№</w:t>
      </w:r>
      <w:r>
        <w:rPr>
          <w:sz w:val="24"/>
          <w:szCs w:val="24"/>
        </w:rPr>
        <w:t xml:space="preserve"> 2 к настоящему Порядку для их обобщения.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2.3. В целях проведения оценки налоговых расходов, предусматриваемых проектами </w:t>
      </w:r>
      <w:r>
        <w:rPr>
          <w:sz w:val="24"/>
          <w:szCs w:val="24"/>
        </w:rPr>
        <w:t xml:space="preserve">Р</w:t>
      </w:r>
      <w:r>
        <w:rPr>
          <w:sz w:val="24"/>
          <w:szCs w:val="24"/>
        </w:rPr>
        <w:t xml:space="preserve">ешений </w:t>
      </w:r>
      <w:r>
        <w:rPr>
          <w:sz w:val="24"/>
          <w:szCs w:val="24"/>
        </w:rPr>
        <w:t xml:space="preserve">о налогах, а также в связи с обращениями налогоплательщиков о предоставлении льгот: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/>
      <w:bookmarkStart w:id="0" w:name="Par20"/>
      <w:r/>
      <w:bookmarkEnd w:id="0"/>
      <w:r>
        <w:rPr>
          <w:sz w:val="24"/>
          <w:szCs w:val="24"/>
        </w:rPr>
        <w:t xml:space="preserve">1) </w:t>
      </w:r>
      <w:r>
        <w:rPr>
          <w:sz w:val="24"/>
          <w:szCs w:val="24"/>
        </w:rPr>
        <w:t xml:space="preserve">инициатор предоставления налогового расхода, </w:t>
      </w:r>
      <w:r>
        <w:rPr>
          <w:sz w:val="24"/>
          <w:szCs w:val="24"/>
        </w:rPr>
        <w:t xml:space="preserve">плательщики, обращающиеся за предоставлением льгот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 срок не позднее 1 августа </w:t>
      </w:r>
      <w:r>
        <w:rPr>
          <w:sz w:val="24"/>
          <w:szCs w:val="24"/>
        </w:rPr>
        <w:t xml:space="preserve">направляют в </w:t>
      </w:r>
      <w:r>
        <w:rPr>
          <w:sz w:val="24"/>
          <w:szCs w:val="24"/>
        </w:rPr>
        <w:t xml:space="preserve">ОЭР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информацию: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о количестве плательщиков, в отношении которых предполагается к предоставлению льгота, освобождение и иная преференция по налогам, образующие налоговые расходы, о предполагаемом объеме выпадающих доходов бюджета </w:t>
      </w:r>
      <w:r>
        <w:rPr>
          <w:sz w:val="24"/>
          <w:szCs w:val="24"/>
        </w:rPr>
        <w:t xml:space="preserve">округа </w:t>
      </w:r>
      <w:r>
        <w:rPr>
          <w:sz w:val="24"/>
          <w:szCs w:val="24"/>
        </w:rPr>
        <w:t xml:space="preserve">по налоговому расходу;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сведения о целях предоставления, показателях (индикаторах) достижения целей </w:t>
      </w:r>
      <w:r>
        <w:rPr>
          <w:sz w:val="24"/>
          <w:szCs w:val="24"/>
        </w:rPr>
        <w:t xml:space="preserve">муниципальной </w:t>
      </w:r>
      <w:r>
        <w:rPr>
          <w:sz w:val="24"/>
          <w:szCs w:val="24"/>
        </w:rPr>
        <w:t xml:space="preserve">программы </w:t>
      </w:r>
      <w:r>
        <w:rPr>
          <w:sz w:val="24"/>
          <w:szCs w:val="24"/>
        </w:rPr>
        <w:t xml:space="preserve">Печенгского </w:t>
      </w:r>
      <w:r>
        <w:rPr>
          <w:sz w:val="24"/>
          <w:szCs w:val="24"/>
        </w:rPr>
        <w:t xml:space="preserve">муниципального </w:t>
      </w:r>
      <w:r>
        <w:rPr>
          <w:sz w:val="24"/>
          <w:szCs w:val="24"/>
        </w:rPr>
        <w:t xml:space="preserve">округа </w:t>
      </w:r>
      <w:r>
        <w:rPr>
          <w:sz w:val="24"/>
          <w:szCs w:val="24"/>
        </w:rPr>
        <w:t xml:space="preserve">и (или) целей социально-экономической политики </w:t>
      </w:r>
      <w:r>
        <w:rPr>
          <w:sz w:val="24"/>
          <w:szCs w:val="24"/>
        </w:rPr>
        <w:t xml:space="preserve">Печенгского </w:t>
      </w:r>
      <w:r>
        <w:rPr>
          <w:sz w:val="24"/>
          <w:szCs w:val="24"/>
        </w:rPr>
        <w:t xml:space="preserve">муниципального</w:t>
      </w:r>
      <w:r>
        <w:rPr>
          <w:sz w:val="24"/>
          <w:szCs w:val="24"/>
        </w:rPr>
        <w:t xml:space="preserve"> округа</w:t>
      </w:r>
      <w:r>
        <w:rPr>
          <w:sz w:val="24"/>
          <w:szCs w:val="24"/>
        </w:rPr>
        <w:t xml:space="preserve">, не относящихся к </w:t>
      </w:r>
      <w:r>
        <w:rPr>
          <w:sz w:val="24"/>
          <w:szCs w:val="24"/>
        </w:rPr>
        <w:t xml:space="preserve">муниципальным </w:t>
      </w:r>
      <w:r>
        <w:rPr>
          <w:sz w:val="24"/>
          <w:szCs w:val="24"/>
        </w:rPr>
        <w:t xml:space="preserve">программам </w:t>
      </w:r>
      <w:r>
        <w:rPr>
          <w:sz w:val="24"/>
          <w:szCs w:val="24"/>
        </w:rPr>
        <w:t xml:space="preserve">Печенгского </w:t>
      </w:r>
      <w:r>
        <w:rPr>
          <w:sz w:val="24"/>
          <w:szCs w:val="24"/>
        </w:rPr>
        <w:t xml:space="preserve">муниципального</w:t>
      </w:r>
      <w:r>
        <w:rPr>
          <w:sz w:val="24"/>
          <w:szCs w:val="24"/>
        </w:rPr>
        <w:t xml:space="preserve"> округа</w:t>
      </w:r>
      <w:r>
        <w:rPr>
          <w:sz w:val="24"/>
          <w:szCs w:val="24"/>
        </w:rPr>
        <w:t xml:space="preserve">, на значение которых </w:t>
      </w:r>
      <w:r>
        <w:rPr>
          <w:sz w:val="24"/>
          <w:szCs w:val="24"/>
        </w:rPr>
        <w:t xml:space="preserve">окажет влияние налоговый расход;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/>
      <w:bookmarkStart w:id="1" w:name="Par23"/>
      <w:r/>
      <w:bookmarkEnd w:id="1"/>
      <w:r>
        <w:rPr>
          <w:sz w:val="24"/>
          <w:szCs w:val="24"/>
        </w:rPr>
        <w:t xml:space="preserve">2) </w:t>
      </w:r>
      <w:r>
        <w:rPr>
          <w:sz w:val="24"/>
          <w:szCs w:val="24"/>
        </w:rPr>
        <w:t xml:space="preserve">ОЭР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 течение 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 рабочих дней со дня поступления информации, указанной в </w:t>
      </w:r>
      <w:hyperlink w:tooltip="#Par20" w:anchor="Par20" w:history="1">
        <w:r>
          <w:rPr>
            <w:sz w:val="24"/>
            <w:szCs w:val="24"/>
          </w:rPr>
          <w:t xml:space="preserve">подпункте 1 пункта 2.3</w:t>
        </w:r>
      </w:hyperlink>
      <w:r>
        <w:rPr>
          <w:sz w:val="24"/>
          <w:szCs w:val="24"/>
        </w:rPr>
        <w:t xml:space="preserve"> настоящего Порядка</w:t>
      </w:r>
      <w:r>
        <w:rPr>
          <w:sz w:val="24"/>
          <w:szCs w:val="24"/>
        </w:rPr>
        <w:t xml:space="preserve">, направляет данную информацию </w:t>
      </w:r>
      <w:r>
        <w:rPr>
          <w:sz w:val="24"/>
          <w:szCs w:val="24"/>
        </w:rPr>
        <w:t xml:space="preserve">куратор</w:t>
      </w:r>
      <w:r>
        <w:rPr>
          <w:sz w:val="24"/>
          <w:szCs w:val="24"/>
        </w:rPr>
        <w:t xml:space="preserve">у</w:t>
      </w:r>
      <w:r>
        <w:rPr>
          <w:sz w:val="24"/>
          <w:szCs w:val="24"/>
        </w:rPr>
        <w:t xml:space="preserve"> налогов</w:t>
      </w:r>
      <w:r>
        <w:rPr>
          <w:sz w:val="24"/>
          <w:szCs w:val="24"/>
        </w:rPr>
        <w:t xml:space="preserve">ого</w:t>
      </w:r>
      <w:r>
        <w:rPr>
          <w:sz w:val="24"/>
          <w:szCs w:val="24"/>
        </w:rPr>
        <w:t xml:space="preserve"> расход</w:t>
      </w:r>
      <w:r>
        <w:rPr>
          <w:sz w:val="24"/>
          <w:szCs w:val="24"/>
        </w:rPr>
        <w:t xml:space="preserve">а</w:t>
      </w:r>
      <w:r>
        <w:rPr>
          <w:sz w:val="24"/>
          <w:szCs w:val="24"/>
        </w:rPr>
        <w:t xml:space="preserve">, а также в </w:t>
      </w:r>
      <w:r>
        <w:rPr>
          <w:sz w:val="24"/>
          <w:szCs w:val="24"/>
        </w:rPr>
        <w:t xml:space="preserve">структурное подразделение администрации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Печенгского муниципального округа</w:t>
      </w:r>
      <w:r>
        <w:rPr>
          <w:sz w:val="24"/>
          <w:szCs w:val="24"/>
        </w:rPr>
        <w:t xml:space="preserve">, котор</w:t>
      </w:r>
      <w:r>
        <w:rPr>
          <w:sz w:val="24"/>
          <w:szCs w:val="24"/>
        </w:rPr>
        <w:t xml:space="preserve">ое</w:t>
      </w:r>
      <w:r>
        <w:rPr>
          <w:sz w:val="24"/>
          <w:szCs w:val="24"/>
        </w:rPr>
        <w:t xml:space="preserve"> предлагается определить в качестве куратор</w:t>
      </w:r>
      <w:r>
        <w:rPr>
          <w:sz w:val="24"/>
          <w:szCs w:val="24"/>
        </w:rPr>
        <w:t xml:space="preserve">а</w:t>
      </w:r>
      <w:r>
        <w:rPr>
          <w:sz w:val="24"/>
          <w:szCs w:val="24"/>
        </w:rPr>
        <w:t xml:space="preserve"> налогов</w:t>
      </w:r>
      <w:r>
        <w:rPr>
          <w:sz w:val="24"/>
          <w:szCs w:val="24"/>
        </w:rPr>
        <w:t xml:space="preserve">ого</w:t>
      </w:r>
      <w:r>
        <w:rPr>
          <w:sz w:val="24"/>
          <w:szCs w:val="24"/>
        </w:rPr>
        <w:t xml:space="preserve"> расход</w:t>
      </w:r>
      <w:r>
        <w:rPr>
          <w:sz w:val="24"/>
          <w:szCs w:val="24"/>
        </w:rPr>
        <w:t xml:space="preserve">а</w:t>
      </w:r>
      <w:r>
        <w:rPr>
          <w:sz w:val="24"/>
          <w:szCs w:val="24"/>
        </w:rPr>
        <w:t xml:space="preserve">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3) </w:t>
      </w:r>
      <w:r>
        <w:rPr>
          <w:sz w:val="24"/>
          <w:szCs w:val="24"/>
        </w:rPr>
        <w:t xml:space="preserve">куратор налогов</w:t>
      </w:r>
      <w:r>
        <w:rPr>
          <w:sz w:val="24"/>
          <w:szCs w:val="24"/>
        </w:rPr>
        <w:t xml:space="preserve">ого</w:t>
      </w:r>
      <w:r>
        <w:rPr>
          <w:sz w:val="24"/>
          <w:szCs w:val="24"/>
        </w:rPr>
        <w:t xml:space="preserve"> расход</w:t>
      </w:r>
      <w:r>
        <w:rPr>
          <w:sz w:val="24"/>
          <w:szCs w:val="24"/>
        </w:rPr>
        <w:t xml:space="preserve">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</w:t>
      </w:r>
      <w:r>
        <w:rPr>
          <w:sz w:val="24"/>
          <w:szCs w:val="24"/>
        </w:rPr>
        <w:t xml:space="preserve">структурное подразделение администрации Печенгского муниципального округа</w:t>
      </w:r>
      <w:r>
        <w:rPr>
          <w:sz w:val="24"/>
          <w:szCs w:val="24"/>
        </w:rPr>
        <w:t xml:space="preserve">, который предлагается определить в качестве куратора налогов</w:t>
      </w:r>
      <w:r>
        <w:rPr>
          <w:sz w:val="24"/>
          <w:szCs w:val="24"/>
        </w:rPr>
        <w:t xml:space="preserve">ого</w:t>
      </w:r>
      <w:r>
        <w:rPr>
          <w:sz w:val="24"/>
          <w:szCs w:val="24"/>
        </w:rPr>
        <w:t xml:space="preserve"> расход</w:t>
      </w:r>
      <w:r>
        <w:rPr>
          <w:sz w:val="24"/>
          <w:szCs w:val="24"/>
        </w:rPr>
        <w:t xml:space="preserve">а</w:t>
      </w:r>
      <w:r>
        <w:rPr>
          <w:sz w:val="24"/>
          <w:szCs w:val="24"/>
        </w:rPr>
        <w:t xml:space="preserve">)</w:t>
      </w:r>
      <w:r>
        <w:rPr>
          <w:sz w:val="24"/>
          <w:szCs w:val="24"/>
        </w:rPr>
        <w:t xml:space="preserve">, указанны</w:t>
      </w:r>
      <w:r>
        <w:rPr>
          <w:sz w:val="24"/>
          <w:szCs w:val="24"/>
        </w:rPr>
        <w:t xml:space="preserve">е</w:t>
      </w:r>
      <w:r>
        <w:rPr>
          <w:sz w:val="24"/>
          <w:szCs w:val="24"/>
        </w:rPr>
        <w:t xml:space="preserve"> в </w:t>
      </w:r>
      <w:hyperlink w:tooltip="#Par23" w:anchor="Par23" w:history="1">
        <w:r>
          <w:rPr>
            <w:sz w:val="24"/>
            <w:szCs w:val="24"/>
          </w:rPr>
          <w:t xml:space="preserve">подпункте 2 пункта 2.3</w:t>
        </w:r>
      </w:hyperlink>
      <w:r>
        <w:rPr>
          <w:sz w:val="24"/>
          <w:szCs w:val="24"/>
        </w:rPr>
        <w:t xml:space="preserve"> настоящего Порядка</w:t>
      </w:r>
      <w:r>
        <w:rPr>
          <w:sz w:val="24"/>
          <w:szCs w:val="24"/>
        </w:rPr>
        <w:t xml:space="preserve">, в течение 1</w:t>
      </w:r>
      <w:r>
        <w:rPr>
          <w:sz w:val="24"/>
          <w:szCs w:val="24"/>
        </w:rPr>
        <w:t xml:space="preserve">0</w:t>
      </w:r>
      <w:r>
        <w:rPr>
          <w:sz w:val="24"/>
          <w:szCs w:val="24"/>
        </w:rPr>
        <w:t xml:space="preserve"> рабочих дней со дня поступления соответствующей информации осуществляет оценку эффективности предполагаемого налогового расхода в соответствии с настоящим Порядком и направляет в </w:t>
      </w:r>
      <w:r>
        <w:rPr>
          <w:sz w:val="24"/>
          <w:szCs w:val="24"/>
        </w:rPr>
        <w:t xml:space="preserve">ОЭР</w:t>
      </w:r>
      <w:r>
        <w:rPr>
          <w:sz w:val="24"/>
          <w:szCs w:val="24"/>
        </w:rPr>
        <w:t xml:space="preserve"> результаты такой </w:t>
      </w:r>
      <w:hyperlink w:tooltip="#Par188" w:anchor="Par188" w:history="1">
        <w:r>
          <w:rPr>
            <w:sz w:val="24"/>
            <w:szCs w:val="24"/>
          </w:rPr>
          <w:t xml:space="preserve">оценки</w:t>
        </w:r>
      </w:hyperlink>
      <w:r>
        <w:rPr>
          <w:sz w:val="24"/>
          <w:szCs w:val="24"/>
        </w:rPr>
        <w:t xml:space="preserve"> по форме в соответствии с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риложением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№</w:t>
      </w:r>
      <w:r>
        <w:rPr>
          <w:sz w:val="24"/>
          <w:szCs w:val="24"/>
        </w:rPr>
        <w:t xml:space="preserve"> 2 к настоящему Порядку;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4) в случае наличия возражений </w:t>
      </w:r>
      <w:r>
        <w:rPr>
          <w:sz w:val="24"/>
          <w:szCs w:val="24"/>
        </w:rPr>
        <w:t xml:space="preserve">куратор налогов</w:t>
      </w:r>
      <w:r>
        <w:rPr>
          <w:sz w:val="24"/>
          <w:szCs w:val="24"/>
        </w:rPr>
        <w:t xml:space="preserve">ого</w:t>
      </w:r>
      <w:r>
        <w:rPr>
          <w:sz w:val="24"/>
          <w:szCs w:val="24"/>
        </w:rPr>
        <w:t xml:space="preserve"> расход</w:t>
      </w:r>
      <w:r>
        <w:rPr>
          <w:sz w:val="24"/>
          <w:szCs w:val="24"/>
        </w:rPr>
        <w:t xml:space="preserve">а</w:t>
      </w:r>
      <w:r>
        <w:rPr>
          <w:sz w:val="24"/>
          <w:szCs w:val="24"/>
        </w:rPr>
        <w:t xml:space="preserve"> (</w:t>
      </w:r>
      <w:r>
        <w:rPr>
          <w:sz w:val="24"/>
          <w:szCs w:val="24"/>
        </w:rPr>
        <w:t xml:space="preserve">структурно</w:t>
      </w:r>
      <w:r>
        <w:rPr>
          <w:sz w:val="24"/>
          <w:szCs w:val="24"/>
        </w:rPr>
        <w:t xml:space="preserve">е</w:t>
      </w:r>
      <w:r>
        <w:rPr>
          <w:sz w:val="24"/>
          <w:szCs w:val="24"/>
        </w:rPr>
        <w:t xml:space="preserve"> подразделени</w:t>
      </w:r>
      <w:r>
        <w:rPr>
          <w:sz w:val="24"/>
          <w:szCs w:val="24"/>
        </w:rPr>
        <w:t xml:space="preserve">е</w:t>
      </w:r>
      <w:r>
        <w:rPr>
          <w:sz w:val="24"/>
          <w:szCs w:val="24"/>
        </w:rPr>
        <w:t xml:space="preserve"> администрации Печенгского муниципального округа</w:t>
      </w:r>
      <w:r>
        <w:rPr>
          <w:sz w:val="24"/>
          <w:szCs w:val="24"/>
        </w:rPr>
        <w:t xml:space="preserve">, который предлагается определить в качестве куратора налогов</w:t>
      </w:r>
      <w:r>
        <w:rPr>
          <w:sz w:val="24"/>
          <w:szCs w:val="24"/>
        </w:rPr>
        <w:t xml:space="preserve">ого</w:t>
      </w:r>
      <w:r>
        <w:rPr>
          <w:sz w:val="24"/>
          <w:szCs w:val="24"/>
        </w:rPr>
        <w:t xml:space="preserve"> расход</w:t>
      </w:r>
      <w:r>
        <w:rPr>
          <w:sz w:val="24"/>
          <w:szCs w:val="24"/>
        </w:rPr>
        <w:t xml:space="preserve">а</w:t>
      </w:r>
      <w:r>
        <w:rPr>
          <w:sz w:val="24"/>
          <w:szCs w:val="24"/>
        </w:rPr>
        <w:t xml:space="preserve">)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указанн</w:t>
      </w:r>
      <w:r>
        <w:rPr>
          <w:sz w:val="24"/>
          <w:szCs w:val="24"/>
        </w:rPr>
        <w:t xml:space="preserve">ый</w:t>
      </w:r>
      <w:r>
        <w:rPr>
          <w:sz w:val="24"/>
          <w:szCs w:val="24"/>
        </w:rPr>
        <w:t xml:space="preserve"> в </w:t>
      </w:r>
      <w:r>
        <w:rPr>
          <w:sz w:val="24"/>
          <w:szCs w:val="24"/>
        </w:rPr>
        <w:br/>
      </w:r>
      <w:hyperlink w:tooltip="#Par23" w:anchor="Par23" w:history="1">
        <w:r>
          <w:rPr>
            <w:sz w:val="24"/>
            <w:szCs w:val="24"/>
          </w:rPr>
          <w:t xml:space="preserve">подпункте 2 пункта 2.3</w:t>
        </w:r>
      </w:hyperlink>
      <w:r>
        <w:rPr>
          <w:sz w:val="24"/>
          <w:szCs w:val="24"/>
        </w:rPr>
        <w:t xml:space="preserve"> настоящего Порядка</w:t>
      </w:r>
      <w:r>
        <w:rPr>
          <w:sz w:val="24"/>
          <w:szCs w:val="24"/>
        </w:rPr>
        <w:t xml:space="preserve">, в части определения куратора налогового расхода, в течение 3 рабочих дней со дня поступления соответствующей информации направляет в </w:t>
      </w:r>
      <w:r>
        <w:rPr>
          <w:sz w:val="24"/>
          <w:szCs w:val="24"/>
        </w:rPr>
        <w:t xml:space="preserve">ОЭР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предложения об определении куратором предполагаемого налогового расхода иного </w:t>
      </w:r>
      <w:r>
        <w:rPr>
          <w:sz w:val="24"/>
          <w:szCs w:val="24"/>
        </w:rPr>
        <w:t xml:space="preserve">структурного подразделения администрации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Печенгского муниципального округа</w:t>
      </w:r>
      <w:r>
        <w:rPr>
          <w:sz w:val="24"/>
          <w:szCs w:val="24"/>
        </w:rPr>
        <w:t xml:space="preserve">, согласованные с этим </w:t>
      </w:r>
      <w:r>
        <w:rPr>
          <w:sz w:val="24"/>
          <w:szCs w:val="24"/>
        </w:rPr>
        <w:t xml:space="preserve">структурным подразделением</w:t>
      </w:r>
      <w:r>
        <w:rPr>
          <w:sz w:val="24"/>
          <w:szCs w:val="24"/>
        </w:rPr>
        <w:t xml:space="preserve">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5) </w:t>
      </w:r>
      <w:r>
        <w:rPr>
          <w:sz w:val="24"/>
          <w:szCs w:val="24"/>
        </w:rPr>
        <w:t xml:space="preserve">ОЭР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 течение 5 рабочих дней со дня получения результатов оценки эффективности предполагаемого налогового расхода </w:t>
      </w:r>
      <w:r>
        <w:rPr>
          <w:sz w:val="24"/>
          <w:szCs w:val="24"/>
        </w:rPr>
        <w:t xml:space="preserve">от куратора налогового расхода (</w:t>
      </w:r>
      <w:r>
        <w:rPr>
          <w:sz w:val="24"/>
          <w:szCs w:val="24"/>
        </w:rPr>
        <w:t xml:space="preserve">структурного подразделения администрации Печенгского муниципального округа</w:t>
      </w:r>
      <w:r>
        <w:rPr>
          <w:sz w:val="24"/>
          <w:szCs w:val="24"/>
        </w:rPr>
        <w:t xml:space="preserve">, который предлагается определить в качестве куратора налогового расхода)</w:t>
      </w:r>
      <w:r>
        <w:rPr>
          <w:sz w:val="24"/>
          <w:szCs w:val="24"/>
        </w:rPr>
        <w:t xml:space="preserve">, указанного в </w:t>
      </w:r>
      <w:hyperlink w:tooltip="#Par23" w:anchor="Par23" w:history="1">
        <w:r>
          <w:rPr>
            <w:sz w:val="24"/>
            <w:szCs w:val="24"/>
          </w:rPr>
          <w:t xml:space="preserve">подпункте 2 пункта 2.3</w:t>
        </w:r>
      </w:hyperlink>
      <w:r>
        <w:rPr>
          <w:sz w:val="24"/>
          <w:szCs w:val="24"/>
        </w:rPr>
        <w:t xml:space="preserve"> настоящего Порядка</w:t>
      </w:r>
      <w:r>
        <w:rPr>
          <w:sz w:val="24"/>
          <w:szCs w:val="24"/>
        </w:rPr>
        <w:t xml:space="preserve">, готовит отчет об оценке эффективности предполагаемого налогового расхода и направляет его </w:t>
      </w:r>
      <w:r>
        <w:rPr>
          <w:sz w:val="24"/>
          <w:szCs w:val="24"/>
        </w:rPr>
        <w:t xml:space="preserve">на рассмотрение Главе </w:t>
      </w:r>
      <w:r>
        <w:rPr>
          <w:sz w:val="24"/>
          <w:szCs w:val="24"/>
        </w:rPr>
        <w:t xml:space="preserve">Печенгского </w:t>
      </w:r>
      <w:r>
        <w:rPr>
          <w:sz w:val="24"/>
          <w:szCs w:val="24"/>
        </w:rPr>
        <w:t xml:space="preserve">муниципального</w:t>
      </w:r>
      <w:r>
        <w:rPr>
          <w:sz w:val="24"/>
          <w:szCs w:val="24"/>
        </w:rPr>
        <w:t xml:space="preserve"> округа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2.4. Оценка эффективности налоговых расходов включает оценку целесообразности налоговых расходов и оценку результативности налоговых расходов.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2.5. Критериями целесообразности налоговых расходов являются: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соответствие налоговых расходов целям </w:t>
      </w:r>
      <w:r>
        <w:rPr>
          <w:sz w:val="24"/>
          <w:szCs w:val="24"/>
        </w:rPr>
        <w:t xml:space="preserve">муниципальных </w:t>
      </w:r>
      <w:r>
        <w:rPr>
          <w:sz w:val="24"/>
          <w:szCs w:val="24"/>
        </w:rPr>
        <w:t xml:space="preserve">программ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муниципального</w:t>
      </w:r>
      <w:r>
        <w:rPr>
          <w:sz w:val="24"/>
          <w:szCs w:val="24"/>
        </w:rPr>
        <w:t xml:space="preserve"> округа</w:t>
      </w:r>
      <w:r>
        <w:rPr>
          <w:sz w:val="24"/>
          <w:szCs w:val="24"/>
        </w:rPr>
        <w:t xml:space="preserve"> и (или) целям социально-экономической политики </w:t>
      </w:r>
      <w:r>
        <w:rPr>
          <w:sz w:val="24"/>
          <w:szCs w:val="24"/>
        </w:rPr>
        <w:t xml:space="preserve">Печенгского </w:t>
      </w:r>
      <w:r>
        <w:rPr>
          <w:sz w:val="24"/>
          <w:szCs w:val="24"/>
        </w:rPr>
        <w:t xml:space="preserve">муниципального</w:t>
      </w:r>
      <w:r>
        <w:rPr>
          <w:sz w:val="24"/>
          <w:szCs w:val="24"/>
        </w:rPr>
        <w:t xml:space="preserve"> округа</w:t>
      </w:r>
      <w:r>
        <w:rPr>
          <w:sz w:val="24"/>
          <w:szCs w:val="24"/>
        </w:rPr>
        <w:t xml:space="preserve">, не относящимся к </w:t>
      </w:r>
      <w:r>
        <w:rPr>
          <w:sz w:val="24"/>
          <w:szCs w:val="24"/>
        </w:rPr>
        <w:t xml:space="preserve">муниципальным </w:t>
      </w:r>
      <w:r>
        <w:rPr>
          <w:sz w:val="24"/>
          <w:szCs w:val="24"/>
        </w:rPr>
        <w:t xml:space="preserve">программам </w:t>
      </w:r>
      <w:r>
        <w:rPr>
          <w:sz w:val="24"/>
          <w:szCs w:val="24"/>
        </w:rPr>
        <w:t xml:space="preserve">Печенгского </w:t>
      </w:r>
      <w:r>
        <w:rPr>
          <w:sz w:val="24"/>
          <w:szCs w:val="24"/>
        </w:rPr>
        <w:t xml:space="preserve">муниципального</w:t>
      </w:r>
      <w:r>
        <w:rPr>
          <w:sz w:val="24"/>
          <w:szCs w:val="24"/>
        </w:rPr>
        <w:t xml:space="preserve"> округа</w:t>
      </w:r>
      <w:r>
        <w:rPr>
          <w:sz w:val="24"/>
          <w:szCs w:val="24"/>
        </w:rPr>
        <w:t xml:space="preserve">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востребованность плательщиками предоставленных льгот, </w:t>
      </w:r>
      <w:r>
        <w:rPr>
          <w:sz w:val="24"/>
          <w:szCs w:val="24"/>
        </w:rPr>
        <w:t xml:space="preserve">которая</w:t>
      </w:r>
      <w:r>
        <w:rPr>
          <w:sz w:val="24"/>
          <w:szCs w:val="24"/>
        </w:rPr>
        <w:t xml:space="preserve"> характеризуется соотношением численности плательщиков, воспользовавшихся правом на льготы, и численности плательщиков, обладающих потенциальным правом на применение льготы, или общей численности плательщиков, </w:t>
      </w:r>
      <w:r>
        <w:rPr>
          <w:sz w:val="24"/>
          <w:szCs w:val="24"/>
        </w:rPr>
        <w:t xml:space="preserve">за 5-летний период.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 необходимости кураторами налоговых расходов могут быть установлены иные критерии целесообразности предоставления льгот для плательщиков.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целях проведения оценки востребованности плательщиками предоставленных льгот куратором налогового расхода может быть определено минимальное значение соотношения, указанного в абзаце третьем настоящего пункта, при котором льгота признается востребованной.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2.6. В качестве критерия результативности налогового расхода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определяется как минимум один показатель (индикатор) достижения целей </w:t>
      </w:r>
      <w:r>
        <w:rPr>
          <w:sz w:val="24"/>
          <w:szCs w:val="24"/>
        </w:rPr>
        <w:t xml:space="preserve">муниципальной </w:t>
      </w:r>
      <w:r>
        <w:rPr>
          <w:sz w:val="24"/>
          <w:szCs w:val="24"/>
        </w:rPr>
        <w:t xml:space="preserve">программы </w:t>
      </w:r>
      <w:r>
        <w:rPr>
          <w:sz w:val="24"/>
          <w:szCs w:val="24"/>
        </w:rPr>
        <w:t xml:space="preserve">Печенгского </w:t>
      </w:r>
      <w:r>
        <w:rPr>
          <w:sz w:val="24"/>
          <w:szCs w:val="24"/>
        </w:rPr>
        <w:t xml:space="preserve">муниципального </w:t>
      </w:r>
      <w:r>
        <w:rPr>
          <w:sz w:val="24"/>
          <w:szCs w:val="24"/>
        </w:rPr>
        <w:t xml:space="preserve">округа </w:t>
      </w:r>
      <w:r>
        <w:rPr>
          <w:sz w:val="24"/>
          <w:szCs w:val="24"/>
        </w:rPr>
        <w:t xml:space="preserve">и (или) целей социально-экономической политики </w:t>
      </w:r>
      <w:r>
        <w:rPr>
          <w:sz w:val="24"/>
          <w:szCs w:val="24"/>
        </w:rPr>
        <w:t xml:space="preserve">Пе</w:t>
      </w:r>
      <w:r>
        <w:rPr>
          <w:sz w:val="24"/>
          <w:szCs w:val="24"/>
        </w:rPr>
        <w:t xml:space="preserve">ченгского </w:t>
      </w:r>
      <w:r>
        <w:rPr>
          <w:sz w:val="24"/>
          <w:szCs w:val="24"/>
        </w:rPr>
        <w:t xml:space="preserve">муниципального </w:t>
      </w:r>
      <w:r>
        <w:rPr>
          <w:sz w:val="24"/>
          <w:szCs w:val="24"/>
        </w:rPr>
        <w:t xml:space="preserve">округа</w:t>
      </w:r>
      <w:r>
        <w:rPr>
          <w:sz w:val="24"/>
          <w:szCs w:val="24"/>
        </w:rPr>
        <w:t xml:space="preserve">, не относящихся к </w:t>
      </w:r>
      <w:r>
        <w:rPr>
          <w:sz w:val="24"/>
          <w:szCs w:val="24"/>
        </w:rPr>
        <w:t xml:space="preserve">муниципальным </w:t>
      </w:r>
      <w:r>
        <w:rPr>
          <w:sz w:val="24"/>
          <w:szCs w:val="24"/>
        </w:rPr>
        <w:t xml:space="preserve">программам </w:t>
      </w:r>
      <w:r>
        <w:rPr>
          <w:sz w:val="24"/>
          <w:szCs w:val="24"/>
        </w:rPr>
        <w:t xml:space="preserve">Печенгского </w:t>
      </w:r>
      <w:r>
        <w:rPr>
          <w:sz w:val="24"/>
          <w:szCs w:val="24"/>
        </w:rPr>
        <w:t xml:space="preserve">муниципального</w:t>
      </w:r>
      <w:r>
        <w:rPr>
          <w:sz w:val="24"/>
          <w:szCs w:val="24"/>
        </w:rPr>
        <w:t xml:space="preserve"> округа</w:t>
      </w:r>
      <w:r>
        <w:rPr>
          <w:sz w:val="24"/>
          <w:szCs w:val="24"/>
        </w:rPr>
        <w:t xml:space="preserve">, либо иной показатель (индикатор), на значение которого оказывают влияние налоговые расходы.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Оценке подлежит вклад предусмотренных для плательщиков льгот в изменение значения показателя (индикатора) достижения целей </w:t>
      </w:r>
      <w:r>
        <w:rPr>
          <w:sz w:val="24"/>
          <w:szCs w:val="24"/>
        </w:rPr>
        <w:t xml:space="preserve">муниципальной </w:t>
      </w:r>
      <w:r>
        <w:rPr>
          <w:sz w:val="24"/>
          <w:szCs w:val="24"/>
        </w:rPr>
        <w:t xml:space="preserve">программы </w:t>
      </w:r>
      <w:r>
        <w:rPr>
          <w:sz w:val="24"/>
          <w:szCs w:val="24"/>
        </w:rPr>
        <w:t xml:space="preserve">Печенгского </w:t>
      </w:r>
      <w:r>
        <w:rPr>
          <w:sz w:val="24"/>
          <w:szCs w:val="24"/>
        </w:rPr>
        <w:t xml:space="preserve">муниципального </w:t>
      </w:r>
      <w:r>
        <w:rPr>
          <w:sz w:val="24"/>
          <w:szCs w:val="24"/>
        </w:rPr>
        <w:t xml:space="preserve">округа </w:t>
      </w:r>
      <w:r>
        <w:rPr>
          <w:sz w:val="24"/>
          <w:szCs w:val="24"/>
        </w:rPr>
        <w:t xml:space="preserve">и (или) целей социально-экономической политики </w:t>
      </w:r>
      <w:r>
        <w:rPr>
          <w:sz w:val="24"/>
          <w:szCs w:val="24"/>
        </w:rPr>
        <w:t xml:space="preserve">Печенгского </w:t>
      </w:r>
      <w:r>
        <w:rPr>
          <w:sz w:val="24"/>
          <w:szCs w:val="24"/>
        </w:rPr>
        <w:t xml:space="preserve">муниципального</w:t>
      </w:r>
      <w:r>
        <w:rPr>
          <w:sz w:val="24"/>
          <w:szCs w:val="24"/>
        </w:rPr>
        <w:t xml:space="preserve"> округа</w:t>
      </w:r>
      <w:r>
        <w:rPr>
          <w:sz w:val="24"/>
          <w:szCs w:val="24"/>
        </w:rPr>
        <w:t xml:space="preserve">, не относящихся к </w:t>
      </w:r>
      <w:r>
        <w:rPr>
          <w:sz w:val="24"/>
          <w:szCs w:val="24"/>
        </w:rPr>
        <w:t xml:space="preserve">муниципальным </w:t>
      </w:r>
      <w:r>
        <w:rPr>
          <w:sz w:val="24"/>
          <w:szCs w:val="24"/>
        </w:rPr>
        <w:t xml:space="preserve">программам </w:t>
      </w:r>
      <w:r>
        <w:rPr>
          <w:sz w:val="24"/>
          <w:szCs w:val="24"/>
        </w:rPr>
        <w:t xml:space="preserve">Печенгского </w:t>
      </w:r>
      <w:r>
        <w:rPr>
          <w:sz w:val="24"/>
          <w:szCs w:val="24"/>
        </w:rPr>
        <w:t xml:space="preserve">муниципального</w:t>
      </w:r>
      <w:r>
        <w:rPr>
          <w:sz w:val="24"/>
          <w:szCs w:val="24"/>
        </w:rPr>
        <w:t xml:space="preserve"> округа</w:t>
      </w:r>
      <w:r>
        <w:rPr>
          <w:sz w:val="24"/>
          <w:szCs w:val="24"/>
        </w:rPr>
        <w:t xml:space="preserve">, который рассчитывается как разница между значением указанного показателя (индикатора) с учетом налоговых льгот и значением указанного показателя (индикатора) без учета налоговых льгот.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2.7. Оценка результативности налоговых расходов включает оценку бюджетной эффективности налоговых расходов.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2.8. В целях оценки бюджетной эффективности налоговых расходов осуществля</w:t>
      </w:r>
      <w:r>
        <w:rPr>
          <w:sz w:val="24"/>
          <w:szCs w:val="24"/>
        </w:rPr>
        <w:t xml:space="preserve">е</w:t>
      </w:r>
      <w:r>
        <w:rPr>
          <w:sz w:val="24"/>
          <w:szCs w:val="24"/>
        </w:rPr>
        <w:t xml:space="preserve">тся сравнительный анализ результативности предоставления льгот и результативности </w:t>
      </w:r>
      <w:r>
        <w:rPr>
          <w:sz w:val="24"/>
          <w:szCs w:val="24"/>
        </w:rPr>
        <w:t xml:space="preserve">применения альтернативных механизмов достижения целей </w:t>
      </w:r>
      <w:r>
        <w:rPr>
          <w:sz w:val="24"/>
          <w:szCs w:val="24"/>
        </w:rPr>
        <w:t xml:space="preserve">муниципальной </w:t>
      </w:r>
      <w:r>
        <w:rPr>
          <w:sz w:val="24"/>
          <w:szCs w:val="24"/>
        </w:rPr>
        <w:t xml:space="preserve">программы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Печенгского </w:t>
      </w:r>
      <w:r>
        <w:rPr>
          <w:sz w:val="24"/>
          <w:szCs w:val="24"/>
        </w:rPr>
        <w:t xml:space="preserve">муниципального </w:t>
      </w:r>
      <w:r>
        <w:rPr>
          <w:sz w:val="24"/>
          <w:szCs w:val="24"/>
        </w:rPr>
        <w:t xml:space="preserve">округа </w:t>
      </w:r>
      <w:r>
        <w:rPr>
          <w:sz w:val="24"/>
          <w:szCs w:val="24"/>
        </w:rPr>
        <w:t xml:space="preserve">и (или) целей социально-экономической политики </w:t>
      </w:r>
      <w:r>
        <w:rPr>
          <w:sz w:val="24"/>
          <w:szCs w:val="24"/>
        </w:rPr>
        <w:t xml:space="preserve">Печенгского </w:t>
      </w:r>
      <w:r>
        <w:rPr>
          <w:sz w:val="24"/>
          <w:szCs w:val="24"/>
        </w:rPr>
        <w:t xml:space="preserve">муниципального</w:t>
      </w:r>
      <w:r>
        <w:rPr>
          <w:sz w:val="24"/>
          <w:szCs w:val="24"/>
        </w:rPr>
        <w:t xml:space="preserve"> округа</w:t>
      </w:r>
      <w:r>
        <w:rPr>
          <w:sz w:val="24"/>
          <w:szCs w:val="24"/>
        </w:rPr>
        <w:t xml:space="preserve">, не относящихся к </w:t>
      </w:r>
      <w:r>
        <w:rPr>
          <w:sz w:val="24"/>
          <w:szCs w:val="24"/>
        </w:rPr>
        <w:t xml:space="preserve">муниципальным </w:t>
      </w:r>
      <w:r>
        <w:rPr>
          <w:sz w:val="24"/>
          <w:szCs w:val="24"/>
        </w:rPr>
        <w:t xml:space="preserve">программам </w:t>
      </w:r>
      <w:r>
        <w:rPr>
          <w:sz w:val="24"/>
          <w:szCs w:val="24"/>
        </w:rPr>
        <w:t xml:space="preserve">Печенгского </w:t>
      </w:r>
      <w:r>
        <w:rPr>
          <w:sz w:val="24"/>
          <w:szCs w:val="24"/>
        </w:rPr>
        <w:t xml:space="preserve">муниципального</w:t>
      </w:r>
      <w:r>
        <w:rPr>
          <w:sz w:val="24"/>
          <w:szCs w:val="24"/>
        </w:rPr>
        <w:t xml:space="preserve"> округа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/>
      <w:bookmarkStart w:id="2" w:name="Par35"/>
      <w:r/>
      <w:bookmarkEnd w:id="2"/>
      <w:r>
        <w:rPr>
          <w:sz w:val="24"/>
          <w:szCs w:val="24"/>
        </w:rPr>
        <w:t xml:space="preserve">2.9. </w:t>
      </w:r>
      <w:r>
        <w:rPr>
          <w:sz w:val="24"/>
          <w:szCs w:val="24"/>
        </w:rPr>
        <w:t xml:space="preserve">Сравнительный анализ включает сравнение объемов расходов бюджета </w:t>
      </w:r>
      <w:r>
        <w:rPr>
          <w:sz w:val="24"/>
          <w:szCs w:val="24"/>
        </w:rPr>
        <w:t xml:space="preserve">округа </w:t>
      </w:r>
      <w:r>
        <w:rPr>
          <w:sz w:val="24"/>
          <w:szCs w:val="24"/>
        </w:rPr>
        <w:t xml:space="preserve">в случае применения альтернативных механизмов достижения целей </w:t>
      </w:r>
      <w:r>
        <w:rPr>
          <w:sz w:val="24"/>
          <w:szCs w:val="24"/>
        </w:rPr>
        <w:t xml:space="preserve">муниципальной </w:t>
      </w:r>
      <w:r>
        <w:rPr>
          <w:sz w:val="24"/>
          <w:szCs w:val="24"/>
        </w:rPr>
        <w:t xml:space="preserve">программы </w:t>
      </w:r>
      <w:r>
        <w:rPr>
          <w:sz w:val="24"/>
          <w:szCs w:val="24"/>
        </w:rPr>
        <w:t xml:space="preserve">Печенгског</w:t>
      </w:r>
      <w:bookmarkStart w:id="3" w:name="_GoBack"/>
      <w:r/>
      <w:bookmarkEnd w:id="3"/>
      <w:r>
        <w:rPr>
          <w:sz w:val="24"/>
          <w:szCs w:val="24"/>
        </w:rPr>
        <w:t xml:space="preserve">о </w:t>
      </w:r>
      <w:r>
        <w:rPr>
          <w:sz w:val="24"/>
          <w:szCs w:val="24"/>
        </w:rPr>
        <w:t xml:space="preserve">муниципального </w:t>
      </w:r>
      <w:r>
        <w:rPr>
          <w:sz w:val="24"/>
          <w:szCs w:val="24"/>
        </w:rPr>
        <w:t xml:space="preserve">округа </w:t>
      </w:r>
      <w:r>
        <w:rPr>
          <w:sz w:val="24"/>
          <w:szCs w:val="24"/>
        </w:rPr>
        <w:t xml:space="preserve">и (или) целей социально-экономической политики </w:t>
      </w:r>
      <w:r>
        <w:rPr>
          <w:sz w:val="24"/>
          <w:szCs w:val="24"/>
        </w:rPr>
        <w:t xml:space="preserve">Печенгского </w:t>
      </w:r>
      <w:r>
        <w:rPr>
          <w:sz w:val="24"/>
          <w:szCs w:val="24"/>
        </w:rPr>
        <w:t xml:space="preserve">муниципального</w:t>
      </w:r>
      <w:r>
        <w:rPr>
          <w:sz w:val="24"/>
          <w:szCs w:val="24"/>
        </w:rPr>
        <w:t xml:space="preserve"> округа</w:t>
      </w:r>
      <w:r>
        <w:rPr>
          <w:sz w:val="24"/>
          <w:szCs w:val="24"/>
        </w:rPr>
        <w:t xml:space="preserve">, не относящихся к </w:t>
      </w:r>
      <w:r>
        <w:rPr>
          <w:sz w:val="24"/>
          <w:szCs w:val="24"/>
        </w:rPr>
        <w:t xml:space="preserve">муниципальным </w:t>
      </w:r>
      <w:r>
        <w:rPr>
          <w:sz w:val="24"/>
          <w:szCs w:val="24"/>
        </w:rPr>
        <w:t xml:space="preserve">программам </w:t>
      </w:r>
      <w:r>
        <w:rPr>
          <w:sz w:val="24"/>
          <w:szCs w:val="24"/>
        </w:rPr>
        <w:t xml:space="preserve">Печенгского </w:t>
      </w:r>
      <w:r>
        <w:rPr>
          <w:sz w:val="24"/>
          <w:szCs w:val="24"/>
        </w:rPr>
        <w:t xml:space="preserve">муниципального</w:t>
      </w:r>
      <w:r>
        <w:rPr>
          <w:sz w:val="24"/>
          <w:szCs w:val="24"/>
        </w:rPr>
        <w:t xml:space="preserve"> округа</w:t>
      </w:r>
      <w:r>
        <w:rPr>
          <w:sz w:val="24"/>
          <w:szCs w:val="24"/>
        </w:rPr>
        <w:t xml:space="preserve">, и объемов предоставленных льгот (расчет прироста показателя (индикатора) достижения целей </w:t>
      </w:r>
      <w:r>
        <w:rPr>
          <w:sz w:val="24"/>
          <w:szCs w:val="24"/>
        </w:rPr>
        <w:t xml:space="preserve">муниципальной </w:t>
      </w:r>
      <w:r>
        <w:rPr>
          <w:sz w:val="24"/>
          <w:szCs w:val="24"/>
        </w:rPr>
        <w:t xml:space="preserve">программы </w:t>
      </w:r>
      <w:r>
        <w:rPr>
          <w:sz w:val="24"/>
          <w:szCs w:val="24"/>
        </w:rPr>
        <w:t xml:space="preserve">Печенгского </w:t>
      </w:r>
      <w:r>
        <w:rPr>
          <w:sz w:val="24"/>
          <w:szCs w:val="24"/>
        </w:rPr>
        <w:t xml:space="preserve">муниципального </w:t>
      </w:r>
      <w:r>
        <w:rPr>
          <w:sz w:val="24"/>
          <w:szCs w:val="24"/>
        </w:rPr>
        <w:t xml:space="preserve">округа </w:t>
      </w:r>
      <w:r>
        <w:rPr>
          <w:sz w:val="24"/>
          <w:szCs w:val="24"/>
        </w:rPr>
        <w:t xml:space="preserve">и (или) целей социально-экономической политики </w:t>
      </w:r>
      <w:r>
        <w:rPr>
          <w:sz w:val="24"/>
          <w:szCs w:val="24"/>
        </w:rPr>
        <w:t xml:space="preserve">Печенгского </w:t>
      </w:r>
      <w:r>
        <w:rPr>
          <w:sz w:val="24"/>
          <w:szCs w:val="24"/>
        </w:rPr>
        <w:t xml:space="preserve">муниципального</w:t>
      </w:r>
      <w:r>
        <w:rPr>
          <w:sz w:val="24"/>
          <w:szCs w:val="24"/>
        </w:rPr>
        <w:t xml:space="preserve"> округа</w:t>
      </w:r>
      <w:r>
        <w:rPr>
          <w:sz w:val="24"/>
          <w:szCs w:val="24"/>
        </w:rPr>
        <w:t xml:space="preserve">, не</w:t>
      </w:r>
      <w:r>
        <w:rPr>
          <w:sz w:val="24"/>
          <w:szCs w:val="24"/>
        </w:rPr>
        <w:t xml:space="preserve"> относящихся к </w:t>
      </w:r>
      <w:r>
        <w:rPr>
          <w:sz w:val="24"/>
          <w:szCs w:val="24"/>
        </w:rPr>
        <w:t xml:space="preserve">муниципальным </w:t>
      </w:r>
      <w:r>
        <w:rPr>
          <w:sz w:val="24"/>
          <w:szCs w:val="24"/>
        </w:rPr>
        <w:t xml:space="preserve">программам </w:t>
      </w:r>
      <w:r>
        <w:rPr>
          <w:sz w:val="24"/>
          <w:szCs w:val="24"/>
        </w:rPr>
        <w:t xml:space="preserve">Печенгского </w:t>
      </w:r>
      <w:r>
        <w:rPr>
          <w:sz w:val="24"/>
          <w:szCs w:val="24"/>
        </w:rPr>
        <w:t xml:space="preserve">муниципального</w:t>
      </w:r>
      <w:r>
        <w:rPr>
          <w:sz w:val="24"/>
          <w:szCs w:val="24"/>
        </w:rPr>
        <w:t xml:space="preserve"> округа</w:t>
      </w:r>
      <w:r>
        <w:rPr>
          <w:sz w:val="24"/>
          <w:szCs w:val="24"/>
        </w:rPr>
        <w:t xml:space="preserve">, на 1 рубль налого</w:t>
      </w:r>
      <w:r>
        <w:rPr>
          <w:sz w:val="24"/>
          <w:szCs w:val="24"/>
        </w:rPr>
        <w:t xml:space="preserve">вых расходов и на 1 рубль расходов бюджета </w:t>
      </w:r>
      <w:r>
        <w:rPr>
          <w:sz w:val="24"/>
          <w:szCs w:val="24"/>
        </w:rPr>
        <w:t xml:space="preserve">округа </w:t>
      </w:r>
      <w:r>
        <w:rPr>
          <w:sz w:val="24"/>
          <w:szCs w:val="24"/>
        </w:rPr>
        <w:t xml:space="preserve">для достижения того же показателя (индикатора) в случае применения альтернативных механизмов).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качестве альтернативных механизмов достижения целей </w:t>
      </w:r>
      <w:r>
        <w:rPr>
          <w:sz w:val="24"/>
          <w:szCs w:val="24"/>
        </w:rPr>
        <w:t xml:space="preserve">муниципальной </w:t>
      </w:r>
      <w:r>
        <w:rPr>
          <w:sz w:val="24"/>
          <w:szCs w:val="24"/>
        </w:rPr>
        <w:t xml:space="preserve">программы </w:t>
      </w:r>
      <w:r>
        <w:rPr>
          <w:sz w:val="24"/>
          <w:szCs w:val="24"/>
        </w:rPr>
        <w:t xml:space="preserve">Печенгского </w:t>
      </w:r>
      <w:r>
        <w:rPr>
          <w:sz w:val="24"/>
          <w:szCs w:val="24"/>
        </w:rPr>
        <w:t xml:space="preserve">муниципального </w:t>
      </w:r>
      <w:r>
        <w:rPr>
          <w:sz w:val="24"/>
          <w:szCs w:val="24"/>
        </w:rPr>
        <w:t xml:space="preserve">округа </w:t>
      </w:r>
      <w:r>
        <w:rPr>
          <w:sz w:val="24"/>
          <w:szCs w:val="24"/>
        </w:rPr>
        <w:t xml:space="preserve">и (или) целей социально-экономической политики </w:t>
      </w:r>
      <w:r>
        <w:rPr>
          <w:sz w:val="24"/>
          <w:szCs w:val="24"/>
        </w:rPr>
        <w:t xml:space="preserve">Печенгского </w:t>
      </w:r>
      <w:r>
        <w:rPr>
          <w:sz w:val="24"/>
          <w:szCs w:val="24"/>
        </w:rPr>
        <w:t xml:space="preserve">муниципального</w:t>
      </w:r>
      <w:r>
        <w:rPr>
          <w:sz w:val="24"/>
          <w:szCs w:val="24"/>
        </w:rPr>
        <w:t xml:space="preserve"> округа</w:t>
      </w:r>
      <w:r>
        <w:rPr>
          <w:sz w:val="24"/>
          <w:szCs w:val="24"/>
        </w:rPr>
        <w:t xml:space="preserve">, не относящихся к </w:t>
      </w:r>
      <w:r>
        <w:rPr>
          <w:sz w:val="24"/>
          <w:szCs w:val="24"/>
        </w:rPr>
        <w:t xml:space="preserve">муниципальным </w:t>
      </w:r>
      <w:r>
        <w:rPr>
          <w:sz w:val="24"/>
          <w:szCs w:val="24"/>
        </w:rPr>
        <w:t xml:space="preserve">программам </w:t>
      </w:r>
      <w:r>
        <w:rPr>
          <w:sz w:val="24"/>
          <w:szCs w:val="24"/>
        </w:rPr>
        <w:t xml:space="preserve">Печенгского </w:t>
      </w:r>
      <w:r>
        <w:rPr>
          <w:sz w:val="24"/>
          <w:szCs w:val="24"/>
        </w:rPr>
        <w:t xml:space="preserve">муниципального</w:t>
      </w:r>
      <w:r>
        <w:rPr>
          <w:sz w:val="24"/>
          <w:szCs w:val="24"/>
        </w:rPr>
        <w:t xml:space="preserve"> округа</w:t>
      </w:r>
      <w:r>
        <w:rPr>
          <w:sz w:val="24"/>
          <w:szCs w:val="24"/>
        </w:rPr>
        <w:t xml:space="preserve">, могут учитываться в том числе: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1) субсидии или иные формы непосредственной финансовой поддержки плательщиков, имеющих право на льготы;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2) предоставление </w:t>
      </w:r>
      <w:r>
        <w:rPr>
          <w:sz w:val="24"/>
          <w:szCs w:val="24"/>
        </w:rPr>
        <w:t xml:space="preserve">муниципальных</w:t>
      </w:r>
      <w:r>
        <w:rPr>
          <w:sz w:val="24"/>
          <w:szCs w:val="24"/>
        </w:rPr>
        <w:t xml:space="preserve"> гарантий по обязательствам плательщиков, имеющих право на льготы;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3) совершенствование нормативного регулирования и (или) порядка осуществления контрольно-надзорных функций в сфере деятельности плательщиков, имеющих право на льготы.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/>
      <w:bookmarkStart w:id="4" w:name="Par71"/>
      <w:r/>
      <w:bookmarkEnd w:id="4"/>
      <w:r>
        <w:rPr>
          <w:sz w:val="24"/>
          <w:szCs w:val="24"/>
        </w:rPr>
        <w:t xml:space="preserve">2.1</w:t>
      </w:r>
      <w:r>
        <w:rPr>
          <w:sz w:val="24"/>
          <w:szCs w:val="24"/>
        </w:rPr>
        <w:t xml:space="preserve">0</w:t>
      </w:r>
      <w:r>
        <w:rPr>
          <w:sz w:val="24"/>
          <w:szCs w:val="24"/>
        </w:rPr>
        <w:t xml:space="preserve">. В случае несоответствия налоговых расходов критериям целесообразности и результативности куратору налогового расхода надлежит представить в </w:t>
      </w:r>
      <w:r>
        <w:rPr>
          <w:sz w:val="24"/>
          <w:szCs w:val="24"/>
        </w:rPr>
        <w:t xml:space="preserve">ОЭР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предложения о сохранении (уточнении, отмене) соответствующих льгот.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2.1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. По итогам оценки эффективности налогового расхода кураторы налоговых расходов формулируют выводы о: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1) </w:t>
      </w:r>
      <w:r>
        <w:rPr>
          <w:sz w:val="24"/>
          <w:szCs w:val="24"/>
        </w:rPr>
        <w:t xml:space="preserve">достижении</w:t>
      </w:r>
      <w:r>
        <w:rPr>
          <w:sz w:val="24"/>
          <w:szCs w:val="24"/>
        </w:rPr>
        <w:t xml:space="preserve"> целевых характеристик налогового расхода;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2) </w:t>
      </w:r>
      <w:r>
        <w:rPr>
          <w:sz w:val="24"/>
          <w:szCs w:val="24"/>
        </w:rPr>
        <w:t xml:space="preserve">вкладе</w:t>
      </w:r>
      <w:r>
        <w:rPr>
          <w:sz w:val="24"/>
          <w:szCs w:val="24"/>
        </w:rPr>
        <w:t xml:space="preserve"> налогового расхода в достижение целей </w:t>
      </w:r>
      <w:r>
        <w:rPr>
          <w:sz w:val="24"/>
          <w:szCs w:val="24"/>
        </w:rPr>
        <w:t xml:space="preserve">муниципальной </w:t>
      </w:r>
      <w:r>
        <w:rPr>
          <w:sz w:val="24"/>
          <w:szCs w:val="24"/>
        </w:rPr>
        <w:t xml:space="preserve">программы </w:t>
      </w:r>
      <w:r>
        <w:rPr>
          <w:sz w:val="24"/>
          <w:szCs w:val="24"/>
        </w:rPr>
        <w:t xml:space="preserve">Печенгского </w:t>
      </w:r>
      <w:r>
        <w:rPr>
          <w:sz w:val="24"/>
          <w:szCs w:val="24"/>
        </w:rPr>
        <w:t xml:space="preserve">муниципального </w:t>
      </w:r>
      <w:r>
        <w:rPr>
          <w:sz w:val="24"/>
          <w:szCs w:val="24"/>
        </w:rPr>
        <w:t xml:space="preserve">округа </w:t>
      </w:r>
      <w:r>
        <w:rPr>
          <w:sz w:val="24"/>
          <w:szCs w:val="24"/>
        </w:rPr>
        <w:t xml:space="preserve">и (или) целей социально-экономической политики </w:t>
      </w:r>
      <w:r>
        <w:rPr>
          <w:sz w:val="24"/>
          <w:szCs w:val="24"/>
        </w:rPr>
        <w:t xml:space="preserve">Печенгского </w:t>
      </w:r>
      <w:r>
        <w:rPr>
          <w:sz w:val="24"/>
          <w:szCs w:val="24"/>
        </w:rPr>
        <w:t xml:space="preserve">муниципального</w:t>
      </w:r>
      <w:r>
        <w:rPr>
          <w:sz w:val="24"/>
          <w:szCs w:val="24"/>
        </w:rPr>
        <w:t xml:space="preserve"> округа</w:t>
      </w:r>
      <w:r>
        <w:rPr>
          <w:sz w:val="24"/>
          <w:szCs w:val="24"/>
        </w:rPr>
        <w:t xml:space="preserve">, не относящихся к </w:t>
      </w:r>
      <w:r>
        <w:rPr>
          <w:sz w:val="24"/>
          <w:szCs w:val="24"/>
        </w:rPr>
        <w:t xml:space="preserve">муниципальным </w:t>
      </w:r>
      <w:r>
        <w:rPr>
          <w:sz w:val="24"/>
          <w:szCs w:val="24"/>
        </w:rPr>
        <w:t xml:space="preserve">программам </w:t>
      </w:r>
      <w:r>
        <w:rPr>
          <w:sz w:val="24"/>
          <w:szCs w:val="24"/>
        </w:rPr>
        <w:t xml:space="preserve">Печенгского </w:t>
      </w:r>
      <w:r>
        <w:rPr>
          <w:sz w:val="24"/>
          <w:szCs w:val="24"/>
        </w:rPr>
        <w:t xml:space="preserve">муниципального</w:t>
      </w:r>
      <w:r>
        <w:rPr>
          <w:sz w:val="24"/>
          <w:szCs w:val="24"/>
        </w:rPr>
        <w:t xml:space="preserve"> округа</w:t>
      </w:r>
      <w:r>
        <w:rPr>
          <w:sz w:val="24"/>
          <w:szCs w:val="24"/>
        </w:rPr>
        <w:t xml:space="preserve">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3) наличии или об отсутствии более результативных (менее затратных</w:t>
      </w:r>
      <w:r>
        <w:rPr>
          <w:sz w:val="24"/>
          <w:szCs w:val="24"/>
        </w:rPr>
        <w:t xml:space="preserve">)</w:t>
      </w:r>
      <w:r>
        <w:rPr>
          <w:sz w:val="24"/>
          <w:szCs w:val="24"/>
        </w:rPr>
        <w:t xml:space="preserve"> для бюджета </w:t>
      </w:r>
      <w:r>
        <w:rPr>
          <w:sz w:val="24"/>
          <w:szCs w:val="24"/>
        </w:rPr>
        <w:t xml:space="preserve">округа </w:t>
      </w:r>
      <w:r>
        <w:rPr>
          <w:sz w:val="24"/>
          <w:szCs w:val="24"/>
        </w:rPr>
        <w:t xml:space="preserve">альтернативных механизмов достижения целей </w:t>
      </w:r>
      <w:r>
        <w:rPr>
          <w:sz w:val="24"/>
          <w:szCs w:val="24"/>
        </w:rPr>
        <w:t xml:space="preserve">муниципальной </w:t>
      </w:r>
      <w:r>
        <w:rPr>
          <w:sz w:val="24"/>
          <w:szCs w:val="24"/>
        </w:rPr>
        <w:t xml:space="preserve">программы </w:t>
      </w:r>
      <w:r>
        <w:rPr>
          <w:sz w:val="24"/>
          <w:szCs w:val="24"/>
        </w:rPr>
        <w:t xml:space="preserve">Печенгского </w:t>
      </w:r>
      <w:r>
        <w:rPr>
          <w:sz w:val="24"/>
          <w:szCs w:val="24"/>
        </w:rPr>
        <w:t xml:space="preserve">муниципального </w:t>
      </w:r>
      <w:r>
        <w:rPr>
          <w:sz w:val="24"/>
          <w:szCs w:val="24"/>
        </w:rPr>
        <w:t xml:space="preserve">округа </w:t>
      </w:r>
      <w:r>
        <w:rPr>
          <w:sz w:val="24"/>
          <w:szCs w:val="24"/>
        </w:rPr>
        <w:t xml:space="preserve">и (или) целей социально-экономической политики </w:t>
      </w:r>
      <w:r>
        <w:rPr>
          <w:sz w:val="24"/>
          <w:szCs w:val="24"/>
        </w:rPr>
        <w:t xml:space="preserve">Печенгского </w:t>
      </w:r>
      <w:r>
        <w:rPr>
          <w:sz w:val="24"/>
          <w:szCs w:val="24"/>
        </w:rPr>
        <w:t xml:space="preserve">муниципального</w:t>
      </w:r>
      <w:r>
        <w:rPr>
          <w:sz w:val="24"/>
          <w:szCs w:val="24"/>
        </w:rPr>
        <w:t xml:space="preserve"> округа</w:t>
      </w:r>
      <w:r>
        <w:rPr>
          <w:sz w:val="24"/>
          <w:szCs w:val="24"/>
        </w:rPr>
        <w:t xml:space="preserve">, не относящихся к </w:t>
      </w:r>
      <w:r>
        <w:rPr>
          <w:sz w:val="24"/>
          <w:szCs w:val="24"/>
        </w:rPr>
        <w:t xml:space="preserve">муниципальным </w:t>
      </w:r>
      <w:r>
        <w:rPr>
          <w:sz w:val="24"/>
          <w:szCs w:val="24"/>
        </w:rPr>
        <w:t xml:space="preserve">программам </w:t>
      </w:r>
      <w:r>
        <w:rPr>
          <w:sz w:val="24"/>
          <w:szCs w:val="24"/>
        </w:rPr>
        <w:t xml:space="preserve">Печенгского </w:t>
      </w:r>
      <w:r>
        <w:rPr>
          <w:sz w:val="24"/>
          <w:szCs w:val="24"/>
        </w:rPr>
        <w:t xml:space="preserve">муниципального</w:t>
      </w:r>
      <w:r>
        <w:rPr>
          <w:sz w:val="24"/>
          <w:szCs w:val="24"/>
        </w:rPr>
        <w:t xml:space="preserve"> округа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center"/>
        <w:rPr>
          <w:b/>
          <w:bCs/>
          <w:sz w:val="24"/>
          <w:szCs w:val="24"/>
        </w:rPr>
        <w:outlineLvl w:val="0"/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firstLine="709"/>
        <w:jc w:val="center"/>
        <w:rPr>
          <w:b/>
          <w:bCs/>
          <w:sz w:val="24"/>
          <w:szCs w:val="24"/>
        </w:rPr>
        <w:outlineLvl w:val="0"/>
      </w:pPr>
      <w:r>
        <w:rPr>
          <w:b/>
          <w:bCs/>
          <w:sz w:val="24"/>
          <w:szCs w:val="24"/>
        </w:rPr>
        <w:t xml:space="preserve">3. Порядок формирования перечня налоговых расходов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firstLine="709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Печенгского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 xml:space="preserve">м</w:t>
      </w:r>
      <w:r>
        <w:rPr>
          <w:b/>
          <w:bCs/>
          <w:sz w:val="24"/>
          <w:szCs w:val="24"/>
        </w:rPr>
        <w:t xml:space="preserve">униципального </w:t>
      </w:r>
      <w:r>
        <w:rPr>
          <w:b/>
          <w:bCs/>
          <w:sz w:val="24"/>
          <w:szCs w:val="24"/>
        </w:rPr>
        <w:t xml:space="preserve">округа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firstLine="709"/>
        <w:jc w:val="center"/>
        <w:rPr>
          <w:b/>
          <w:bCs/>
          <w:color w:val="ff0000"/>
          <w:sz w:val="24"/>
          <w:szCs w:val="24"/>
        </w:rPr>
      </w:pPr>
      <w:r>
        <w:rPr>
          <w:b/>
          <w:bCs/>
          <w:color w:val="ff0000"/>
          <w:sz w:val="24"/>
          <w:szCs w:val="24"/>
        </w:rPr>
      </w:r>
      <w:r>
        <w:rPr>
          <w:b/>
          <w:bCs/>
          <w:color w:val="ff0000"/>
          <w:sz w:val="24"/>
          <w:szCs w:val="24"/>
        </w:rPr>
      </w:r>
      <w:r>
        <w:rPr>
          <w:b/>
          <w:bCs/>
          <w:color w:val="ff0000"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3.1. Перечень налоговых расходов формируется в целях оценки налоговых расходов.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3.2. Перечень налоговых расходов содержит сведения о распределении налоговых расходов в соответствии с целями </w:t>
      </w:r>
      <w:r>
        <w:rPr>
          <w:sz w:val="24"/>
          <w:szCs w:val="24"/>
        </w:rPr>
        <w:t xml:space="preserve">муниципальных </w:t>
      </w:r>
      <w:r>
        <w:rPr>
          <w:sz w:val="24"/>
          <w:szCs w:val="24"/>
        </w:rPr>
        <w:t xml:space="preserve">программ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муниципального</w:t>
      </w:r>
      <w:r>
        <w:rPr>
          <w:sz w:val="24"/>
          <w:szCs w:val="24"/>
        </w:rPr>
        <w:t xml:space="preserve"> округа </w:t>
      </w:r>
      <w:r>
        <w:rPr>
          <w:sz w:val="24"/>
          <w:szCs w:val="24"/>
        </w:rPr>
        <w:t xml:space="preserve">и (или) целями социально-экономической политики </w:t>
      </w:r>
      <w:r>
        <w:rPr>
          <w:sz w:val="24"/>
          <w:szCs w:val="24"/>
        </w:rPr>
        <w:t xml:space="preserve">Печенгского </w:t>
      </w:r>
      <w:r>
        <w:rPr>
          <w:sz w:val="24"/>
          <w:szCs w:val="24"/>
        </w:rPr>
        <w:t xml:space="preserve">муниципального</w:t>
      </w:r>
      <w:r>
        <w:rPr>
          <w:sz w:val="24"/>
          <w:szCs w:val="24"/>
        </w:rPr>
        <w:t xml:space="preserve"> округа</w:t>
      </w:r>
      <w:r>
        <w:rPr>
          <w:sz w:val="24"/>
          <w:szCs w:val="24"/>
        </w:rPr>
        <w:t xml:space="preserve">, не относящимися к </w:t>
      </w:r>
      <w:r>
        <w:rPr>
          <w:sz w:val="24"/>
          <w:szCs w:val="24"/>
        </w:rPr>
        <w:t xml:space="preserve">муниципальным программам </w:t>
      </w:r>
      <w:r>
        <w:rPr>
          <w:sz w:val="24"/>
          <w:szCs w:val="24"/>
        </w:rPr>
        <w:t xml:space="preserve">Печенгского </w:t>
      </w:r>
      <w:r>
        <w:rPr>
          <w:sz w:val="24"/>
          <w:szCs w:val="24"/>
        </w:rPr>
        <w:t xml:space="preserve">муниципального</w:t>
      </w:r>
      <w:r>
        <w:rPr>
          <w:sz w:val="24"/>
          <w:szCs w:val="24"/>
        </w:rPr>
        <w:t xml:space="preserve"> округа</w:t>
      </w:r>
      <w:r>
        <w:rPr>
          <w:sz w:val="24"/>
          <w:szCs w:val="24"/>
        </w:rPr>
        <w:t xml:space="preserve">, а также о кураторах налоговых расходов.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3.3. </w:t>
      </w:r>
      <w:hyperlink w:tooltip="#Par279" w:anchor="Par279" w:history="1">
        <w:r>
          <w:rPr>
            <w:sz w:val="24"/>
            <w:szCs w:val="24"/>
          </w:rPr>
          <w:t xml:space="preserve">Перечень</w:t>
        </w:r>
      </w:hyperlink>
      <w:r>
        <w:rPr>
          <w:sz w:val="24"/>
          <w:szCs w:val="24"/>
        </w:rPr>
        <w:t xml:space="preserve"> налоговых расходов формируется </w:t>
      </w:r>
      <w:r>
        <w:rPr>
          <w:sz w:val="24"/>
          <w:szCs w:val="24"/>
        </w:rPr>
        <w:t xml:space="preserve">ОЭР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ежегодно по форме в соответствии с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риложением </w:t>
      </w:r>
      <w:r>
        <w:rPr>
          <w:sz w:val="24"/>
          <w:szCs w:val="24"/>
        </w:rPr>
        <w:t xml:space="preserve">№</w:t>
      </w:r>
      <w:r>
        <w:rPr>
          <w:sz w:val="24"/>
          <w:szCs w:val="24"/>
        </w:rPr>
        <w:t xml:space="preserve"> 3 к настоящему Порядку.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3.4. В целях формирования Перечня налоговых расходов: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/>
      <w:bookmarkStart w:id="5" w:name="Par84"/>
      <w:r/>
      <w:bookmarkEnd w:id="5"/>
      <w:r>
        <w:rPr>
          <w:sz w:val="24"/>
          <w:szCs w:val="24"/>
        </w:rPr>
        <w:t xml:space="preserve">1) </w:t>
      </w:r>
      <w:r>
        <w:rPr>
          <w:sz w:val="24"/>
          <w:szCs w:val="24"/>
        </w:rPr>
        <w:t xml:space="preserve">ОЭР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разрабатывает </w:t>
      </w:r>
      <w:r>
        <w:rPr>
          <w:sz w:val="24"/>
          <w:szCs w:val="24"/>
        </w:rPr>
        <w:t xml:space="preserve">и</w:t>
      </w:r>
      <w:r>
        <w:rPr>
          <w:sz w:val="24"/>
          <w:szCs w:val="24"/>
        </w:rPr>
        <w:t xml:space="preserve"> в срок до 10 октября</w:t>
      </w:r>
      <w:r>
        <w:rPr>
          <w:sz w:val="24"/>
          <w:szCs w:val="24"/>
        </w:rPr>
        <w:t xml:space="preserve"> направляет </w:t>
      </w:r>
      <w:r>
        <w:rPr>
          <w:sz w:val="24"/>
          <w:szCs w:val="24"/>
        </w:rPr>
        <w:t xml:space="preserve">проект перечня налоговых на согласование кураторам налоговых расходов, а также в </w:t>
      </w:r>
      <w:r>
        <w:rPr>
          <w:sz w:val="24"/>
          <w:szCs w:val="24"/>
        </w:rPr>
        <w:t xml:space="preserve">структурные подразделения администрации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Печенгского </w:t>
      </w:r>
      <w:r>
        <w:rPr>
          <w:sz w:val="24"/>
          <w:szCs w:val="24"/>
        </w:rPr>
        <w:t xml:space="preserve">муниципального</w:t>
      </w:r>
      <w:r>
        <w:rPr>
          <w:sz w:val="24"/>
          <w:szCs w:val="24"/>
        </w:rPr>
        <w:t xml:space="preserve"> округа</w:t>
      </w:r>
      <w:r>
        <w:rPr>
          <w:sz w:val="24"/>
          <w:szCs w:val="24"/>
        </w:rPr>
        <w:t xml:space="preserve">, которые предлагается определить в качестве кураторов налоговых расходов;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/>
      <w:bookmarkStart w:id="6" w:name="Par85"/>
      <w:r/>
      <w:bookmarkEnd w:id="6"/>
      <w:r>
        <w:rPr>
          <w:sz w:val="24"/>
          <w:szCs w:val="24"/>
        </w:rPr>
        <w:t xml:space="preserve">2) кураторы налоговых расходов, </w:t>
      </w:r>
      <w:r>
        <w:rPr>
          <w:sz w:val="24"/>
          <w:szCs w:val="24"/>
        </w:rPr>
        <w:t xml:space="preserve">структурные подразделения администрации Печенгского муниципального округа</w:t>
      </w:r>
      <w:r>
        <w:rPr>
          <w:sz w:val="24"/>
          <w:szCs w:val="24"/>
        </w:rPr>
        <w:t xml:space="preserve">, указанные в </w:t>
      </w:r>
      <w:hyperlink w:tooltip="#Par84" w:anchor="Par84" w:history="1">
        <w:r>
          <w:rPr>
            <w:sz w:val="24"/>
            <w:szCs w:val="24"/>
          </w:rPr>
          <w:t xml:space="preserve">подпункте 1 пункта 3.4</w:t>
        </w:r>
      </w:hyperlink>
      <w:r>
        <w:rPr>
          <w:sz w:val="24"/>
          <w:szCs w:val="24"/>
        </w:rPr>
        <w:t xml:space="preserve"> настоящего Порядка, рассматривают проект перечня налоговых расходов на предмет предлагаемого распределения налоговых расходов в соответствии с целями </w:t>
      </w:r>
      <w:r>
        <w:rPr>
          <w:sz w:val="24"/>
          <w:szCs w:val="24"/>
        </w:rPr>
        <w:t xml:space="preserve">муниципальных программ </w:t>
      </w:r>
      <w:r>
        <w:rPr>
          <w:sz w:val="24"/>
          <w:szCs w:val="24"/>
        </w:rPr>
        <w:t xml:space="preserve">Печенгского </w:t>
      </w:r>
      <w:r>
        <w:rPr>
          <w:sz w:val="24"/>
          <w:szCs w:val="24"/>
        </w:rPr>
        <w:t xml:space="preserve">муниципального</w:t>
      </w:r>
      <w:r>
        <w:rPr>
          <w:sz w:val="24"/>
          <w:szCs w:val="24"/>
        </w:rPr>
        <w:t xml:space="preserve"> округа </w:t>
      </w:r>
      <w:r>
        <w:rPr>
          <w:sz w:val="24"/>
          <w:szCs w:val="24"/>
        </w:rPr>
        <w:t xml:space="preserve">и (или) целями социально-экономической </w:t>
      </w:r>
      <w:r>
        <w:rPr>
          <w:sz w:val="24"/>
          <w:szCs w:val="24"/>
        </w:rPr>
        <w:t xml:space="preserve">политики Печенгского </w:t>
      </w:r>
      <w:r>
        <w:rPr>
          <w:sz w:val="24"/>
          <w:szCs w:val="24"/>
        </w:rPr>
        <w:t xml:space="preserve">муниципального</w:t>
      </w:r>
      <w:r>
        <w:rPr>
          <w:sz w:val="24"/>
          <w:szCs w:val="24"/>
        </w:rPr>
        <w:t xml:space="preserve"> округа</w:t>
      </w:r>
      <w:r>
        <w:rPr>
          <w:sz w:val="24"/>
          <w:szCs w:val="24"/>
        </w:rPr>
        <w:t xml:space="preserve">, не относящимися к </w:t>
      </w:r>
      <w:r>
        <w:rPr>
          <w:sz w:val="24"/>
          <w:szCs w:val="24"/>
        </w:rPr>
        <w:t xml:space="preserve">муниципальным </w:t>
      </w:r>
      <w:r>
        <w:rPr>
          <w:sz w:val="24"/>
          <w:szCs w:val="24"/>
        </w:rPr>
        <w:t xml:space="preserve">программам </w:t>
      </w:r>
      <w:r>
        <w:rPr>
          <w:sz w:val="24"/>
          <w:szCs w:val="24"/>
        </w:rPr>
        <w:t xml:space="preserve">Печенгского </w:t>
      </w:r>
      <w:r>
        <w:rPr>
          <w:sz w:val="24"/>
          <w:szCs w:val="24"/>
        </w:rPr>
        <w:t xml:space="preserve">муниципального</w:t>
      </w:r>
      <w:r>
        <w:rPr>
          <w:sz w:val="24"/>
          <w:szCs w:val="24"/>
        </w:rPr>
        <w:t xml:space="preserve"> округа</w:t>
      </w:r>
      <w:r>
        <w:rPr>
          <w:sz w:val="24"/>
          <w:szCs w:val="24"/>
        </w:rPr>
        <w:t xml:space="preserve">, и определения кураторов налоговых расходов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муниципального </w:t>
      </w:r>
      <w:r>
        <w:rPr>
          <w:sz w:val="24"/>
          <w:szCs w:val="24"/>
        </w:rPr>
        <w:t xml:space="preserve">округа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и в </w:t>
      </w:r>
      <w:r>
        <w:rPr>
          <w:sz w:val="24"/>
          <w:szCs w:val="24"/>
        </w:rPr>
        <w:t xml:space="preserve">срок</w:t>
      </w:r>
      <w:r>
        <w:rPr>
          <w:sz w:val="24"/>
          <w:szCs w:val="24"/>
        </w:rPr>
        <w:t xml:space="preserve"> до </w:t>
      </w:r>
      <w:r>
        <w:rPr>
          <w:sz w:val="24"/>
          <w:szCs w:val="24"/>
        </w:rPr>
        <w:t xml:space="preserve">15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окт</w:t>
      </w:r>
      <w:r>
        <w:rPr>
          <w:sz w:val="24"/>
          <w:szCs w:val="24"/>
        </w:rPr>
        <w:t xml:space="preserve">ября информируют </w:t>
      </w:r>
      <w:r>
        <w:rPr>
          <w:sz w:val="24"/>
          <w:szCs w:val="24"/>
        </w:rPr>
        <w:t xml:space="preserve">ОЭР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 согласовании проекта перечня налоговых расходов;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3) при наличии замечаний к распределению налоговых расходов такие замечания направляются в </w:t>
      </w:r>
      <w:r>
        <w:rPr>
          <w:sz w:val="24"/>
          <w:szCs w:val="24"/>
        </w:rPr>
        <w:t xml:space="preserve">ОЭР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 указанием конкретных предложений по уточнению распределения </w:t>
      </w:r>
      <w:r>
        <w:rPr>
          <w:sz w:val="24"/>
          <w:szCs w:val="24"/>
        </w:rPr>
        <w:t xml:space="preserve">налоговых расходов с указанием целей </w:t>
      </w:r>
      <w:r>
        <w:rPr>
          <w:sz w:val="24"/>
          <w:szCs w:val="24"/>
        </w:rPr>
        <w:t xml:space="preserve">муниципальных </w:t>
      </w:r>
      <w:r>
        <w:rPr>
          <w:sz w:val="24"/>
          <w:szCs w:val="24"/>
        </w:rPr>
        <w:t xml:space="preserve">программ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муниципального </w:t>
      </w:r>
      <w:r>
        <w:rPr>
          <w:sz w:val="24"/>
          <w:szCs w:val="24"/>
        </w:rPr>
        <w:t xml:space="preserve">округа </w:t>
      </w:r>
      <w:r>
        <w:rPr>
          <w:sz w:val="24"/>
          <w:szCs w:val="24"/>
        </w:rPr>
        <w:t xml:space="preserve">и (или) целей социально-экономической политики </w:t>
      </w:r>
      <w:r>
        <w:rPr>
          <w:sz w:val="24"/>
          <w:szCs w:val="24"/>
        </w:rPr>
        <w:t xml:space="preserve">Печенгского </w:t>
      </w:r>
      <w:r>
        <w:rPr>
          <w:sz w:val="24"/>
          <w:szCs w:val="24"/>
        </w:rPr>
        <w:t xml:space="preserve">муниципального</w:t>
      </w:r>
      <w:r>
        <w:rPr>
          <w:sz w:val="24"/>
          <w:szCs w:val="24"/>
        </w:rPr>
        <w:t xml:space="preserve"> округа</w:t>
      </w:r>
      <w:r>
        <w:rPr>
          <w:sz w:val="24"/>
          <w:szCs w:val="24"/>
        </w:rPr>
        <w:t xml:space="preserve">, не относящихся к </w:t>
      </w:r>
      <w:r>
        <w:rPr>
          <w:sz w:val="24"/>
          <w:szCs w:val="24"/>
        </w:rPr>
        <w:t xml:space="preserve">муниципальным </w:t>
      </w:r>
      <w:r>
        <w:rPr>
          <w:sz w:val="24"/>
          <w:szCs w:val="24"/>
        </w:rPr>
        <w:t xml:space="preserve">программам </w:t>
      </w:r>
      <w:r>
        <w:rPr>
          <w:sz w:val="24"/>
          <w:szCs w:val="24"/>
        </w:rPr>
        <w:t xml:space="preserve">Печенгского </w:t>
      </w:r>
      <w:r>
        <w:rPr>
          <w:sz w:val="24"/>
          <w:szCs w:val="24"/>
        </w:rPr>
        <w:t xml:space="preserve">муниципального</w:t>
      </w:r>
      <w:r>
        <w:rPr>
          <w:sz w:val="24"/>
          <w:szCs w:val="24"/>
        </w:rPr>
        <w:t xml:space="preserve"> округа</w:t>
      </w:r>
      <w:r>
        <w:rPr>
          <w:sz w:val="24"/>
          <w:szCs w:val="24"/>
        </w:rPr>
        <w:t xml:space="preserve">, а также кураторов налоговых расходов.</w:t>
      </w:r>
      <w:r>
        <w:rPr>
          <w:sz w:val="24"/>
          <w:szCs w:val="24"/>
        </w:rPr>
        <w:t xml:space="preserve"> В случае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если указанные замечания предполагают изменение куратора налогового расхода, предложения подлежат согласованию с предлагаемым куратором налогового расхода и направлению в </w:t>
      </w:r>
      <w:r>
        <w:rPr>
          <w:sz w:val="24"/>
          <w:szCs w:val="24"/>
        </w:rPr>
        <w:t xml:space="preserve">ОЭР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 сроки, указанные в </w:t>
      </w:r>
      <w:hyperlink w:tooltip="#Par85" w:anchor="Par85" w:history="1">
        <w:r>
          <w:rPr>
            <w:sz w:val="24"/>
            <w:szCs w:val="24"/>
          </w:rPr>
          <w:t xml:space="preserve">подпункте 2 пункта 3.4</w:t>
        </w:r>
      </w:hyperlink>
      <w:r>
        <w:rPr>
          <w:sz w:val="24"/>
          <w:szCs w:val="24"/>
        </w:rPr>
        <w:t xml:space="preserve"> настоящего Порядка;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4) </w:t>
      </w:r>
      <w:r>
        <w:rPr>
          <w:sz w:val="24"/>
          <w:szCs w:val="24"/>
        </w:rPr>
        <w:t xml:space="preserve">в случае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если замечания и предложения не направлены в </w:t>
      </w:r>
      <w:r>
        <w:rPr>
          <w:sz w:val="24"/>
          <w:szCs w:val="24"/>
        </w:rPr>
        <w:t xml:space="preserve">ОЭР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 срок, указанный в </w:t>
      </w:r>
      <w:hyperlink w:tooltip="#Par85" w:anchor="Par85" w:history="1">
        <w:r>
          <w:rPr>
            <w:sz w:val="24"/>
            <w:szCs w:val="24"/>
          </w:rPr>
          <w:t xml:space="preserve">подпункте 2 пункта 3.4</w:t>
        </w:r>
      </w:hyperlink>
      <w:r>
        <w:rPr>
          <w:sz w:val="24"/>
          <w:szCs w:val="24"/>
        </w:rPr>
        <w:t xml:space="preserve"> настоящего Порядка, проект перечня налоговых расходов считается согласованным в соответствующей части;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/>
      <w:bookmarkStart w:id="7" w:name="Par88"/>
      <w:r/>
      <w:bookmarkEnd w:id="7"/>
      <w:r>
        <w:rPr>
          <w:sz w:val="24"/>
          <w:szCs w:val="24"/>
        </w:rPr>
        <w:t xml:space="preserve">5) при наличии разногласий по проекту перечня налоговых расходов </w:t>
      </w:r>
      <w:r>
        <w:rPr>
          <w:sz w:val="24"/>
          <w:szCs w:val="24"/>
        </w:rPr>
        <w:t xml:space="preserve">ОЭР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обеспечивает проведение согласительных совещаний </w:t>
      </w:r>
      <w:r>
        <w:rPr>
          <w:sz w:val="24"/>
          <w:szCs w:val="24"/>
        </w:rPr>
        <w:t xml:space="preserve">в части согласования проекта перечня налоговых расходов </w:t>
      </w:r>
      <w:r>
        <w:rPr>
          <w:sz w:val="24"/>
          <w:szCs w:val="24"/>
        </w:rPr>
        <w:t xml:space="preserve">в срок до 20 </w:t>
      </w:r>
      <w:r>
        <w:rPr>
          <w:sz w:val="24"/>
          <w:szCs w:val="24"/>
        </w:rPr>
        <w:t xml:space="preserve">октя</w:t>
      </w:r>
      <w:r>
        <w:rPr>
          <w:sz w:val="24"/>
          <w:szCs w:val="24"/>
        </w:rPr>
        <w:t xml:space="preserve">бря;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6) после завершения процедур, указанных в </w:t>
      </w:r>
      <w:hyperlink w:tooltip="#Par85" w:anchor="Par85" w:history="1">
        <w:r>
          <w:rPr>
            <w:sz w:val="24"/>
            <w:szCs w:val="24"/>
          </w:rPr>
          <w:t xml:space="preserve">подпунктах 2</w:t>
        </w:r>
      </w:hyperlink>
      <w:r>
        <w:rPr>
          <w:sz w:val="24"/>
          <w:szCs w:val="24"/>
        </w:rPr>
        <w:t xml:space="preserve"> - </w:t>
      </w:r>
      <w:hyperlink w:tooltip="#Par88" w:anchor="Par88" w:history="1">
        <w:r>
          <w:rPr>
            <w:sz w:val="24"/>
            <w:szCs w:val="24"/>
          </w:rPr>
          <w:t xml:space="preserve">5 пункта 3.4</w:t>
        </w:r>
      </w:hyperlink>
      <w:r>
        <w:rPr>
          <w:sz w:val="24"/>
          <w:szCs w:val="24"/>
        </w:rPr>
        <w:t xml:space="preserve"> настоящего Порядка, перечень налоговых расходов считается сформированным и подлежит размещению </w:t>
      </w:r>
      <w:r>
        <w:rPr>
          <w:sz w:val="24"/>
          <w:szCs w:val="24"/>
        </w:rPr>
        <w:t xml:space="preserve">на официальном сайте Печенгского муниципального округа https://pechengamr.gov-murman.ru/</w:t>
      </w:r>
      <w:r>
        <w:rPr>
          <w:sz w:val="24"/>
          <w:szCs w:val="24"/>
        </w:rPr>
        <w:t xml:space="preserve"> до 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ноябр</w:t>
      </w:r>
      <w:r>
        <w:rPr>
          <w:sz w:val="24"/>
          <w:szCs w:val="24"/>
        </w:rPr>
        <w:t xml:space="preserve">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3.5. В случае внесения в текущем финансовом году изменений в перечень </w:t>
      </w:r>
      <w:r>
        <w:rPr>
          <w:sz w:val="24"/>
          <w:szCs w:val="24"/>
        </w:rPr>
        <w:t xml:space="preserve">муниципальных </w:t>
      </w:r>
      <w:r>
        <w:rPr>
          <w:sz w:val="24"/>
          <w:szCs w:val="24"/>
        </w:rPr>
        <w:t xml:space="preserve">программ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муниципального</w:t>
      </w:r>
      <w:r>
        <w:rPr>
          <w:sz w:val="24"/>
          <w:szCs w:val="24"/>
        </w:rPr>
        <w:t xml:space="preserve"> округа </w:t>
      </w:r>
      <w:r>
        <w:rPr>
          <w:sz w:val="24"/>
          <w:szCs w:val="24"/>
        </w:rPr>
        <w:t xml:space="preserve">и (или) в случае изменения полномочий органов, указанных в </w:t>
      </w:r>
      <w:hyperlink w:tooltip="#Par84" w:anchor="Par84" w:history="1">
        <w:r>
          <w:rPr>
            <w:sz w:val="24"/>
            <w:szCs w:val="24"/>
          </w:rPr>
          <w:t xml:space="preserve">подпункте 1 пункта 3.4</w:t>
        </w:r>
      </w:hyperlink>
      <w:r>
        <w:rPr>
          <w:sz w:val="24"/>
          <w:szCs w:val="24"/>
        </w:rPr>
        <w:t xml:space="preserve"> настоящего Порядка, в </w:t>
      </w:r>
      <w:r>
        <w:rPr>
          <w:sz w:val="24"/>
          <w:szCs w:val="24"/>
        </w:rPr>
        <w:t xml:space="preserve">связи</w:t>
      </w:r>
      <w:r>
        <w:rPr>
          <w:sz w:val="24"/>
          <w:szCs w:val="24"/>
        </w:rPr>
        <w:t xml:space="preserve"> с которыми возникает необходимость внесения изменений в перечень налоговых расходов, кураторы налоговых расходов не позднее 10 рабочих дней со дня внесения соответствующих изменений направляют в 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ОЭР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соответствующую информацию для уточнения перечня налоговых расходов.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87"/>
        <w:ind w:left="5529"/>
        <w:widowControl/>
        <w:rPr>
          <w:color w:val="ff0000"/>
          <w:sz w:val="24"/>
          <w:szCs w:val="24"/>
        </w:rPr>
        <w:outlineLvl w:val="0"/>
      </w:pPr>
      <w:r>
        <w:rPr>
          <w:color w:val="ff0000"/>
          <w:sz w:val="24"/>
          <w:szCs w:val="24"/>
        </w:rPr>
        <w:br w:type="page" w:clear="all"/>
      </w:r>
      <w:r>
        <w:rPr>
          <w:rFonts w:ascii="Times New Roman" w:hAnsi="Times New Roman" w:cs="Times New Roman"/>
          <w:sz w:val="24"/>
          <w:szCs w:val="24"/>
        </w:rPr>
      </w:r>
      <w:r>
        <w:rPr>
          <w:color w:val="ff0000"/>
          <w:sz w:val="24"/>
          <w:szCs w:val="24"/>
        </w:rPr>
      </w:r>
    </w:p>
    <w:p>
      <w:pPr>
        <w:pStyle w:val="887"/>
        <w:ind w:left="5529"/>
        <w:widowControl/>
        <w:rPr>
          <w:rFonts w:ascii="Times New Roman" w:hAnsi="Times New Roman" w:cs="Times New Roman"/>
          <w:sz w:val="24"/>
          <w:szCs w:val="24"/>
        </w:rPr>
        <w:outlineLvl w:val="0"/>
      </w:pP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7"/>
        <w:ind w:left="5529"/>
        <w:widowControl/>
        <w:rPr>
          <w:rFonts w:ascii="Times New Roman" w:hAnsi="Times New Roman" w:cs="Times New Roman"/>
          <w:sz w:val="24"/>
          <w:szCs w:val="24"/>
          <w:highlight w:val="none"/>
        </w:rPr>
        <w:outlineLvl w:val="0"/>
      </w:pPr>
      <w:r>
        <w:rPr>
          <w:color w:val="ff0000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  <w:t xml:space="preserve">Приложение № 1 </w:t>
      </w:r>
      <w:r>
        <w:rPr>
          <w:rFonts w:ascii="Times New Roman" w:hAnsi="Times New Roman" w:cs="Times New Roman"/>
          <w:sz w:val="24"/>
          <w:szCs w:val="24"/>
        </w:rPr>
        <w:t xml:space="preserve">к </w:t>
      </w:r>
      <w:r>
        <w:rPr>
          <w:rFonts w:ascii="Times New Roman" w:hAnsi="Times New Roman" w:cs="Times New Roman"/>
          <w:sz w:val="24"/>
          <w:szCs w:val="24"/>
        </w:rPr>
        <w:t xml:space="preserve">Порядку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jc w:val="right"/>
        <w:rPr>
          <w:sz w:val="24"/>
          <w:szCs w:val="24"/>
        </w:rPr>
        <w:outlineLvl w:val="0"/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rPr>
          <w:sz w:val="24"/>
          <w:szCs w:val="24"/>
        </w:rPr>
        <w:outlineLvl w:val="0"/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/>
      <w:bookmarkStart w:id="8" w:name="Par99"/>
      <w:r/>
      <w:bookmarkEnd w:id="8"/>
      <w:r>
        <w:rPr>
          <w:b/>
          <w:bCs/>
          <w:sz w:val="24"/>
          <w:szCs w:val="24"/>
        </w:rPr>
        <w:t xml:space="preserve">ПЕРЕЧЕНЬ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показателей для проведения оценки налоговых расходов </w:t>
      </w: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p>
      <w:pPr>
        <w:jc w:val="center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  <w:t xml:space="preserve">Печенгского </w:t>
      </w:r>
      <w:r>
        <w:rPr>
          <w:b w:val="0"/>
          <w:bCs w:val="0"/>
          <w:sz w:val="24"/>
          <w:szCs w:val="24"/>
        </w:rPr>
        <w:t xml:space="preserve">муниципального </w:t>
      </w:r>
      <w:r>
        <w:rPr>
          <w:b w:val="0"/>
          <w:bCs w:val="0"/>
          <w:sz w:val="24"/>
          <w:szCs w:val="24"/>
        </w:rPr>
        <w:t xml:space="preserve">округа</w:t>
      </w: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Style w:val="882"/>
        <w:tblW w:w="0" w:type="auto"/>
        <w:tblLayout w:type="fixed"/>
        <w:tblLook w:val="0000" w:firstRow="0" w:lastRow="0" w:firstColumn="0" w:lastColumn="0" w:noHBand="0" w:noVBand="0"/>
      </w:tblPr>
      <w:tblGrid>
        <w:gridCol w:w="567"/>
        <w:gridCol w:w="6016"/>
        <w:gridCol w:w="2835"/>
      </w:tblGrid>
      <w:tr>
        <w:tblPrEx/>
        <w:trPr/>
        <w:tc>
          <w:tcPr>
            <w:tcW w:w="567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п</w:t>
            </w:r>
            <w:r>
              <w:rPr>
                <w:sz w:val="24"/>
                <w:szCs w:val="24"/>
              </w:rPr>
              <w:t xml:space="preserve">/п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016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Предоставляемая информация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835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Источник данных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3"/>
            <w:tcW w:w="9418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  <w:outlineLvl w:val="2"/>
            </w:pPr>
            <w:r>
              <w:rPr>
                <w:sz w:val="24"/>
                <w:szCs w:val="24"/>
              </w:rPr>
              <w:t xml:space="preserve">1</w:t>
            </w:r>
            <w:r>
              <w:rPr>
                <w:sz w:val="24"/>
                <w:szCs w:val="24"/>
              </w:rPr>
              <w:t xml:space="preserve">. Нормативные характеристики налоговых расходов </w:t>
            </w:r>
            <w:r>
              <w:rPr>
                <w:sz w:val="24"/>
                <w:szCs w:val="24"/>
              </w:rPr>
              <w:t xml:space="preserve">Печенгского </w:t>
            </w:r>
            <w:r>
              <w:rPr>
                <w:sz w:val="24"/>
                <w:szCs w:val="24"/>
              </w:rPr>
              <w:t xml:space="preserve">муниципального </w:t>
            </w:r>
            <w:r>
              <w:rPr>
                <w:sz w:val="24"/>
                <w:szCs w:val="24"/>
              </w:rPr>
              <w:t xml:space="preserve">округа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1204"/>
        </w:trPr>
        <w:tc>
          <w:tcPr>
            <w:tcW w:w="567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016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Нормативные правовые</w:t>
            </w:r>
            <w:r>
              <w:rPr>
                <w:sz w:val="24"/>
                <w:szCs w:val="24"/>
              </w:rPr>
              <w:t xml:space="preserve"> акты </w:t>
            </w:r>
            <w:r>
              <w:rPr>
                <w:sz w:val="24"/>
                <w:szCs w:val="24"/>
              </w:rPr>
              <w:t xml:space="preserve">Печенгского </w:t>
            </w:r>
            <w:r>
              <w:rPr>
                <w:sz w:val="24"/>
                <w:szCs w:val="24"/>
              </w:rPr>
              <w:t xml:space="preserve">муниципального</w:t>
            </w:r>
            <w:r>
              <w:rPr>
                <w:sz w:val="24"/>
                <w:szCs w:val="24"/>
              </w:rPr>
              <w:t xml:space="preserve"> округа</w:t>
            </w:r>
            <w:r>
              <w:rPr>
                <w:sz w:val="24"/>
                <w:szCs w:val="24"/>
              </w:rPr>
              <w:t xml:space="preserve">, которыми предусматриваются налоговые льготы, освобождения и иные преференции по налогам, образующие налоговые расходы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835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ОЭР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567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016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Условия предоставления налоговых льгот, освобождений и иных преференций по налогам, образующих налоговые расходы, предусмотренных </w:t>
            </w:r>
            <w:r>
              <w:rPr>
                <w:sz w:val="24"/>
                <w:szCs w:val="24"/>
              </w:rPr>
              <w:t xml:space="preserve">нормативными правовыми актами </w:t>
            </w:r>
            <w:r>
              <w:rPr>
                <w:sz w:val="24"/>
                <w:szCs w:val="24"/>
              </w:rPr>
              <w:t xml:space="preserve">Печенгского </w:t>
            </w:r>
            <w:r>
              <w:rPr>
                <w:sz w:val="24"/>
                <w:szCs w:val="24"/>
              </w:rPr>
              <w:t xml:space="preserve">муниципального </w:t>
            </w:r>
            <w:r>
              <w:rPr>
                <w:sz w:val="24"/>
                <w:szCs w:val="24"/>
              </w:rPr>
              <w:t xml:space="preserve">округа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835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ОЭР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567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016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Целевая категория плательщиков, для которых предусмотрены налоговые льготы, освобождения и иные преференции по налогам, образующие налоговые расходы, предусмотренные </w:t>
            </w:r>
            <w:r>
              <w:rPr>
                <w:sz w:val="24"/>
                <w:szCs w:val="24"/>
              </w:rPr>
              <w:t xml:space="preserve">нормативными правовыми актами </w:t>
            </w:r>
            <w:r>
              <w:rPr>
                <w:sz w:val="24"/>
                <w:szCs w:val="24"/>
              </w:rPr>
              <w:t xml:space="preserve">Печенгского </w:t>
            </w:r>
            <w:r>
              <w:rPr>
                <w:sz w:val="24"/>
                <w:szCs w:val="24"/>
              </w:rPr>
              <w:t xml:space="preserve">муниципального </w:t>
            </w:r>
            <w:r>
              <w:rPr>
                <w:sz w:val="24"/>
                <w:szCs w:val="24"/>
              </w:rPr>
              <w:t xml:space="preserve">округа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835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ОЭР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567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016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Даты вступления в силу положений </w:t>
            </w:r>
            <w:r>
              <w:rPr>
                <w:sz w:val="24"/>
                <w:szCs w:val="24"/>
              </w:rPr>
              <w:t xml:space="preserve">нормативных правовых </w:t>
            </w:r>
            <w:r>
              <w:rPr>
                <w:sz w:val="24"/>
                <w:szCs w:val="24"/>
              </w:rPr>
              <w:t xml:space="preserve">актов </w:t>
            </w:r>
            <w:r>
              <w:rPr>
                <w:sz w:val="24"/>
                <w:szCs w:val="24"/>
              </w:rPr>
              <w:t xml:space="preserve">Печенгского </w:t>
            </w:r>
            <w:r>
              <w:rPr>
                <w:sz w:val="24"/>
                <w:szCs w:val="24"/>
              </w:rPr>
              <w:t xml:space="preserve">муниципального</w:t>
            </w:r>
            <w:r>
              <w:rPr>
                <w:sz w:val="24"/>
                <w:szCs w:val="24"/>
              </w:rPr>
              <w:t xml:space="preserve"> округа</w:t>
            </w:r>
            <w:r>
              <w:rPr>
                <w:sz w:val="24"/>
                <w:szCs w:val="24"/>
              </w:rPr>
              <w:t xml:space="preserve">, предусматривающих налоговые льготы, освобождения и иные преференции по налогам, образующие налоговые расходы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835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ОЭР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1436"/>
        </w:trPr>
        <w:tc>
          <w:tcPr>
            <w:tcW w:w="567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016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Даты начала </w:t>
            </w:r>
            <w:r>
              <w:rPr>
                <w:sz w:val="24"/>
                <w:szCs w:val="24"/>
              </w:rPr>
              <w:t xml:space="preserve">действия</w:t>
            </w:r>
            <w:r>
              <w:rPr>
                <w:sz w:val="24"/>
                <w:szCs w:val="24"/>
              </w:rPr>
              <w:t xml:space="preserve"> предоставленного нормативными правовыми актами </w:t>
            </w:r>
            <w:r>
              <w:rPr>
                <w:sz w:val="24"/>
                <w:szCs w:val="24"/>
              </w:rPr>
              <w:t xml:space="preserve">Печенгского </w:t>
            </w:r>
            <w:r>
              <w:rPr>
                <w:sz w:val="24"/>
                <w:szCs w:val="24"/>
              </w:rPr>
              <w:t xml:space="preserve">муниципального </w:t>
            </w:r>
            <w:r>
              <w:rPr>
                <w:sz w:val="24"/>
                <w:szCs w:val="24"/>
              </w:rPr>
              <w:t xml:space="preserve">округа </w:t>
            </w:r>
            <w:r>
              <w:rPr>
                <w:sz w:val="24"/>
                <w:szCs w:val="24"/>
              </w:rPr>
              <w:t xml:space="preserve">права на налоговые льготы, освобождения и иные преференции по налогам, образующие налоговые расходы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835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ОЭР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567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016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Период действия налоговых льгот, освобождений и иных преференций по налогам, образующих налоговые расходы, предусмотренных нормативными правовыми актами </w:t>
            </w:r>
            <w:r>
              <w:rPr>
                <w:sz w:val="24"/>
                <w:szCs w:val="24"/>
              </w:rPr>
              <w:t xml:space="preserve">Печенгского </w:t>
            </w:r>
            <w:r>
              <w:rPr>
                <w:sz w:val="24"/>
                <w:szCs w:val="24"/>
              </w:rPr>
              <w:t xml:space="preserve">муниципального </w:t>
            </w:r>
            <w:r>
              <w:rPr>
                <w:sz w:val="24"/>
                <w:szCs w:val="24"/>
              </w:rPr>
              <w:t xml:space="preserve">округа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835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ОЭР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567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7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016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Дата прекращения действия налоговых льгот, освобождений и иных преференций по налогам, образующих налоговые расходы, предусмотренных муниципальными правовыми актами </w:t>
            </w:r>
            <w:r>
              <w:rPr>
                <w:sz w:val="24"/>
                <w:szCs w:val="24"/>
              </w:rPr>
              <w:t xml:space="preserve">Печенгского </w:t>
            </w:r>
            <w:r>
              <w:rPr>
                <w:sz w:val="24"/>
                <w:szCs w:val="24"/>
              </w:rPr>
              <w:t xml:space="preserve">муниципального </w:t>
            </w:r>
            <w:r>
              <w:rPr>
                <w:sz w:val="24"/>
                <w:szCs w:val="24"/>
              </w:rPr>
              <w:t xml:space="preserve">округа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835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ОЭР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3"/>
            <w:tcW w:w="9418" w:type="dxa"/>
            <w:textDirection w:val="lrTb"/>
            <w:noWrap w:val="false"/>
          </w:tcPr>
          <w:p>
            <w:pPr>
              <w:jc w:val="center"/>
              <w:rPr>
                <w:color w:val="ff0000"/>
                <w:sz w:val="24"/>
                <w:szCs w:val="24"/>
              </w:rPr>
              <w:outlineLvl w:val="2"/>
            </w:pPr>
            <w:r>
              <w:rPr>
                <w:sz w:val="24"/>
                <w:szCs w:val="24"/>
              </w:rPr>
              <w:t xml:space="preserve">2. Целевые характеристики налоговых расходов </w:t>
            </w:r>
            <w:r>
              <w:rPr>
                <w:sz w:val="24"/>
                <w:szCs w:val="24"/>
              </w:rPr>
              <w:t xml:space="preserve">Печенгского </w:t>
            </w:r>
            <w:r>
              <w:rPr>
                <w:sz w:val="24"/>
                <w:szCs w:val="24"/>
              </w:rPr>
              <w:t xml:space="preserve">муниципального </w:t>
            </w:r>
            <w:r>
              <w:rPr>
                <w:sz w:val="24"/>
                <w:szCs w:val="24"/>
              </w:rPr>
              <w:t xml:space="preserve">округа</w:t>
            </w:r>
            <w:r>
              <w:rPr>
                <w:color w:val="ff0000"/>
                <w:sz w:val="24"/>
                <w:szCs w:val="24"/>
              </w:rPr>
            </w:r>
            <w:r>
              <w:rPr>
                <w:color w:val="ff0000"/>
                <w:sz w:val="24"/>
                <w:szCs w:val="24"/>
              </w:rPr>
            </w:r>
          </w:p>
        </w:tc>
      </w:tr>
      <w:tr>
        <w:tblPrEx/>
        <w:trPr/>
        <w:tc>
          <w:tcPr>
            <w:tcW w:w="567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016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Наименование налоговых льгот, освобождений и иных преференций по налогам, образующих налоговые расходы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835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ОЭР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567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9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016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Целевая категория налоговых расходов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835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ОЭР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567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016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Цели предоставления для плательщиков налоговых льгот, освобождений и иных преференций по налогам, образующих налоговые расходы, предусмотренных нормативными правовыми актами </w:t>
            </w:r>
            <w:r>
              <w:rPr>
                <w:sz w:val="24"/>
                <w:szCs w:val="24"/>
              </w:rPr>
              <w:t xml:space="preserve">Печенгского </w:t>
            </w:r>
            <w:r>
              <w:rPr>
                <w:sz w:val="24"/>
                <w:szCs w:val="24"/>
              </w:rPr>
              <w:t xml:space="preserve">муниципального </w:t>
            </w:r>
            <w:r>
              <w:rPr>
                <w:sz w:val="24"/>
                <w:szCs w:val="24"/>
              </w:rPr>
              <w:t xml:space="preserve">округа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835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ОЭР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567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016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Наименования налогов, по которым </w:t>
            </w:r>
            <w:r>
              <w:rPr>
                <w:sz w:val="24"/>
                <w:szCs w:val="24"/>
              </w:rPr>
              <w:t xml:space="preserve">муниципальными правовыми</w:t>
            </w:r>
            <w:r>
              <w:rPr>
                <w:sz w:val="24"/>
                <w:szCs w:val="24"/>
              </w:rPr>
              <w:t xml:space="preserve"> актами </w:t>
            </w:r>
            <w:r>
              <w:rPr>
                <w:sz w:val="24"/>
                <w:szCs w:val="24"/>
              </w:rPr>
              <w:t xml:space="preserve">Печенгского </w:t>
            </w:r>
            <w:r>
              <w:rPr>
                <w:sz w:val="24"/>
                <w:szCs w:val="24"/>
              </w:rPr>
              <w:t xml:space="preserve">муниципального </w:t>
            </w:r>
            <w:r>
              <w:rPr>
                <w:sz w:val="24"/>
                <w:szCs w:val="24"/>
              </w:rPr>
              <w:t xml:space="preserve">округа </w:t>
            </w:r>
            <w:r>
              <w:rPr>
                <w:sz w:val="24"/>
                <w:szCs w:val="24"/>
              </w:rPr>
              <w:t xml:space="preserve">предусматриваются налоговые льготы, освобождения и иные преференции по налогам, образующие налоговые расходы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835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ОЭР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567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12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016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Вид налоговых льгот, освобождений и иных преференций по налогам, образующих налоговые расходы, определяющий особенности предоставленных отдельным категориям плательщиков преимуществ по сравнению с другими плательщиками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835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ОЭР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567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13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016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Размер налоговой ставки, в пределах которой предоставляются налоговые льготы, освобождения и иные пр</w:t>
            </w:r>
            <w:r>
              <w:rPr>
                <w:sz w:val="24"/>
                <w:szCs w:val="24"/>
              </w:rPr>
              <w:t xml:space="preserve">еференции по налогам, образующи</w:t>
            </w:r>
            <w:r>
              <w:rPr>
                <w:sz w:val="24"/>
                <w:szCs w:val="24"/>
              </w:rPr>
              <w:t xml:space="preserve">е</w:t>
            </w:r>
            <w:r>
              <w:rPr>
                <w:sz w:val="24"/>
                <w:szCs w:val="24"/>
              </w:rPr>
              <w:t xml:space="preserve"> налоговые расходы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835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ОЭР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567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016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Показатель (индикатор) достижения целей </w:t>
            </w:r>
            <w:r>
              <w:rPr>
                <w:sz w:val="24"/>
                <w:szCs w:val="24"/>
              </w:rPr>
              <w:t xml:space="preserve">муниципальных </w:t>
            </w:r>
            <w:r>
              <w:rPr>
                <w:sz w:val="24"/>
                <w:szCs w:val="24"/>
              </w:rPr>
              <w:t xml:space="preserve">программ </w:t>
            </w:r>
            <w:r>
              <w:rPr>
                <w:sz w:val="24"/>
                <w:szCs w:val="24"/>
              </w:rPr>
              <w:t xml:space="preserve">Печенгского </w:t>
            </w:r>
            <w:r>
              <w:rPr>
                <w:sz w:val="24"/>
                <w:szCs w:val="24"/>
              </w:rPr>
              <w:t xml:space="preserve">муниципального </w:t>
            </w:r>
            <w:r>
              <w:rPr>
                <w:sz w:val="24"/>
                <w:szCs w:val="24"/>
              </w:rPr>
              <w:t xml:space="preserve">округа </w:t>
            </w:r>
            <w:r>
              <w:rPr>
                <w:sz w:val="24"/>
                <w:szCs w:val="24"/>
              </w:rPr>
              <w:t xml:space="preserve">и (или) целей социально-экономической политики </w:t>
            </w:r>
            <w:r>
              <w:rPr>
                <w:sz w:val="24"/>
                <w:szCs w:val="24"/>
              </w:rPr>
              <w:t xml:space="preserve">Печенгского </w:t>
            </w:r>
            <w:r>
              <w:rPr>
                <w:sz w:val="24"/>
                <w:szCs w:val="24"/>
              </w:rPr>
              <w:t xml:space="preserve">муниципального</w:t>
            </w:r>
            <w:r>
              <w:rPr>
                <w:sz w:val="24"/>
                <w:szCs w:val="24"/>
              </w:rPr>
              <w:t xml:space="preserve"> округа</w:t>
            </w:r>
            <w:r>
              <w:rPr>
                <w:sz w:val="24"/>
                <w:szCs w:val="24"/>
              </w:rPr>
              <w:t xml:space="preserve">, не относящихся к </w:t>
            </w:r>
            <w:r>
              <w:rPr>
                <w:sz w:val="24"/>
                <w:szCs w:val="24"/>
              </w:rPr>
              <w:t xml:space="preserve">муниципальным </w:t>
            </w:r>
            <w:r>
              <w:rPr>
                <w:sz w:val="24"/>
                <w:szCs w:val="24"/>
              </w:rPr>
              <w:t xml:space="preserve">программам </w:t>
            </w:r>
            <w:r>
              <w:rPr>
                <w:sz w:val="24"/>
                <w:szCs w:val="24"/>
              </w:rPr>
              <w:t xml:space="preserve">Печенгского </w:t>
            </w:r>
            <w:r>
              <w:rPr>
                <w:sz w:val="24"/>
                <w:szCs w:val="24"/>
              </w:rPr>
              <w:t xml:space="preserve">муниципального</w:t>
            </w:r>
            <w:r>
              <w:rPr>
                <w:sz w:val="24"/>
                <w:szCs w:val="24"/>
              </w:rPr>
              <w:t xml:space="preserve"> округа</w:t>
            </w:r>
            <w:r>
              <w:rPr>
                <w:sz w:val="24"/>
                <w:szCs w:val="24"/>
              </w:rPr>
              <w:t xml:space="preserve">, в связи с предоставлением налоговых льгот, освобождений и иных преференций по налогам, образующих налоговые расходы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835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кураторы налоговых расходов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567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15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016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Код вида экономической деятельности (по </w:t>
            </w:r>
            <w:hyperlink r:id="rId12" w:tooltip="consultantplus://offline/ref=154E4475AEA93202AF5BAE6557B15CACCB1791A65C972E508EA44C26DE1217A6C9332934F735F535D203BFA492AEmDG" w:history="1">
              <w:r>
                <w:rPr>
                  <w:sz w:val="24"/>
                  <w:szCs w:val="24"/>
                </w:rPr>
                <w:t xml:space="preserve">ОКВЭД</w:t>
              </w:r>
            </w:hyperlink>
            <w:r>
              <w:rPr>
                <w:sz w:val="24"/>
                <w:szCs w:val="24"/>
              </w:rPr>
              <w:t xml:space="preserve">), к которому относится налоговый расход (если налоговый расход обусловлен налоговыми льготами, освобождениями и иными преференциями для отдельных видов экономической деятельности)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835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ОЭР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3"/>
            <w:tcW w:w="9418" w:type="dxa"/>
            <w:textDirection w:val="lrTb"/>
            <w:noWrap w:val="false"/>
          </w:tcPr>
          <w:p>
            <w:pPr>
              <w:jc w:val="center"/>
              <w:rPr>
                <w:color w:val="ff0000"/>
                <w:sz w:val="24"/>
                <w:szCs w:val="24"/>
              </w:rPr>
              <w:outlineLvl w:val="2"/>
            </w:pPr>
            <w:r>
              <w:rPr>
                <w:sz w:val="24"/>
                <w:szCs w:val="24"/>
              </w:rPr>
              <w:t xml:space="preserve">3. Фискальные характеристики налогового расхода Печенгского муниципального округа</w:t>
            </w:r>
            <w:r>
              <w:rPr>
                <w:color w:val="ff0000"/>
                <w:sz w:val="24"/>
                <w:szCs w:val="24"/>
              </w:rPr>
            </w:r>
            <w:r>
              <w:rPr>
                <w:color w:val="ff0000"/>
                <w:sz w:val="24"/>
                <w:szCs w:val="24"/>
              </w:rPr>
            </w:r>
          </w:p>
        </w:tc>
      </w:tr>
      <w:tr>
        <w:tblPrEx/>
        <w:trPr/>
        <w:tc>
          <w:tcPr>
            <w:tcW w:w="567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016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Объем налоговых льгот, освобождений и иных преференций по налогам, образующих налоговые расходы, предоставленных для плательщиков в соответствии с нормативными правовыми актами </w:t>
            </w:r>
            <w:r>
              <w:rPr>
                <w:sz w:val="24"/>
                <w:szCs w:val="24"/>
              </w:rPr>
              <w:t xml:space="preserve">Печенгского </w:t>
            </w:r>
            <w:r>
              <w:rPr>
                <w:sz w:val="24"/>
                <w:szCs w:val="24"/>
              </w:rPr>
              <w:t xml:space="preserve">муниципального</w:t>
            </w:r>
            <w:r>
              <w:rPr>
                <w:sz w:val="24"/>
                <w:szCs w:val="24"/>
              </w:rPr>
              <w:t xml:space="preserve"> округа</w:t>
            </w:r>
            <w:r>
              <w:rPr>
                <w:sz w:val="24"/>
                <w:szCs w:val="24"/>
              </w:rPr>
              <w:t xml:space="preserve">, за отчетный год и за год, предшествующий отчетному году (тыс. рублей)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835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</w:t>
            </w:r>
            <w:r>
              <w:rPr>
                <w:sz w:val="24"/>
                <w:szCs w:val="24"/>
              </w:rPr>
              <w:t xml:space="preserve">ФНС России по Мурманской области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567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17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016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Оценка объема предоставленных для плательщиков налоговых льгот, освобождений и иных преференций по налогам, образующих налоговые расходы, на текущий финансовый год, очередной финансовый год и плановый период (тыс. рублей)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835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кураторы налоговых расходов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567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016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Численность плательщиков, воспользовавшихся налоговыми льготами, освобождениями и иными преференциями по налогам, образующими налоговые расходы (единиц), предусмотренными муниципальными правовыми актами </w:t>
            </w:r>
            <w:r>
              <w:rPr>
                <w:sz w:val="24"/>
                <w:szCs w:val="24"/>
              </w:rPr>
              <w:t xml:space="preserve">Печенгского </w:t>
            </w:r>
            <w:r>
              <w:rPr>
                <w:sz w:val="24"/>
                <w:szCs w:val="24"/>
              </w:rPr>
              <w:t xml:space="preserve">муниципального </w:t>
            </w:r>
            <w:r>
              <w:rPr>
                <w:sz w:val="24"/>
                <w:szCs w:val="24"/>
              </w:rPr>
              <w:t xml:space="preserve"> округа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835" w:type="dxa"/>
            <w:textDirection w:val="lrTb"/>
            <w:noWrap w:val="false"/>
          </w:tcPr>
          <w:p>
            <w:pPr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УФНС России по Мурманской области</w:t>
            </w:r>
            <w:r>
              <w:rPr>
                <w:color w:val="ff0000"/>
                <w:sz w:val="24"/>
                <w:szCs w:val="24"/>
              </w:rPr>
            </w:r>
            <w:r>
              <w:rPr>
                <w:color w:val="ff0000"/>
                <w:sz w:val="24"/>
                <w:szCs w:val="24"/>
              </w:rPr>
            </w:r>
          </w:p>
        </w:tc>
      </w:tr>
      <w:tr>
        <w:tblPrEx/>
        <w:trPr/>
        <w:tc>
          <w:tcPr>
            <w:tcW w:w="567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19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016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Результат оценки эффективности налогового расхода </w:t>
            </w:r>
            <w:r>
              <w:rPr>
                <w:sz w:val="24"/>
                <w:szCs w:val="24"/>
              </w:rPr>
              <w:t xml:space="preserve">Печенгского </w:t>
            </w:r>
            <w:r>
              <w:rPr>
                <w:sz w:val="24"/>
                <w:szCs w:val="24"/>
              </w:rPr>
              <w:t xml:space="preserve">муниципального </w:t>
            </w:r>
            <w:r>
              <w:rPr>
                <w:sz w:val="24"/>
                <w:szCs w:val="24"/>
              </w:rPr>
              <w:t xml:space="preserve">округа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835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кураторы налоговых расходов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pStyle w:val="887"/>
        <w:ind w:left="5529"/>
        <w:widowControl/>
        <w:rPr>
          <w:color w:val="ff0000"/>
          <w:sz w:val="24"/>
          <w:szCs w:val="24"/>
        </w:rPr>
        <w:outlineLvl w:val="0"/>
      </w:pPr>
      <w:r>
        <w:rPr>
          <w:color w:val="ff0000"/>
          <w:sz w:val="24"/>
          <w:szCs w:val="24"/>
        </w:rPr>
        <w:br w:type="page" w:clear="all"/>
      </w:r>
      <w:r>
        <w:rPr>
          <w:rFonts w:ascii="Times New Roman" w:hAnsi="Times New Roman" w:cs="Times New Roman"/>
          <w:sz w:val="24"/>
          <w:szCs w:val="24"/>
        </w:rPr>
      </w:r>
      <w:r>
        <w:rPr>
          <w:color w:val="ff0000"/>
          <w:sz w:val="24"/>
          <w:szCs w:val="24"/>
        </w:rPr>
      </w:r>
    </w:p>
    <w:p>
      <w:pPr>
        <w:pStyle w:val="887"/>
        <w:ind w:left="5529"/>
        <w:widowControl/>
        <w:rPr>
          <w:rFonts w:ascii="Times New Roman" w:hAnsi="Times New Roman" w:cs="Times New Roman"/>
          <w:sz w:val="24"/>
          <w:szCs w:val="24"/>
        </w:rPr>
        <w:outlineLvl w:val="0"/>
      </w:pP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7"/>
        <w:ind w:left="5529"/>
        <w:widowControl/>
        <w:rPr>
          <w:rFonts w:ascii="Times New Roman" w:hAnsi="Times New Roman" w:cs="Times New Roman"/>
          <w:sz w:val="24"/>
          <w:szCs w:val="24"/>
          <w:highlight w:val="none"/>
        </w:rPr>
        <w:outlineLvl w:val="0"/>
      </w:pPr>
      <w:r>
        <w:rPr>
          <w:color w:val="ff0000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  <w:t xml:space="preserve">Приложение № 2 </w:t>
      </w:r>
      <w:r>
        <w:rPr>
          <w:rFonts w:ascii="Times New Roman" w:hAnsi="Times New Roman" w:cs="Times New Roman"/>
          <w:sz w:val="24"/>
          <w:szCs w:val="24"/>
        </w:rPr>
        <w:t xml:space="preserve">к </w:t>
      </w:r>
      <w:r>
        <w:rPr>
          <w:rFonts w:ascii="Times New Roman" w:hAnsi="Times New Roman" w:cs="Times New Roman"/>
          <w:sz w:val="24"/>
          <w:szCs w:val="24"/>
        </w:rPr>
        <w:t xml:space="preserve">Порядку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pStyle w:val="887"/>
        <w:ind w:left="5529"/>
        <w:jc w:val="both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right"/>
        <w:rPr>
          <w:sz w:val="24"/>
          <w:szCs w:val="24"/>
        </w:rPr>
        <w:outlineLvl w:val="0"/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/>
      <w:bookmarkStart w:id="9" w:name="Par188"/>
      <w:r/>
      <w:bookmarkEnd w:id="9"/>
      <w:r>
        <w:rPr>
          <w:b/>
          <w:sz w:val="24"/>
          <w:szCs w:val="24"/>
        </w:rPr>
        <w:t xml:space="preserve">ОЦЕНКА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эффективности налогового расхода </w:t>
      </w:r>
      <w:r>
        <w:rPr>
          <w:b w:val="0"/>
          <w:bCs w:val="0"/>
          <w:sz w:val="24"/>
          <w:szCs w:val="24"/>
        </w:rPr>
        <w:t xml:space="preserve">Печенгского </w:t>
      </w:r>
      <w:r>
        <w:rPr>
          <w:b w:val="0"/>
          <w:bCs w:val="0"/>
          <w:sz w:val="24"/>
          <w:szCs w:val="24"/>
        </w:rPr>
        <w:t xml:space="preserve">муниципального </w:t>
      </w:r>
      <w:r>
        <w:rPr>
          <w:b w:val="0"/>
          <w:bCs w:val="0"/>
          <w:sz w:val="24"/>
          <w:szCs w:val="24"/>
        </w:rPr>
        <w:t xml:space="preserve">округа</w:t>
      </w: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за _____________ год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9"/>
        <w:jc w:val="both"/>
        <w:keepNext w:val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___________________________________________________________________________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pStyle w:val="869"/>
        <w:jc w:val="center"/>
        <w:keepNext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наименование налогового расхода</w:t>
      </w:r>
      <w:r>
        <w:rPr>
          <w:rFonts w:ascii="Times New Roman" w:hAnsi="Times New Roman"/>
          <w:bCs/>
        </w:rPr>
      </w:r>
      <w:r>
        <w:rPr>
          <w:rFonts w:ascii="Times New Roman" w:hAnsi="Times New Roman"/>
          <w:bCs/>
        </w:rPr>
      </w:r>
    </w:p>
    <w:p>
      <w:pPr>
        <w:pStyle w:val="869"/>
        <w:jc w:val="both"/>
        <w:keepNext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___________________________________________________________________________</w:t>
      </w:r>
      <w:r>
        <w:rPr>
          <w:rFonts w:ascii="Times New Roman" w:hAnsi="Times New Roman"/>
          <w:b/>
          <w:bCs/>
          <w:sz w:val="24"/>
          <w:szCs w:val="24"/>
        </w:rPr>
      </w:r>
      <w:r>
        <w:rPr>
          <w:rFonts w:ascii="Times New Roman" w:hAnsi="Times New Roman"/>
          <w:b/>
          <w:bCs/>
          <w:sz w:val="24"/>
          <w:szCs w:val="24"/>
        </w:rPr>
      </w:r>
    </w:p>
    <w:p>
      <w:pPr>
        <w:pStyle w:val="869"/>
        <w:jc w:val="center"/>
        <w:keepNext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наименова</w:t>
      </w:r>
      <w:r>
        <w:rPr>
          <w:rFonts w:ascii="Times New Roman" w:hAnsi="Times New Roman"/>
          <w:bCs/>
        </w:rPr>
        <w:t xml:space="preserve">ние куратора налогового расхода</w:t>
      </w:r>
      <w:r>
        <w:rPr>
          <w:rFonts w:ascii="Times New Roman" w:hAnsi="Times New Roman"/>
          <w:bCs/>
        </w:rPr>
      </w:r>
      <w:r>
        <w:rPr>
          <w:rFonts w:ascii="Times New Roman" w:hAnsi="Times New Roman"/>
          <w:bCs/>
        </w:rPr>
      </w:r>
    </w:p>
    <w:p>
      <w:pPr>
        <w:jc w:val="both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</w:r>
      <w:r>
        <w:rPr>
          <w:color w:val="ff0000"/>
          <w:sz w:val="24"/>
          <w:szCs w:val="24"/>
        </w:rPr>
      </w:r>
      <w:r>
        <w:rPr>
          <w:color w:val="ff0000"/>
          <w:sz w:val="24"/>
          <w:szCs w:val="24"/>
        </w:rPr>
      </w:r>
    </w:p>
    <w:p>
      <w:pPr>
        <w:jc w:val="both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</w:r>
      <w:r>
        <w:rPr>
          <w:color w:val="ff0000"/>
          <w:sz w:val="24"/>
          <w:szCs w:val="24"/>
        </w:rPr>
      </w:r>
      <w:r>
        <w:rPr>
          <w:color w:val="ff0000"/>
          <w:sz w:val="24"/>
          <w:szCs w:val="24"/>
        </w:rPr>
      </w:r>
    </w:p>
    <w:tbl>
      <w:tblPr>
        <w:tblStyle w:val="882"/>
        <w:tblW w:w="0" w:type="auto"/>
        <w:tblLayout w:type="fixed"/>
        <w:tblLook w:val="0000" w:firstRow="0" w:lastRow="0" w:firstColumn="0" w:lastColumn="0" w:noHBand="0" w:noVBand="0"/>
      </w:tblPr>
      <w:tblGrid>
        <w:gridCol w:w="675"/>
        <w:gridCol w:w="5556"/>
        <w:gridCol w:w="1474"/>
        <w:gridCol w:w="1713"/>
      </w:tblGrid>
      <w:tr>
        <w:tblPrEx/>
        <w:trPr/>
        <w:tc>
          <w:tcPr>
            <w:tcW w:w="675" w:type="dxa"/>
            <w:textDirection w:val="lrTb"/>
            <w:noWrap w:val="false"/>
          </w:tcPr>
          <w:p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п</w:t>
            </w:r>
            <w:r>
              <w:rPr>
                <w:sz w:val="24"/>
                <w:szCs w:val="24"/>
              </w:rPr>
              <w:t xml:space="preserve">/п</w:t>
            </w:r>
            <w:r>
              <w:rPr>
                <w:color w:val="ff0000"/>
                <w:sz w:val="24"/>
                <w:szCs w:val="24"/>
              </w:rPr>
            </w:r>
            <w:r>
              <w:rPr>
                <w:color w:val="ff0000"/>
                <w:sz w:val="24"/>
                <w:szCs w:val="24"/>
              </w:rPr>
            </w:r>
          </w:p>
        </w:tc>
        <w:tc>
          <w:tcPr>
            <w:tcW w:w="555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Оценка эффективности налоговых расходов </w:t>
            </w:r>
            <w:r>
              <w:rPr>
                <w:sz w:val="24"/>
                <w:szCs w:val="24"/>
              </w:rPr>
              <w:t xml:space="preserve">Печенгского </w:t>
            </w:r>
            <w:r>
              <w:rPr>
                <w:sz w:val="24"/>
                <w:szCs w:val="24"/>
              </w:rPr>
              <w:t xml:space="preserve">муниципального </w:t>
            </w:r>
            <w:r>
              <w:rPr>
                <w:sz w:val="24"/>
                <w:szCs w:val="24"/>
              </w:rPr>
              <w:t xml:space="preserve">округа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47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Ед. измерения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71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Значение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4"/>
            <w:tcW w:w="9418" w:type="dxa"/>
            <w:textDirection w:val="lrTb"/>
            <w:noWrap w:val="false"/>
          </w:tcPr>
          <w:p>
            <w:pPr>
              <w:jc w:val="center"/>
              <w:rPr>
                <w:color w:val="ff0000"/>
                <w:sz w:val="24"/>
                <w:szCs w:val="24"/>
              </w:rPr>
              <w:outlineLvl w:val="2"/>
            </w:pPr>
            <w:r>
              <w:rPr>
                <w:sz w:val="24"/>
                <w:szCs w:val="24"/>
              </w:rPr>
              <w:t xml:space="preserve">Оценка целесообразности налогового расхода </w:t>
            </w:r>
            <w:r>
              <w:rPr>
                <w:sz w:val="24"/>
                <w:szCs w:val="24"/>
              </w:rPr>
              <w:t xml:space="preserve">Печенгского </w:t>
            </w:r>
            <w:r>
              <w:rPr>
                <w:sz w:val="24"/>
                <w:szCs w:val="24"/>
              </w:rPr>
              <w:t xml:space="preserve">муниципального </w:t>
            </w:r>
            <w:r>
              <w:rPr>
                <w:sz w:val="24"/>
                <w:szCs w:val="24"/>
              </w:rPr>
              <w:t xml:space="preserve">округа</w:t>
            </w:r>
            <w:r>
              <w:rPr>
                <w:color w:val="ff0000"/>
                <w:sz w:val="24"/>
                <w:szCs w:val="24"/>
              </w:rPr>
            </w:r>
            <w:r>
              <w:rPr>
                <w:color w:val="ff0000"/>
                <w:sz w:val="24"/>
                <w:szCs w:val="24"/>
              </w:rPr>
            </w:r>
          </w:p>
        </w:tc>
      </w:tr>
      <w:tr>
        <w:tblPrEx/>
        <w:trPr/>
        <w:tc>
          <w:tcPr>
            <w:tcW w:w="675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gridSpan w:val="3"/>
            <w:tcW w:w="8743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Наименование </w:t>
            </w:r>
            <w:r>
              <w:rPr>
                <w:sz w:val="24"/>
                <w:szCs w:val="24"/>
              </w:rPr>
              <w:t xml:space="preserve">муниципальной </w:t>
            </w:r>
            <w:r>
              <w:rPr>
                <w:sz w:val="24"/>
                <w:szCs w:val="24"/>
              </w:rPr>
              <w:t xml:space="preserve">программы </w:t>
            </w:r>
            <w:r>
              <w:rPr>
                <w:sz w:val="24"/>
                <w:szCs w:val="24"/>
              </w:rPr>
              <w:t xml:space="preserve">Печенгского </w:t>
            </w:r>
            <w:r>
              <w:rPr>
                <w:sz w:val="24"/>
                <w:szCs w:val="24"/>
              </w:rPr>
              <w:t xml:space="preserve">муниципального </w:t>
            </w:r>
            <w:r>
              <w:rPr>
                <w:sz w:val="24"/>
                <w:szCs w:val="24"/>
              </w:rPr>
              <w:t xml:space="preserve">округа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675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gridSpan w:val="3"/>
            <w:tcW w:w="8743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Наименование цели </w:t>
            </w:r>
            <w:r>
              <w:rPr>
                <w:sz w:val="24"/>
                <w:szCs w:val="24"/>
              </w:rPr>
              <w:t xml:space="preserve">муниципальной </w:t>
            </w:r>
            <w:r>
              <w:rPr>
                <w:sz w:val="24"/>
                <w:szCs w:val="24"/>
              </w:rPr>
              <w:t xml:space="preserve">программы </w:t>
            </w:r>
            <w:r>
              <w:rPr>
                <w:sz w:val="24"/>
                <w:szCs w:val="24"/>
              </w:rPr>
              <w:t xml:space="preserve">Печенгского </w:t>
            </w:r>
            <w:r>
              <w:rPr>
                <w:sz w:val="24"/>
                <w:szCs w:val="24"/>
              </w:rPr>
              <w:t xml:space="preserve">муниципального </w:t>
            </w:r>
            <w:r>
              <w:rPr>
                <w:sz w:val="24"/>
                <w:szCs w:val="24"/>
              </w:rPr>
              <w:t xml:space="preserve">округа </w:t>
            </w:r>
            <w:r>
              <w:rPr>
                <w:sz w:val="24"/>
                <w:szCs w:val="24"/>
              </w:rPr>
              <w:t xml:space="preserve">и (или) цели социально-экономической политики </w:t>
            </w:r>
            <w:r>
              <w:rPr>
                <w:sz w:val="24"/>
                <w:szCs w:val="24"/>
              </w:rPr>
              <w:t xml:space="preserve">Печенгского </w:t>
            </w:r>
            <w:r>
              <w:rPr>
                <w:sz w:val="24"/>
                <w:szCs w:val="24"/>
              </w:rPr>
              <w:t xml:space="preserve">муниципального</w:t>
            </w:r>
            <w:r>
              <w:rPr>
                <w:sz w:val="24"/>
                <w:szCs w:val="24"/>
              </w:rPr>
              <w:t xml:space="preserve"> округа</w:t>
            </w:r>
            <w:r>
              <w:rPr>
                <w:sz w:val="24"/>
                <w:szCs w:val="24"/>
              </w:rPr>
              <w:t xml:space="preserve">, не относящейся к </w:t>
            </w:r>
            <w:r>
              <w:rPr>
                <w:sz w:val="24"/>
                <w:szCs w:val="24"/>
              </w:rPr>
              <w:t xml:space="preserve">муниципальным </w:t>
            </w:r>
            <w:r>
              <w:rPr>
                <w:sz w:val="24"/>
                <w:szCs w:val="24"/>
              </w:rPr>
              <w:t xml:space="preserve">программам </w:t>
            </w:r>
            <w:r>
              <w:rPr>
                <w:sz w:val="24"/>
                <w:szCs w:val="24"/>
              </w:rPr>
              <w:t xml:space="preserve">Печенгского </w:t>
            </w:r>
            <w:r>
              <w:rPr>
                <w:sz w:val="24"/>
                <w:szCs w:val="24"/>
              </w:rPr>
              <w:t xml:space="preserve">муниципального </w:t>
            </w:r>
            <w:r>
              <w:rPr>
                <w:sz w:val="24"/>
                <w:szCs w:val="24"/>
              </w:rPr>
              <w:t xml:space="preserve">округа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675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gridSpan w:val="3"/>
            <w:tcW w:w="8743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Вывод о соответствии налогового расхода цели </w:t>
            </w:r>
            <w:r>
              <w:rPr>
                <w:sz w:val="24"/>
                <w:szCs w:val="24"/>
              </w:rPr>
              <w:t xml:space="preserve">муниципальной </w:t>
            </w:r>
            <w:r>
              <w:rPr>
                <w:sz w:val="24"/>
                <w:szCs w:val="24"/>
              </w:rPr>
              <w:t xml:space="preserve">программы </w:t>
            </w:r>
            <w:r>
              <w:rPr>
                <w:sz w:val="24"/>
                <w:szCs w:val="24"/>
              </w:rPr>
              <w:t xml:space="preserve">Печенгского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муниципального</w:t>
            </w:r>
            <w:r>
              <w:rPr>
                <w:sz w:val="24"/>
                <w:szCs w:val="24"/>
              </w:rPr>
              <w:t xml:space="preserve"> округа</w:t>
            </w:r>
            <w:r>
              <w:rPr>
                <w:sz w:val="24"/>
                <w:szCs w:val="24"/>
              </w:rPr>
              <w:t xml:space="preserve"> и (или) цели социально-экономической политики </w:t>
            </w:r>
            <w:r>
              <w:rPr>
                <w:sz w:val="24"/>
                <w:szCs w:val="24"/>
              </w:rPr>
              <w:t xml:space="preserve">Печенгского </w:t>
            </w:r>
            <w:r>
              <w:rPr>
                <w:sz w:val="24"/>
                <w:szCs w:val="24"/>
              </w:rPr>
              <w:t xml:space="preserve">муниципального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округа</w:t>
            </w:r>
            <w:r>
              <w:rPr>
                <w:sz w:val="24"/>
                <w:szCs w:val="24"/>
              </w:rPr>
              <w:t xml:space="preserve">, не относящейся к </w:t>
            </w:r>
            <w:r>
              <w:rPr>
                <w:sz w:val="24"/>
                <w:szCs w:val="24"/>
              </w:rPr>
              <w:t xml:space="preserve">муниципальным </w:t>
            </w:r>
            <w:r>
              <w:rPr>
                <w:sz w:val="24"/>
                <w:szCs w:val="24"/>
              </w:rPr>
              <w:t xml:space="preserve">программам </w:t>
            </w:r>
            <w:r>
              <w:rPr>
                <w:sz w:val="24"/>
                <w:szCs w:val="24"/>
              </w:rPr>
              <w:t xml:space="preserve">Печенгского </w:t>
            </w:r>
            <w:r>
              <w:rPr>
                <w:sz w:val="24"/>
                <w:szCs w:val="24"/>
              </w:rPr>
              <w:t xml:space="preserve">муниципального </w:t>
            </w:r>
            <w:r>
              <w:rPr>
                <w:sz w:val="24"/>
                <w:szCs w:val="24"/>
              </w:rPr>
              <w:t xml:space="preserve">округа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675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556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Численность плательщиков, воспользовавшихся правом на налоговую льготу, освобождение и иную преференцию по налогам, образующие налоговые расходы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474" w:type="dxa"/>
            <w:textDirection w:val="lrTb"/>
            <w:noWrap w:val="false"/>
          </w:tcPr>
          <w:p>
            <w:pPr>
              <w:jc w:val="both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</w:r>
            <w:r>
              <w:rPr>
                <w:color w:val="ff0000"/>
                <w:sz w:val="24"/>
                <w:szCs w:val="24"/>
              </w:rPr>
            </w:r>
            <w:r>
              <w:rPr>
                <w:color w:val="ff0000"/>
                <w:sz w:val="24"/>
                <w:szCs w:val="24"/>
              </w:rPr>
            </w:r>
          </w:p>
        </w:tc>
        <w:tc>
          <w:tcPr>
            <w:tcW w:w="1713" w:type="dxa"/>
            <w:textDirection w:val="lrTb"/>
            <w:noWrap w:val="false"/>
          </w:tcPr>
          <w:p>
            <w:pPr>
              <w:jc w:val="both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</w:r>
            <w:r>
              <w:rPr>
                <w:color w:val="ff0000"/>
                <w:sz w:val="24"/>
                <w:szCs w:val="24"/>
              </w:rPr>
            </w:r>
            <w:r>
              <w:rPr>
                <w:color w:val="ff0000"/>
                <w:sz w:val="24"/>
                <w:szCs w:val="24"/>
              </w:rPr>
            </w:r>
          </w:p>
        </w:tc>
      </w:tr>
      <w:tr>
        <w:tblPrEx/>
        <w:trPr/>
        <w:tc>
          <w:tcPr>
            <w:tcW w:w="675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gridSpan w:val="3"/>
            <w:tcW w:w="8743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Вывод о востребованности налоговой льготы, освобождения и иной преференции по налогам, образующих налоговые расходы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4"/>
            <w:tcW w:w="9418" w:type="dxa"/>
            <w:textDirection w:val="lrTb"/>
            <w:noWrap w:val="false"/>
          </w:tcPr>
          <w:p>
            <w:pPr>
              <w:jc w:val="center"/>
              <w:rPr>
                <w:color w:val="ff0000"/>
                <w:sz w:val="24"/>
                <w:szCs w:val="24"/>
              </w:rPr>
              <w:outlineLvl w:val="2"/>
            </w:pPr>
            <w:r>
              <w:rPr>
                <w:sz w:val="24"/>
                <w:szCs w:val="24"/>
              </w:rPr>
              <w:t xml:space="preserve">Оценка результативности налогового расхода </w:t>
            </w:r>
            <w:r>
              <w:rPr>
                <w:sz w:val="24"/>
                <w:szCs w:val="24"/>
              </w:rPr>
              <w:t xml:space="preserve">Печенгского </w:t>
            </w:r>
            <w:r>
              <w:rPr>
                <w:sz w:val="24"/>
                <w:szCs w:val="24"/>
              </w:rPr>
              <w:t xml:space="preserve">муниципального </w:t>
            </w:r>
            <w:r>
              <w:rPr>
                <w:sz w:val="24"/>
                <w:szCs w:val="24"/>
              </w:rPr>
              <w:t xml:space="preserve">округа</w:t>
            </w:r>
            <w:r>
              <w:rPr>
                <w:color w:val="ff0000"/>
                <w:sz w:val="24"/>
                <w:szCs w:val="24"/>
              </w:rPr>
            </w:r>
            <w:r>
              <w:rPr>
                <w:color w:val="ff0000"/>
                <w:sz w:val="24"/>
                <w:szCs w:val="24"/>
              </w:rPr>
            </w:r>
          </w:p>
        </w:tc>
      </w:tr>
      <w:tr>
        <w:tblPrEx/>
        <w:trPr/>
        <w:tc>
          <w:tcPr>
            <w:tcW w:w="675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gridSpan w:val="3"/>
            <w:tcW w:w="8743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Наименование показателя (индикатора) достижения цели </w:t>
            </w:r>
            <w:r>
              <w:rPr>
                <w:sz w:val="24"/>
                <w:szCs w:val="24"/>
              </w:rPr>
              <w:t xml:space="preserve">муниципальной </w:t>
            </w:r>
            <w:r>
              <w:rPr>
                <w:sz w:val="24"/>
                <w:szCs w:val="24"/>
              </w:rPr>
              <w:t xml:space="preserve">программы </w:t>
            </w:r>
            <w:r>
              <w:rPr>
                <w:sz w:val="24"/>
                <w:szCs w:val="24"/>
              </w:rPr>
              <w:t xml:space="preserve">Печенгского </w:t>
            </w:r>
            <w:r>
              <w:rPr>
                <w:sz w:val="24"/>
                <w:szCs w:val="24"/>
              </w:rPr>
              <w:t xml:space="preserve">муниципального </w:t>
            </w:r>
            <w:r>
              <w:rPr>
                <w:sz w:val="24"/>
                <w:szCs w:val="24"/>
              </w:rPr>
              <w:t xml:space="preserve">округа </w:t>
            </w:r>
            <w:r>
              <w:rPr>
                <w:sz w:val="24"/>
                <w:szCs w:val="24"/>
              </w:rPr>
              <w:t xml:space="preserve">и (или) цели социально-экономической политики </w:t>
            </w:r>
            <w:r>
              <w:rPr>
                <w:sz w:val="24"/>
                <w:szCs w:val="24"/>
              </w:rPr>
              <w:t xml:space="preserve">Печенгского </w:t>
            </w:r>
            <w:r>
              <w:rPr>
                <w:sz w:val="24"/>
                <w:szCs w:val="24"/>
              </w:rPr>
              <w:t xml:space="preserve">муниципального</w:t>
            </w:r>
            <w:r>
              <w:rPr>
                <w:sz w:val="24"/>
                <w:szCs w:val="24"/>
              </w:rPr>
              <w:t xml:space="preserve"> округа</w:t>
            </w:r>
            <w:r>
              <w:rPr>
                <w:sz w:val="24"/>
                <w:szCs w:val="24"/>
              </w:rPr>
              <w:t xml:space="preserve">, не относящейся к </w:t>
            </w:r>
            <w:r>
              <w:rPr>
                <w:sz w:val="24"/>
                <w:szCs w:val="24"/>
              </w:rPr>
              <w:t xml:space="preserve">муниципальным </w:t>
            </w:r>
            <w:r>
              <w:rPr>
                <w:sz w:val="24"/>
                <w:szCs w:val="24"/>
              </w:rPr>
              <w:t xml:space="preserve">программам </w:t>
            </w:r>
            <w:r>
              <w:rPr>
                <w:sz w:val="24"/>
                <w:szCs w:val="24"/>
              </w:rPr>
              <w:t xml:space="preserve">Печенгского </w:t>
            </w:r>
            <w:r>
              <w:rPr>
                <w:sz w:val="24"/>
                <w:szCs w:val="24"/>
              </w:rPr>
              <w:t xml:space="preserve">муниципального</w:t>
            </w:r>
            <w:r>
              <w:rPr>
                <w:sz w:val="24"/>
                <w:szCs w:val="24"/>
              </w:rPr>
              <w:t xml:space="preserve"> округа</w:t>
            </w:r>
            <w:r>
              <w:rPr>
                <w:sz w:val="24"/>
                <w:szCs w:val="24"/>
              </w:rPr>
              <w:t xml:space="preserve">, на значение которых оказывает влияние предоставление налоговой льготы, освобождения и иной преференции по налогам, образующих налоговые расходы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675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7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556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Фактическое значение показателя (индикатора) достижения цели </w:t>
            </w:r>
            <w:r>
              <w:rPr>
                <w:sz w:val="24"/>
                <w:szCs w:val="24"/>
              </w:rPr>
              <w:t xml:space="preserve">муниципальной </w:t>
            </w:r>
            <w:r>
              <w:rPr>
                <w:sz w:val="24"/>
                <w:szCs w:val="24"/>
              </w:rPr>
              <w:t xml:space="preserve">программы </w:t>
            </w:r>
            <w:r>
              <w:rPr>
                <w:sz w:val="24"/>
                <w:szCs w:val="24"/>
              </w:rPr>
              <w:t xml:space="preserve">Печенгского </w:t>
            </w:r>
            <w:r>
              <w:rPr>
                <w:sz w:val="24"/>
                <w:szCs w:val="24"/>
              </w:rPr>
              <w:t xml:space="preserve">муниципального</w:t>
            </w:r>
            <w:r>
              <w:rPr>
                <w:sz w:val="24"/>
                <w:szCs w:val="24"/>
              </w:rPr>
              <w:t xml:space="preserve"> округа</w:t>
            </w:r>
            <w:r>
              <w:rPr>
                <w:sz w:val="24"/>
                <w:szCs w:val="24"/>
              </w:rPr>
              <w:t xml:space="preserve">, на значение которого оказывает влияние предоставление налоговой льготы, освобождения и иной преференции по налогам, образующих налоговые расходы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474" w:type="dxa"/>
            <w:textDirection w:val="lrTb"/>
            <w:noWrap w:val="false"/>
          </w:tcPr>
          <w:p>
            <w:pPr>
              <w:jc w:val="both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</w:r>
            <w:r>
              <w:rPr>
                <w:color w:val="ff0000"/>
                <w:sz w:val="24"/>
                <w:szCs w:val="24"/>
              </w:rPr>
            </w:r>
            <w:r>
              <w:rPr>
                <w:color w:val="ff0000"/>
                <w:sz w:val="24"/>
                <w:szCs w:val="24"/>
              </w:rPr>
            </w:r>
          </w:p>
        </w:tc>
        <w:tc>
          <w:tcPr>
            <w:tcW w:w="1713" w:type="dxa"/>
            <w:textDirection w:val="lrTb"/>
            <w:noWrap w:val="false"/>
          </w:tcPr>
          <w:p>
            <w:pPr>
              <w:jc w:val="both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</w:r>
            <w:r>
              <w:rPr>
                <w:color w:val="ff0000"/>
                <w:sz w:val="24"/>
                <w:szCs w:val="24"/>
              </w:rPr>
            </w:r>
            <w:r>
              <w:rPr>
                <w:color w:val="ff0000"/>
                <w:sz w:val="24"/>
                <w:szCs w:val="24"/>
              </w:rPr>
            </w:r>
          </w:p>
        </w:tc>
      </w:tr>
      <w:tr>
        <w:tblPrEx/>
        <w:trPr/>
        <w:tc>
          <w:tcPr>
            <w:tcW w:w="675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556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  <w:highlight w:val="none"/>
              </w:rPr>
            </w:pPr>
            <w:r>
              <w:rPr>
                <w:sz w:val="24"/>
                <w:szCs w:val="24"/>
              </w:rPr>
              <w:t xml:space="preserve">Оценка значения показателя (индикатора) </w:t>
            </w:r>
            <w:r>
              <w:rPr>
                <w:sz w:val="24"/>
                <w:szCs w:val="24"/>
              </w:rPr>
              <w:t xml:space="preserve">муниципальной </w:t>
            </w:r>
            <w:r>
              <w:rPr>
                <w:sz w:val="24"/>
                <w:szCs w:val="24"/>
              </w:rPr>
              <w:t xml:space="preserve">программы </w:t>
            </w:r>
            <w:r>
              <w:rPr>
                <w:sz w:val="24"/>
                <w:szCs w:val="24"/>
              </w:rPr>
              <w:t xml:space="preserve">Печенгского </w:t>
            </w:r>
            <w:r>
              <w:rPr>
                <w:sz w:val="24"/>
                <w:szCs w:val="24"/>
              </w:rPr>
              <w:t xml:space="preserve">муниципального </w:t>
            </w:r>
            <w:r>
              <w:rPr>
                <w:sz w:val="24"/>
                <w:szCs w:val="24"/>
              </w:rPr>
              <w:t xml:space="preserve">округа </w:t>
            </w:r>
            <w:r>
              <w:rPr>
                <w:sz w:val="24"/>
                <w:szCs w:val="24"/>
              </w:rPr>
              <w:t xml:space="preserve">без учета предоставления налоговой льготы, освобождения и иной преференции по налогам, образующих налоговые расходы</w:t>
            </w: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  <w:highlight w:val="none"/>
              </w:rPr>
            </w:r>
          </w:p>
        </w:tc>
        <w:tc>
          <w:tcPr>
            <w:tcW w:w="1474" w:type="dxa"/>
            <w:textDirection w:val="lrTb"/>
            <w:noWrap w:val="false"/>
          </w:tcPr>
          <w:p>
            <w:pPr>
              <w:jc w:val="both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</w:r>
            <w:r>
              <w:rPr>
                <w:color w:val="ff0000"/>
                <w:sz w:val="24"/>
                <w:szCs w:val="24"/>
              </w:rPr>
            </w:r>
            <w:r>
              <w:rPr>
                <w:color w:val="ff0000"/>
                <w:sz w:val="24"/>
                <w:szCs w:val="24"/>
              </w:rPr>
            </w:r>
          </w:p>
        </w:tc>
        <w:tc>
          <w:tcPr>
            <w:tcW w:w="1713" w:type="dxa"/>
            <w:textDirection w:val="lrTb"/>
            <w:noWrap w:val="false"/>
          </w:tcPr>
          <w:p>
            <w:pPr>
              <w:jc w:val="both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</w:r>
            <w:r>
              <w:rPr>
                <w:color w:val="ff0000"/>
                <w:sz w:val="24"/>
                <w:szCs w:val="24"/>
              </w:rPr>
            </w:r>
            <w:r>
              <w:rPr>
                <w:color w:val="ff0000"/>
                <w:sz w:val="24"/>
                <w:szCs w:val="24"/>
              </w:rPr>
            </w:r>
          </w:p>
        </w:tc>
      </w:tr>
      <w:tr>
        <w:tblPrEx/>
        <w:trPr/>
        <w:tc>
          <w:tcPr>
            <w:tcW w:w="675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9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556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Вклад показателя в достижение цели </w:t>
            </w:r>
            <w:r>
              <w:rPr>
                <w:sz w:val="24"/>
                <w:szCs w:val="24"/>
              </w:rPr>
              <w:t xml:space="preserve">муниципальной </w:t>
            </w:r>
            <w:r>
              <w:rPr>
                <w:sz w:val="24"/>
                <w:szCs w:val="24"/>
              </w:rPr>
              <w:t xml:space="preserve">программы </w:t>
            </w:r>
            <w:r>
              <w:rPr>
                <w:sz w:val="24"/>
                <w:szCs w:val="24"/>
              </w:rPr>
              <w:t xml:space="preserve">Печенгского </w:t>
            </w:r>
            <w:r>
              <w:rPr>
                <w:sz w:val="24"/>
                <w:szCs w:val="24"/>
              </w:rPr>
              <w:t xml:space="preserve">муниципального </w:t>
            </w:r>
            <w:r>
              <w:rPr>
                <w:sz w:val="24"/>
                <w:szCs w:val="24"/>
              </w:rPr>
              <w:t xml:space="preserve">округа </w:t>
            </w:r>
            <w:r>
              <w:rPr>
                <w:sz w:val="24"/>
                <w:szCs w:val="24"/>
              </w:rPr>
              <w:t xml:space="preserve">(разница между </w:t>
            </w:r>
            <w:r>
              <w:rPr>
                <w:sz w:val="24"/>
                <w:szCs w:val="24"/>
              </w:rPr>
              <w:t xml:space="preserve">фактическим значением показателя и оценкой значения показателя (без учета предоставления налоговой льготы, освобождения и иной преференции по налогам, образующих налоговые расходы))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474" w:type="dxa"/>
            <w:textDirection w:val="lrTb"/>
            <w:noWrap w:val="false"/>
          </w:tcPr>
          <w:p>
            <w:pPr>
              <w:jc w:val="both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</w:r>
            <w:r>
              <w:rPr>
                <w:color w:val="ff0000"/>
                <w:sz w:val="24"/>
                <w:szCs w:val="24"/>
              </w:rPr>
            </w:r>
            <w:r>
              <w:rPr>
                <w:color w:val="ff0000"/>
                <w:sz w:val="24"/>
                <w:szCs w:val="24"/>
              </w:rPr>
            </w:r>
          </w:p>
        </w:tc>
        <w:tc>
          <w:tcPr>
            <w:tcW w:w="1713" w:type="dxa"/>
            <w:textDirection w:val="lrTb"/>
            <w:noWrap w:val="false"/>
          </w:tcPr>
          <w:p>
            <w:pPr>
              <w:jc w:val="both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</w:r>
            <w:r>
              <w:rPr>
                <w:color w:val="ff0000"/>
                <w:sz w:val="24"/>
                <w:szCs w:val="24"/>
              </w:rPr>
            </w:r>
            <w:r>
              <w:rPr>
                <w:color w:val="ff0000"/>
                <w:sz w:val="24"/>
                <w:szCs w:val="24"/>
              </w:rPr>
            </w:r>
          </w:p>
        </w:tc>
      </w:tr>
      <w:tr>
        <w:tblPrEx/>
        <w:trPr/>
        <w:tc>
          <w:tcPr>
            <w:tcW w:w="675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556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Объем налоговой льготы, освобождения и иной преференции по налогам, образующих налоговые расходы, за отчетный период, за период, предшествующий </w:t>
            </w:r>
            <w:r>
              <w:rPr>
                <w:sz w:val="24"/>
                <w:szCs w:val="24"/>
              </w:rPr>
              <w:t xml:space="preserve">отчетному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474" w:type="dxa"/>
            <w:textDirection w:val="lrTb"/>
            <w:noWrap w:val="false"/>
          </w:tcPr>
          <w:p>
            <w:pPr>
              <w:jc w:val="both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</w:r>
            <w:r>
              <w:rPr>
                <w:color w:val="ff0000"/>
                <w:sz w:val="24"/>
                <w:szCs w:val="24"/>
              </w:rPr>
            </w:r>
            <w:r>
              <w:rPr>
                <w:color w:val="ff0000"/>
                <w:sz w:val="24"/>
                <w:szCs w:val="24"/>
              </w:rPr>
            </w:r>
          </w:p>
        </w:tc>
        <w:tc>
          <w:tcPr>
            <w:tcW w:w="1713" w:type="dxa"/>
            <w:textDirection w:val="lrTb"/>
            <w:noWrap w:val="false"/>
          </w:tcPr>
          <w:p>
            <w:pPr>
              <w:jc w:val="both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</w:r>
            <w:r>
              <w:rPr>
                <w:color w:val="ff0000"/>
                <w:sz w:val="24"/>
                <w:szCs w:val="24"/>
              </w:rPr>
            </w:r>
            <w:r>
              <w:rPr>
                <w:color w:val="ff0000"/>
                <w:sz w:val="24"/>
                <w:szCs w:val="24"/>
              </w:rPr>
            </w:r>
          </w:p>
        </w:tc>
      </w:tr>
      <w:tr>
        <w:tblPrEx/>
        <w:trPr/>
        <w:tc>
          <w:tcPr>
            <w:tcW w:w="675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556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Оценка объема предоставленной налоговой льготы, освобождения и иной преференции по налогам, образующих налоговые расходы, для плательщиков на текущий финансовый год, очередной финансовый год и плановый период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474" w:type="dxa"/>
            <w:textDirection w:val="lrTb"/>
            <w:noWrap w:val="false"/>
          </w:tcPr>
          <w:p>
            <w:pPr>
              <w:jc w:val="both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</w:r>
            <w:r>
              <w:rPr>
                <w:color w:val="ff0000"/>
                <w:sz w:val="24"/>
                <w:szCs w:val="24"/>
              </w:rPr>
            </w:r>
            <w:r>
              <w:rPr>
                <w:color w:val="ff0000"/>
                <w:sz w:val="24"/>
                <w:szCs w:val="24"/>
              </w:rPr>
            </w:r>
          </w:p>
        </w:tc>
        <w:tc>
          <w:tcPr>
            <w:tcW w:w="1713" w:type="dxa"/>
            <w:textDirection w:val="lrTb"/>
            <w:noWrap w:val="false"/>
          </w:tcPr>
          <w:p>
            <w:pPr>
              <w:jc w:val="both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</w:r>
            <w:r>
              <w:rPr>
                <w:color w:val="ff0000"/>
                <w:sz w:val="24"/>
                <w:szCs w:val="24"/>
              </w:rPr>
            </w:r>
            <w:r>
              <w:rPr>
                <w:color w:val="ff0000"/>
                <w:sz w:val="24"/>
                <w:szCs w:val="24"/>
              </w:rPr>
            </w:r>
          </w:p>
        </w:tc>
      </w:tr>
      <w:tr>
        <w:tblPrEx/>
        <w:trPr/>
        <w:tc>
          <w:tcPr>
            <w:tcW w:w="675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12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556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Прирост фактического значения показателя (индикатора) </w:t>
            </w:r>
            <w:r>
              <w:rPr>
                <w:sz w:val="24"/>
                <w:szCs w:val="24"/>
              </w:rPr>
              <w:t xml:space="preserve">муниципальной </w:t>
            </w:r>
            <w:r>
              <w:rPr>
                <w:sz w:val="24"/>
                <w:szCs w:val="24"/>
              </w:rPr>
              <w:t xml:space="preserve">программы </w:t>
            </w:r>
            <w:r>
              <w:rPr>
                <w:sz w:val="24"/>
                <w:szCs w:val="24"/>
              </w:rPr>
              <w:t xml:space="preserve">Печенгского </w:t>
            </w:r>
            <w:r>
              <w:rPr>
                <w:sz w:val="24"/>
                <w:szCs w:val="24"/>
              </w:rPr>
              <w:t xml:space="preserve">муниципального </w:t>
            </w:r>
            <w:r>
              <w:rPr>
                <w:sz w:val="24"/>
                <w:szCs w:val="24"/>
              </w:rPr>
              <w:t xml:space="preserve">округа </w:t>
            </w:r>
            <w:r>
              <w:rPr>
                <w:sz w:val="24"/>
                <w:szCs w:val="24"/>
              </w:rPr>
              <w:t xml:space="preserve">к предыдущему году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474" w:type="dxa"/>
            <w:textDirection w:val="lrTb"/>
            <w:noWrap w:val="false"/>
          </w:tcPr>
          <w:p>
            <w:pPr>
              <w:jc w:val="both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</w:r>
            <w:r>
              <w:rPr>
                <w:color w:val="ff0000"/>
                <w:sz w:val="24"/>
                <w:szCs w:val="24"/>
              </w:rPr>
            </w:r>
            <w:r>
              <w:rPr>
                <w:color w:val="ff0000"/>
                <w:sz w:val="24"/>
                <w:szCs w:val="24"/>
              </w:rPr>
            </w:r>
          </w:p>
        </w:tc>
        <w:tc>
          <w:tcPr>
            <w:tcW w:w="1713" w:type="dxa"/>
            <w:textDirection w:val="lrTb"/>
            <w:noWrap w:val="false"/>
          </w:tcPr>
          <w:p>
            <w:pPr>
              <w:jc w:val="both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</w:r>
            <w:r>
              <w:rPr>
                <w:color w:val="ff0000"/>
                <w:sz w:val="24"/>
                <w:szCs w:val="24"/>
              </w:rPr>
            </w:r>
            <w:r>
              <w:rPr>
                <w:color w:val="ff0000"/>
                <w:sz w:val="24"/>
                <w:szCs w:val="24"/>
              </w:rPr>
            </w:r>
          </w:p>
        </w:tc>
      </w:tr>
      <w:tr>
        <w:tblPrEx/>
        <w:trPr/>
        <w:tc>
          <w:tcPr>
            <w:tcW w:w="675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13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556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Прирост показателя (индикатора) на 1 рубль налогового расхода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474" w:type="dxa"/>
            <w:textDirection w:val="lrTb"/>
            <w:noWrap w:val="false"/>
          </w:tcPr>
          <w:p>
            <w:pPr>
              <w:jc w:val="both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</w:r>
            <w:r>
              <w:rPr>
                <w:color w:val="ff0000"/>
                <w:sz w:val="24"/>
                <w:szCs w:val="24"/>
              </w:rPr>
            </w:r>
            <w:r>
              <w:rPr>
                <w:color w:val="ff0000"/>
                <w:sz w:val="24"/>
                <w:szCs w:val="24"/>
              </w:rPr>
            </w:r>
          </w:p>
        </w:tc>
        <w:tc>
          <w:tcPr>
            <w:tcW w:w="1713" w:type="dxa"/>
            <w:textDirection w:val="lrTb"/>
            <w:noWrap w:val="false"/>
          </w:tcPr>
          <w:p>
            <w:pPr>
              <w:jc w:val="both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</w:r>
            <w:r>
              <w:rPr>
                <w:color w:val="ff0000"/>
                <w:sz w:val="24"/>
                <w:szCs w:val="24"/>
              </w:rPr>
            </w:r>
            <w:r>
              <w:rPr>
                <w:color w:val="ff0000"/>
                <w:sz w:val="24"/>
                <w:szCs w:val="24"/>
              </w:rPr>
            </w:r>
          </w:p>
        </w:tc>
      </w:tr>
      <w:tr>
        <w:tblPrEx/>
        <w:trPr/>
        <w:tc>
          <w:tcPr>
            <w:tcW w:w="675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556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Наименование альтернативных механизмов достижения целей </w:t>
            </w:r>
            <w:r>
              <w:rPr>
                <w:sz w:val="24"/>
                <w:szCs w:val="24"/>
              </w:rPr>
              <w:t xml:space="preserve">муниципальной </w:t>
            </w:r>
            <w:r>
              <w:rPr>
                <w:sz w:val="24"/>
                <w:szCs w:val="24"/>
              </w:rPr>
              <w:t xml:space="preserve">программы </w:t>
            </w:r>
            <w:r>
              <w:rPr>
                <w:sz w:val="24"/>
                <w:szCs w:val="24"/>
              </w:rPr>
              <w:t xml:space="preserve">Печенгского </w:t>
            </w:r>
            <w:r>
              <w:rPr>
                <w:sz w:val="24"/>
                <w:szCs w:val="24"/>
              </w:rPr>
              <w:t xml:space="preserve">муниципального </w:t>
            </w:r>
            <w:r>
              <w:rPr>
                <w:sz w:val="24"/>
                <w:szCs w:val="24"/>
              </w:rPr>
              <w:t xml:space="preserve">округа </w:t>
            </w:r>
            <w:r>
              <w:rPr>
                <w:sz w:val="24"/>
                <w:szCs w:val="24"/>
              </w:rPr>
              <w:t xml:space="preserve">и (или) целей социально-экономической политики </w:t>
            </w:r>
            <w:r>
              <w:rPr>
                <w:sz w:val="24"/>
                <w:szCs w:val="24"/>
              </w:rPr>
              <w:t xml:space="preserve">Печенгского </w:t>
            </w:r>
            <w:r>
              <w:rPr>
                <w:sz w:val="24"/>
                <w:szCs w:val="24"/>
              </w:rPr>
              <w:t xml:space="preserve">муниципального</w:t>
            </w:r>
            <w:r>
              <w:rPr>
                <w:sz w:val="24"/>
                <w:szCs w:val="24"/>
              </w:rPr>
              <w:t xml:space="preserve"> округа</w:t>
            </w:r>
            <w:r>
              <w:rPr>
                <w:sz w:val="24"/>
                <w:szCs w:val="24"/>
              </w:rPr>
              <w:t xml:space="preserve">, не относящихся к </w:t>
            </w:r>
            <w:r>
              <w:rPr>
                <w:sz w:val="24"/>
                <w:szCs w:val="24"/>
              </w:rPr>
              <w:t xml:space="preserve">муниципальным </w:t>
            </w:r>
            <w:r>
              <w:rPr>
                <w:sz w:val="24"/>
                <w:szCs w:val="24"/>
              </w:rPr>
              <w:t xml:space="preserve">программам </w:t>
            </w:r>
            <w:r>
              <w:rPr>
                <w:sz w:val="24"/>
                <w:szCs w:val="24"/>
              </w:rPr>
              <w:t xml:space="preserve">Печенгского </w:t>
            </w:r>
            <w:r>
              <w:rPr>
                <w:sz w:val="24"/>
                <w:szCs w:val="24"/>
              </w:rPr>
              <w:t xml:space="preserve">муниципального </w:t>
            </w:r>
            <w:r>
              <w:rPr>
                <w:sz w:val="24"/>
                <w:szCs w:val="24"/>
              </w:rPr>
              <w:t xml:space="preserve">округа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474" w:type="dxa"/>
            <w:textDirection w:val="lrTb"/>
            <w:noWrap w:val="false"/>
          </w:tcPr>
          <w:p>
            <w:pPr>
              <w:jc w:val="both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</w:r>
            <w:r>
              <w:rPr>
                <w:color w:val="ff0000"/>
                <w:sz w:val="24"/>
                <w:szCs w:val="24"/>
              </w:rPr>
            </w:r>
            <w:r>
              <w:rPr>
                <w:color w:val="ff0000"/>
                <w:sz w:val="24"/>
                <w:szCs w:val="24"/>
              </w:rPr>
            </w:r>
          </w:p>
        </w:tc>
        <w:tc>
          <w:tcPr>
            <w:tcW w:w="1713" w:type="dxa"/>
            <w:textDirection w:val="lrTb"/>
            <w:noWrap w:val="false"/>
          </w:tcPr>
          <w:p>
            <w:pPr>
              <w:jc w:val="both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</w:r>
            <w:r>
              <w:rPr>
                <w:color w:val="ff0000"/>
                <w:sz w:val="24"/>
                <w:szCs w:val="24"/>
              </w:rPr>
            </w:r>
            <w:r>
              <w:rPr>
                <w:color w:val="ff0000"/>
                <w:sz w:val="24"/>
                <w:szCs w:val="24"/>
              </w:rPr>
            </w:r>
          </w:p>
        </w:tc>
      </w:tr>
      <w:tr>
        <w:tblPrEx/>
        <w:trPr/>
        <w:tc>
          <w:tcPr>
            <w:tcW w:w="675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15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556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Объем расходов бюджета </w:t>
            </w:r>
            <w:r>
              <w:rPr>
                <w:sz w:val="24"/>
                <w:szCs w:val="24"/>
              </w:rPr>
              <w:t xml:space="preserve">округа </w:t>
            </w:r>
            <w:r>
              <w:rPr>
                <w:sz w:val="24"/>
                <w:szCs w:val="24"/>
              </w:rPr>
              <w:t xml:space="preserve">в связи с использованием альтернативных механизмов достижения целей </w:t>
            </w:r>
            <w:r>
              <w:rPr>
                <w:sz w:val="24"/>
                <w:szCs w:val="24"/>
              </w:rPr>
              <w:t xml:space="preserve">муниципальной </w:t>
            </w:r>
            <w:r>
              <w:rPr>
                <w:sz w:val="24"/>
                <w:szCs w:val="24"/>
              </w:rPr>
              <w:t xml:space="preserve">программы </w:t>
            </w:r>
            <w:r>
              <w:rPr>
                <w:sz w:val="24"/>
                <w:szCs w:val="24"/>
              </w:rPr>
              <w:t xml:space="preserve">Печенгского </w:t>
            </w:r>
            <w:r>
              <w:rPr>
                <w:sz w:val="24"/>
                <w:szCs w:val="24"/>
              </w:rPr>
              <w:t xml:space="preserve">муниципального </w:t>
            </w:r>
            <w:r>
              <w:rPr>
                <w:sz w:val="24"/>
                <w:szCs w:val="24"/>
              </w:rPr>
              <w:t xml:space="preserve">округа </w:t>
            </w:r>
            <w:r>
              <w:rPr>
                <w:sz w:val="24"/>
                <w:szCs w:val="24"/>
              </w:rPr>
              <w:t xml:space="preserve">и (или) целей социально-экономической политики </w:t>
            </w:r>
            <w:r>
              <w:rPr>
                <w:sz w:val="24"/>
                <w:szCs w:val="24"/>
              </w:rPr>
              <w:t xml:space="preserve">Печенгского </w:t>
            </w:r>
            <w:r>
              <w:rPr>
                <w:sz w:val="24"/>
                <w:szCs w:val="24"/>
              </w:rPr>
              <w:t xml:space="preserve">муниципального</w:t>
            </w:r>
            <w:r>
              <w:rPr>
                <w:sz w:val="24"/>
                <w:szCs w:val="24"/>
              </w:rPr>
              <w:t xml:space="preserve"> округа</w:t>
            </w:r>
            <w:r>
              <w:rPr>
                <w:sz w:val="24"/>
                <w:szCs w:val="24"/>
              </w:rPr>
              <w:t xml:space="preserve">, не относящихся к </w:t>
            </w:r>
            <w:r>
              <w:rPr>
                <w:sz w:val="24"/>
                <w:szCs w:val="24"/>
              </w:rPr>
              <w:t xml:space="preserve">муниципальным </w:t>
            </w:r>
            <w:r>
              <w:rPr>
                <w:sz w:val="24"/>
                <w:szCs w:val="24"/>
              </w:rPr>
              <w:t xml:space="preserve">программам </w:t>
            </w:r>
            <w:r>
              <w:rPr>
                <w:sz w:val="24"/>
                <w:szCs w:val="24"/>
              </w:rPr>
              <w:t xml:space="preserve">Печенгского </w:t>
            </w:r>
            <w:r>
              <w:rPr>
                <w:sz w:val="24"/>
                <w:szCs w:val="24"/>
              </w:rPr>
              <w:t xml:space="preserve">муниципального </w:t>
            </w:r>
            <w:r>
              <w:rPr>
                <w:sz w:val="24"/>
                <w:szCs w:val="24"/>
              </w:rPr>
              <w:t xml:space="preserve"> округа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474" w:type="dxa"/>
            <w:textDirection w:val="lrTb"/>
            <w:noWrap w:val="false"/>
          </w:tcPr>
          <w:p>
            <w:pPr>
              <w:jc w:val="both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</w:r>
            <w:r>
              <w:rPr>
                <w:color w:val="ff0000"/>
                <w:sz w:val="24"/>
                <w:szCs w:val="24"/>
              </w:rPr>
            </w:r>
            <w:r>
              <w:rPr>
                <w:color w:val="ff0000"/>
                <w:sz w:val="24"/>
                <w:szCs w:val="24"/>
              </w:rPr>
            </w:r>
          </w:p>
        </w:tc>
        <w:tc>
          <w:tcPr>
            <w:tcW w:w="1713" w:type="dxa"/>
            <w:textDirection w:val="lrTb"/>
            <w:noWrap w:val="false"/>
          </w:tcPr>
          <w:p>
            <w:pPr>
              <w:jc w:val="both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</w:r>
            <w:r>
              <w:rPr>
                <w:color w:val="ff0000"/>
                <w:sz w:val="24"/>
                <w:szCs w:val="24"/>
              </w:rPr>
            </w:r>
            <w:r>
              <w:rPr>
                <w:color w:val="ff0000"/>
                <w:sz w:val="24"/>
                <w:szCs w:val="24"/>
              </w:rPr>
            </w:r>
          </w:p>
        </w:tc>
      </w:tr>
      <w:tr>
        <w:tblPrEx/>
        <w:trPr/>
        <w:tc>
          <w:tcPr>
            <w:tcW w:w="675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gridSpan w:val="3"/>
            <w:tcW w:w="8743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Вывод о наличии или об отсутствии более результативных (менее затратных) для бюджета </w:t>
            </w:r>
            <w:r>
              <w:rPr>
                <w:sz w:val="24"/>
                <w:szCs w:val="24"/>
              </w:rPr>
              <w:t xml:space="preserve">округа </w:t>
            </w:r>
            <w:r>
              <w:rPr>
                <w:sz w:val="24"/>
                <w:szCs w:val="24"/>
              </w:rPr>
              <w:t xml:space="preserve">альтернативных механизмов достижения целей </w:t>
            </w:r>
            <w:r>
              <w:rPr>
                <w:sz w:val="24"/>
                <w:szCs w:val="24"/>
              </w:rPr>
              <w:t xml:space="preserve">муниципальной </w:t>
            </w:r>
            <w:r>
              <w:rPr>
                <w:sz w:val="24"/>
                <w:szCs w:val="24"/>
              </w:rPr>
              <w:t xml:space="preserve">программы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Печенгского </w:t>
            </w:r>
            <w:r>
              <w:rPr>
                <w:sz w:val="24"/>
                <w:szCs w:val="24"/>
              </w:rPr>
              <w:t xml:space="preserve">муниципального </w:t>
            </w:r>
            <w:r>
              <w:rPr>
                <w:sz w:val="24"/>
                <w:szCs w:val="24"/>
              </w:rPr>
              <w:t xml:space="preserve">округа </w:t>
            </w:r>
            <w:r>
              <w:rPr>
                <w:sz w:val="24"/>
                <w:szCs w:val="24"/>
              </w:rPr>
              <w:t xml:space="preserve">и (или) целей социально-экономической политики </w:t>
            </w:r>
            <w:r>
              <w:rPr>
                <w:sz w:val="24"/>
                <w:szCs w:val="24"/>
              </w:rPr>
              <w:t xml:space="preserve">Печенгского </w:t>
            </w:r>
            <w:r>
              <w:rPr>
                <w:sz w:val="24"/>
                <w:szCs w:val="24"/>
              </w:rPr>
              <w:t xml:space="preserve">муниципального</w:t>
            </w:r>
            <w:r>
              <w:rPr>
                <w:sz w:val="24"/>
                <w:szCs w:val="24"/>
              </w:rPr>
              <w:t xml:space="preserve"> округа</w:t>
            </w:r>
            <w:r>
              <w:rPr>
                <w:sz w:val="24"/>
                <w:szCs w:val="24"/>
              </w:rPr>
              <w:t xml:space="preserve">, не относящихся к </w:t>
            </w:r>
            <w:r>
              <w:rPr>
                <w:sz w:val="24"/>
                <w:szCs w:val="24"/>
              </w:rPr>
              <w:t xml:space="preserve">муниципальным </w:t>
            </w:r>
            <w:r>
              <w:rPr>
                <w:sz w:val="24"/>
                <w:szCs w:val="24"/>
              </w:rPr>
              <w:t xml:space="preserve">программам </w:t>
            </w:r>
            <w:r>
              <w:rPr>
                <w:sz w:val="24"/>
                <w:szCs w:val="24"/>
              </w:rPr>
              <w:t xml:space="preserve">Печенгского </w:t>
            </w:r>
            <w:r>
              <w:rPr>
                <w:sz w:val="24"/>
                <w:szCs w:val="24"/>
              </w:rPr>
              <w:t xml:space="preserve">муниципального </w:t>
            </w:r>
            <w:r>
              <w:rPr>
                <w:sz w:val="24"/>
                <w:szCs w:val="24"/>
              </w:rPr>
              <w:t xml:space="preserve">округа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675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</w:t>
            </w:r>
            <w:r>
              <w:rPr>
                <w:sz w:val="24"/>
                <w:szCs w:val="24"/>
              </w:rPr>
              <w:t xml:space="preserve">7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gridSpan w:val="3"/>
            <w:tcW w:w="8743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Вывод о сохранении (уточнении, отмене) налоговой льготы, освобождения и иной преференции по налогам, образующих налоговые расходы, на основании оценки целесообразности и результативности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675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gridSpan w:val="3"/>
            <w:tcW w:w="8743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Обоснованные предложения о сохранении (уточнении, отмене) налоговой льготы, освобождения и иной преференции по налогам, образующих налоговые расходы, в случае установления их неэффективности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jc w:val="both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</w:r>
      <w:r>
        <w:rPr>
          <w:color w:val="ff0000"/>
          <w:sz w:val="24"/>
          <w:szCs w:val="24"/>
        </w:rPr>
      </w:r>
      <w:r>
        <w:rPr>
          <w:color w:val="ff0000"/>
          <w:sz w:val="24"/>
          <w:szCs w:val="24"/>
        </w:rPr>
      </w:r>
    </w:p>
    <w:p>
      <w:pPr>
        <w:jc w:val="both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</w:r>
      <w:r>
        <w:rPr>
          <w:color w:val="ff0000"/>
          <w:sz w:val="24"/>
          <w:szCs w:val="24"/>
        </w:rPr>
      </w:r>
      <w:r>
        <w:rPr>
          <w:color w:val="ff0000"/>
          <w:sz w:val="24"/>
          <w:szCs w:val="24"/>
        </w:rPr>
      </w:r>
    </w:p>
    <w:p>
      <w:pPr>
        <w:jc w:val="right"/>
        <w:rPr>
          <w:color w:val="ff0000"/>
          <w:sz w:val="24"/>
          <w:szCs w:val="24"/>
        </w:rPr>
        <w:sectPr>
          <w:footnotePr/>
          <w:endnotePr/>
          <w:type w:val="nextPage"/>
          <w:pgSz w:w="11905" w:h="16838" w:orient="portrait"/>
          <w:pgMar w:top="850" w:right="850" w:bottom="397" w:left="1701" w:header="0" w:footer="0" w:gutter="0"/>
          <w:cols w:num="1" w:sep="0" w:space="720" w:equalWidth="1"/>
          <w:docGrid w:linePitch="360"/>
        </w:sectPr>
        <w:outlineLvl w:val="0"/>
      </w:pPr>
      <w:r>
        <w:rPr>
          <w:color w:val="ff0000"/>
          <w:sz w:val="24"/>
          <w:szCs w:val="24"/>
        </w:rPr>
      </w:r>
      <w:r>
        <w:rPr>
          <w:color w:val="ff0000"/>
          <w:sz w:val="24"/>
          <w:szCs w:val="24"/>
        </w:rPr>
      </w:r>
      <w:r>
        <w:rPr>
          <w:color w:val="ff0000"/>
          <w:sz w:val="24"/>
          <w:szCs w:val="24"/>
        </w:rPr>
      </w:r>
    </w:p>
    <w:p>
      <w:pPr>
        <w:pStyle w:val="887"/>
        <w:ind w:left="11339" w:right="0" w:firstLine="0"/>
        <w:widowControl/>
        <w:rPr>
          <w:rFonts w:ascii="Times New Roman" w:hAnsi="Times New Roman" w:cs="Times New Roman"/>
          <w:sz w:val="24"/>
          <w:szCs w:val="24"/>
          <w:highlight w:val="none"/>
        </w:rPr>
        <w:outlineLvl w:val="0"/>
      </w:pPr>
      <w:r>
        <w:rPr>
          <w:rFonts w:ascii="Times New Roman" w:hAnsi="Times New Roman" w:cs="Times New Roman"/>
          <w:sz w:val="24"/>
          <w:szCs w:val="22"/>
        </w:rPr>
        <w:t xml:space="preserve">Приложение № 3</w:t>
      </w:r>
      <w:r>
        <w:rPr>
          <w:rFonts w:ascii="Times New Roman" w:hAnsi="Times New Roman" w:cs="Times New Roman"/>
          <w:sz w:val="24"/>
          <w:szCs w:val="22"/>
        </w:rPr>
        <w:t xml:space="preserve"> к </w:t>
      </w:r>
      <w:r>
        <w:rPr>
          <w:rFonts w:ascii="Times New Roman" w:hAnsi="Times New Roman" w:cs="Times New Roman"/>
          <w:sz w:val="24"/>
          <w:szCs w:val="22"/>
        </w:rPr>
        <w:t xml:space="preserve">Порядку</w:t>
      </w:r>
      <w:r>
        <w:rPr>
          <w:rFonts w:ascii="Times New Roman" w:hAnsi="Times New Roman" w:cs="Times New Roman"/>
          <w:sz w:val="24"/>
          <w:szCs w:val="22"/>
        </w:rPr>
        <w:t xml:space="preserve"> </w:t>
      </w:r>
      <w:r>
        <w:rPr>
          <w:rFonts w:ascii="Times New Roman" w:hAnsi="Times New Roman" w:cs="Times New Roman"/>
          <w:sz w:val="24"/>
          <w:szCs w:val="22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/>
      <w:bookmarkStart w:id="10" w:name="Par279"/>
      <w:r/>
      <w:bookmarkEnd w:id="10"/>
      <w:r>
        <w:rPr>
          <w:b/>
          <w:sz w:val="24"/>
          <w:szCs w:val="24"/>
        </w:rPr>
        <w:t xml:space="preserve">ПЕРЕЧЕНЬ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налоговых расходов </w:t>
      </w:r>
      <w:r>
        <w:rPr>
          <w:b w:val="0"/>
          <w:bCs w:val="0"/>
          <w:sz w:val="24"/>
          <w:szCs w:val="24"/>
        </w:rPr>
        <w:t xml:space="preserve">Печенгского </w:t>
      </w:r>
      <w:r>
        <w:rPr>
          <w:b w:val="0"/>
          <w:bCs w:val="0"/>
          <w:sz w:val="24"/>
          <w:szCs w:val="24"/>
        </w:rPr>
        <w:t xml:space="preserve">муниципального </w:t>
      </w:r>
      <w:r>
        <w:rPr>
          <w:b w:val="0"/>
          <w:bCs w:val="0"/>
          <w:sz w:val="24"/>
          <w:szCs w:val="24"/>
        </w:rPr>
        <w:t xml:space="preserve">округа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</w:r>
      <w:r>
        <w:rPr>
          <w:color w:val="ff0000"/>
          <w:sz w:val="24"/>
          <w:szCs w:val="24"/>
        </w:rPr>
      </w:r>
      <w:r>
        <w:rPr>
          <w:color w:val="ff0000"/>
          <w:sz w:val="24"/>
          <w:szCs w:val="24"/>
        </w:rPr>
      </w:r>
    </w:p>
    <w:tbl>
      <w:tblPr>
        <w:tblW w:w="16103" w:type="dxa"/>
        <w:tblInd w:w="-364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488"/>
        <w:gridCol w:w="1497"/>
        <w:gridCol w:w="1905"/>
        <w:gridCol w:w="1622"/>
        <w:gridCol w:w="1150"/>
        <w:gridCol w:w="1560"/>
        <w:gridCol w:w="1447"/>
        <w:gridCol w:w="2097"/>
        <w:gridCol w:w="1134"/>
        <w:gridCol w:w="2127"/>
        <w:gridCol w:w="1076"/>
      </w:tblGrid>
      <w:tr>
        <w:tblPrEx/>
        <w:trPr>
          <w:trHeight w:val="516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8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№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п</w:t>
            </w:r>
            <w:r>
              <w:rPr>
                <w:sz w:val="20"/>
                <w:szCs w:val="20"/>
              </w:rPr>
              <w:t xml:space="preserve">/п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97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Наименование налогового расхода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05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Реквизиты </w:t>
            </w:r>
            <w:r>
              <w:rPr>
                <w:sz w:val="20"/>
                <w:szCs w:val="20"/>
              </w:rPr>
              <w:t xml:space="preserve">нормативного правового</w:t>
            </w:r>
            <w:r>
              <w:rPr>
                <w:sz w:val="20"/>
                <w:szCs w:val="20"/>
              </w:rPr>
              <w:t xml:space="preserve"> акта </w:t>
            </w:r>
            <w:r>
              <w:rPr>
                <w:sz w:val="20"/>
                <w:szCs w:val="20"/>
              </w:rPr>
              <w:t xml:space="preserve">Печенгского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муниципального </w:t>
            </w:r>
            <w:r>
              <w:rPr>
                <w:sz w:val="20"/>
                <w:szCs w:val="20"/>
              </w:rPr>
              <w:t xml:space="preserve">округа</w:t>
            </w:r>
            <w:r>
              <w:rPr>
                <w:sz w:val="20"/>
                <w:szCs w:val="20"/>
              </w:rPr>
              <w:t xml:space="preserve">, предусматривающего налоговые льготы, освобождения и иные преференции по налогам, образующие налоговые расходы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22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Категории </w:t>
            </w:r>
            <w:r>
              <w:rPr>
                <w:sz w:val="20"/>
                <w:szCs w:val="20"/>
              </w:rPr>
              <w:t xml:space="preserve">налогоплатель</w:t>
            </w: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  <w:t xml:space="preserve">щиков</w:t>
            </w:r>
            <w:r>
              <w:rPr>
                <w:sz w:val="20"/>
                <w:szCs w:val="20"/>
              </w:rPr>
              <w:t xml:space="preserve">, для которых предусмотрены налоговые льготы, освобождения и иные преференции по налогам, образующие налоговые расходы 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50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Целевая категория налогового расхода 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Даты начала действия </w:t>
            </w:r>
            <w:r>
              <w:rPr>
                <w:sz w:val="20"/>
                <w:szCs w:val="20"/>
              </w:rPr>
              <w:t xml:space="preserve">предусмотрен</w:t>
            </w: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  <w:t xml:space="preserve">ных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нормативными правовыми актами </w:t>
            </w:r>
            <w:r>
              <w:rPr>
                <w:sz w:val="20"/>
                <w:szCs w:val="20"/>
              </w:rPr>
              <w:t xml:space="preserve">Печенгского </w:t>
            </w:r>
            <w:r>
              <w:rPr>
                <w:sz w:val="20"/>
                <w:szCs w:val="20"/>
              </w:rPr>
              <w:t xml:space="preserve">муниципального </w:t>
            </w:r>
            <w:r>
              <w:rPr>
                <w:sz w:val="20"/>
                <w:szCs w:val="20"/>
              </w:rPr>
              <w:t xml:space="preserve">округа </w:t>
            </w:r>
            <w:r>
              <w:rPr>
                <w:sz w:val="20"/>
                <w:szCs w:val="20"/>
              </w:rPr>
              <w:t xml:space="preserve">налоговых льгот, освобождений и иных преференций по налогам, образующих налоговые расходы 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47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Дата прекращения действия налоговых льгот, освобождений и иных преференций по налогам, образующих налоговые расходы 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97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Наименование </w:t>
            </w:r>
            <w:r>
              <w:rPr>
                <w:sz w:val="20"/>
                <w:szCs w:val="20"/>
              </w:rPr>
              <w:t xml:space="preserve">муниципальной </w:t>
            </w:r>
            <w:r>
              <w:rPr>
                <w:sz w:val="20"/>
                <w:szCs w:val="20"/>
              </w:rPr>
              <w:t xml:space="preserve">программы </w:t>
            </w:r>
            <w:r>
              <w:rPr>
                <w:sz w:val="20"/>
                <w:szCs w:val="20"/>
              </w:rPr>
              <w:t xml:space="preserve">Печенгского </w:t>
            </w:r>
            <w:r>
              <w:rPr>
                <w:sz w:val="20"/>
                <w:szCs w:val="20"/>
              </w:rPr>
              <w:t xml:space="preserve">муниципального </w:t>
            </w:r>
            <w:r>
              <w:rPr>
                <w:sz w:val="20"/>
                <w:szCs w:val="20"/>
              </w:rPr>
              <w:t xml:space="preserve">округа</w:t>
            </w:r>
            <w:r>
              <w:rPr>
                <w:sz w:val="20"/>
                <w:szCs w:val="20"/>
              </w:rPr>
              <w:t xml:space="preserve">/наименование подпрограммы </w:t>
            </w:r>
            <w:r>
              <w:rPr>
                <w:sz w:val="20"/>
                <w:szCs w:val="20"/>
              </w:rPr>
              <w:t xml:space="preserve">муниципальной </w:t>
            </w:r>
            <w:r>
              <w:rPr>
                <w:sz w:val="20"/>
                <w:szCs w:val="20"/>
              </w:rPr>
              <w:t xml:space="preserve">программы </w:t>
            </w:r>
            <w:r>
              <w:rPr>
                <w:sz w:val="20"/>
                <w:szCs w:val="20"/>
              </w:rPr>
              <w:t xml:space="preserve">Печенгского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муниципального </w:t>
            </w:r>
            <w:r>
              <w:rPr>
                <w:sz w:val="20"/>
                <w:szCs w:val="20"/>
              </w:rPr>
              <w:t xml:space="preserve">округа</w:t>
            </w:r>
            <w:r>
              <w:rPr>
                <w:sz w:val="20"/>
                <w:szCs w:val="20"/>
              </w:rPr>
              <w:t xml:space="preserve">/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наименование нормативных правовых актов, определяющих цели социально-экономической политики </w:t>
            </w:r>
            <w:r>
              <w:rPr>
                <w:sz w:val="20"/>
                <w:szCs w:val="20"/>
              </w:rPr>
              <w:t xml:space="preserve">Печенгского </w:t>
            </w:r>
            <w:r>
              <w:rPr>
                <w:sz w:val="20"/>
                <w:szCs w:val="20"/>
              </w:rPr>
              <w:t xml:space="preserve">муниципального </w:t>
            </w:r>
            <w:r>
              <w:rPr>
                <w:sz w:val="20"/>
                <w:szCs w:val="20"/>
              </w:rPr>
              <w:t xml:space="preserve">округа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Цели предоставления налоговых льгот, </w:t>
            </w:r>
            <w:r>
              <w:rPr>
                <w:sz w:val="20"/>
                <w:szCs w:val="20"/>
              </w:rPr>
              <w:t xml:space="preserve">освобож</w:t>
            </w:r>
            <w:r>
              <w:rPr>
                <w:sz w:val="20"/>
                <w:szCs w:val="20"/>
              </w:rPr>
              <w:t xml:space="preserve">де-</w:t>
            </w:r>
            <w:r>
              <w:rPr>
                <w:sz w:val="20"/>
                <w:szCs w:val="20"/>
              </w:rPr>
              <w:t xml:space="preserve">ний</w:t>
            </w:r>
            <w:r>
              <w:rPr>
                <w:sz w:val="20"/>
                <w:szCs w:val="20"/>
              </w:rPr>
              <w:t xml:space="preserve"> и иных преференций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7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Показатели (индикаторы) достижения целей </w:t>
            </w:r>
            <w:r>
              <w:rPr>
                <w:sz w:val="20"/>
                <w:szCs w:val="20"/>
              </w:rPr>
              <w:t xml:space="preserve">муниципальной программы Печенгского муниципального округа </w:t>
            </w:r>
            <w:r>
              <w:rPr>
                <w:sz w:val="20"/>
                <w:szCs w:val="20"/>
              </w:rPr>
              <w:t xml:space="preserve">и (или) целей социально-экономической политики </w:t>
            </w:r>
            <w:r>
              <w:rPr>
                <w:sz w:val="20"/>
                <w:szCs w:val="20"/>
              </w:rPr>
              <w:t xml:space="preserve">Печенгского муниципального округа</w:t>
            </w:r>
            <w:r>
              <w:rPr>
                <w:sz w:val="20"/>
                <w:szCs w:val="20"/>
              </w:rPr>
              <w:t xml:space="preserve">, иные показатели (индикаторы), на значение которых оказывают влияние налоговые льготы, освобождения и иные преференции по налогам, образующие налоговые расходы 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6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Куратор </w:t>
            </w:r>
            <w:r>
              <w:rPr>
                <w:sz w:val="20"/>
                <w:szCs w:val="20"/>
              </w:rPr>
              <w:t xml:space="preserve">налогово</w:t>
            </w: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  <w:t xml:space="preserve">го</w:t>
            </w:r>
            <w:r>
              <w:rPr>
                <w:sz w:val="20"/>
                <w:szCs w:val="20"/>
              </w:rPr>
              <w:t xml:space="preserve"> расхода 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6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8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97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05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22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50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47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7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97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9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7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6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  <w:t xml:space="preserve">______________________              __________________   _________________________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  <w:t xml:space="preserve">«Согласовано»  _______________________ ________________________ ________________________</w:t>
      </w:r>
      <w:r>
        <w:rPr>
          <w:sz w:val="24"/>
          <w:szCs w:val="24"/>
        </w:rPr>
      </w:r>
      <w:r>
        <w:rPr>
          <w:sz w:val="24"/>
          <w:szCs w:val="24"/>
        </w:rPr>
      </w:r>
      <w:r/>
      <w:r>
        <w:rPr>
          <w:sz w:val="24"/>
          <w:szCs w:val="24"/>
        </w:rPr>
      </w:r>
    </w:p>
    <w:sectPr>
      <w:headerReference w:type="default" r:id="rId9"/>
      <w:footnotePr/>
      <w:endnotePr/>
      <w:type w:val="nextPage"/>
      <w:pgSz w:w="16838" w:h="11906" w:orient="landscape"/>
      <w:pgMar w:top="1701" w:right="1134" w:bottom="850" w:left="1134" w:header="720" w:footer="720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Symbol">
    <w:panose1 w:val="05050102010706020507"/>
  </w:font>
  <w:font w:name="Calibri">
    <w:panose1 w:val="020F0502020204030204"/>
  </w:font>
  <w:font w:name="Tahoma">
    <w:panose1 w:val="020B060403050404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83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35" w:hanging="1335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2186" w:hanging="1335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3037" w:hanging="1335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888" w:hanging="1335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739" w:hanging="1335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644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36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08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0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2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24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96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68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04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931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651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371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091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11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31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251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971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8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00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72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44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16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8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60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32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047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20" w:hanging="360"/>
        <w:tabs>
          <w:tab w:val="num" w:pos="1620" w:leader="none"/>
        </w:tabs>
      </w:pPr>
    </w:lvl>
    <w:lvl w:ilvl="1">
      <w:start w:val="2"/>
      <w:numFmt w:val="bullet"/>
      <w:isLgl w:val="false"/>
      <w:suff w:val="tab"/>
      <w:lvlText w:val=""/>
      <w:lvlJc w:val="left"/>
      <w:pPr>
        <w:ind w:left="3030" w:hanging="1050"/>
        <w:tabs>
          <w:tab w:val="num" w:pos="3030" w:leader="none"/>
        </w:tabs>
      </w:pPr>
      <w:rPr>
        <w:rFonts w:hint="default" w:ascii="Symbol" w:hAnsi="Symbol" w:eastAsia="Times New Roman" w:cs="Times New Roman"/>
        <w:b/>
      </w:rPr>
    </w:lvl>
    <w:lvl w:ilvl="2">
      <w:start w:val="1"/>
      <w:numFmt w:val="decimal"/>
      <w:isLgl w:val="false"/>
      <w:suff w:val="tab"/>
      <w:lvlText w:val="%3."/>
      <w:lvlJc w:val="left"/>
      <w:pPr>
        <w:ind w:left="3240" w:hanging="360"/>
        <w:tabs>
          <w:tab w:val="num" w:pos="324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780" w:hanging="360"/>
        <w:tabs>
          <w:tab w:val="num" w:pos="37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4500" w:hanging="360"/>
        <w:tabs>
          <w:tab w:val="num" w:pos="45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5220" w:hanging="180"/>
        <w:tabs>
          <w:tab w:val="num" w:pos="52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940" w:hanging="360"/>
        <w:tabs>
          <w:tab w:val="num" w:pos="59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660" w:hanging="360"/>
        <w:tabs>
          <w:tab w:val="num" w:pos="66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7380" w:hanging="180"/>
        <w:tabs>
          <w:tab w:val="num" w:pos="7380" w:leader="none"/>
        </w:tabs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"/>
      <w:lvlJc w:val="left"/>
      <w:pPr>
        <w:ind w:left="1080" w:hanging="360"/>
        <w:tabs>
          <w:tab w:val="num" w:pos="1080" w:leader="none"/>
        </w:tabs>
      </w:pPr>
      <w:rPr>
        <w:rFonts w:hint="default" w:ascii="Symbol" w:hAnsi="Symbol"/>
      </w:r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  <w:tabs>
          <w:tab w:val="num" w:pos="180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  <w:tabs>
          <w:tab w:val="num" w:pos="252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  <w:tabs>
          <w:tab w:val="num" w:pos="324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  <w:tabs>
          <w:tab w:val="num" w:pos="396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  <w:tabs>
          <w:tab w:val="num" w:pos="468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  <w:tabs>
          <w:tab w:val="num" w:pos="540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  <w:tabs>
          <w:tab w:val="num" w:pos="6120" w:leader="none"/>
        </w:tabs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571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291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011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731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451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171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891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611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331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ascii="Times New Roman" w:hAnsi="Times New Roman" w:eastAsia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931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651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371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091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11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31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251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971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num w:numId="1">
    <w:abstractNumId w:val="9"/>
  </w:num>
  <w:num w:numId="2">
    <w:abstractNumId w:val="16"/>
  </w:num>
  <w:num w:numId="3">
    <w:abstractNumId w:val="6"/>
  </w:num>
  <w:num w:numId="4">
    <w:abstractNumId w:val="1"/>
  </w:num>
  <w:num w:numId="5">
    <w:abstractNumId w:val="0"/>
  </w:num>
  <w:num w:numId="6">
    <w:abstractNumId w:val="5"/>
  </w:num>
  <w:num w:numId="7">
    <w:abstractNumId w:val="11"/>
  </w:num>
  <w:num w:numId="8">
    <w:abstractNumId w:val="14"/>
  </w:num>
  <w:num w:numId="9">
    <w:abstractNumId w:val="3"/>
  </w:num>
  <w:num w:numId="10">
    <w:abstractNumId w:val="7"/>
  </w:num>
  <w:num w:numId="11">
    <w:abstractNumId w:val="8"/>
  </w:num>
  <w:num w:numId="12">
    <w:abstractNumId w:val="4"/>
  </w:num>
  <w:num w:numId="13">
    <w:abstractNumId w:val="15"/>
  </w:num>
  <w:num w:numId="14">
    <w:abstractNumId w:val="2"/>
  </w:num>
  <w:num w:numId="15">
    <w:abstractNumId w:val="13"/>
  </w:num>
  <w:num w:numId="16">
    <w:abstractNumId w:val="10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98">
    <w:name w:val="Heading 1 Char"/>
    <w:basedOn w:val="872"/>
    <w:link w:val="869"/>
    <w:uiPriority w:val="9"/>
    <w:rPr>
      <w:rFonts w:ascii="Arial" w:hAnsi="Arial" w:eastAsia="Arial" w:cs="Arial"/>
      <w:sz w:val="40"/>
      <w:szCs w:val="40"/>
    </w:rPr>
  </w:style>
  <w:style w:type="character" w:styleId="699">
    <w:name w:val="Heading 2 Char"/>
    <w:basedOn w:val="872"/>
    <w:link w:val="870"/>
    <w:uiPriority w:val="9"/>
    <w:rPr>
      <w:rFonts w:ascii="Arial" w:hAnsi="Arial" w:eastAsia="Arial" w:cs="Arial"/>
      <w:sz w:val="34"/>
    </w:rPr>
  </w:style>
  <w:style w:type="character" w:styleId="700">
    <w:name w:val="Heading 3 Char"/>
    <w:basedOn w:val="872"/>
    <w:link w:val="871"/>
    <w:uiPriority w:val="9"/>
    <w:rPr>
      <w:rFonts w:ascii="Arial" w:hAnsi="Arial" w:eastAsia="Arial" w:cs="Arial"/>
      <w:sz w:val="30"/>
      <w:szCs w:val="30"/>
    </w:rPr>
  </w:style>
  <w:style w:type="paragraph" w:styleId="701">
    <w:name w:val="Heading 4"/>
    <w:basedOn w:val="868"/>
    <w:next w:val="868"/>
    <w:link w:val="70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02">
    <w:name w:val="Heading 4 Char"/>
    <w:basedOn w:val="872"/>
    <w:link w:val="701"/>
    <w:uiPriority w:val="9"/>
    <w:rPr>
      <w:rFonts w:ascii="Arial" w:hAnsi="Arial" w:eastAsia="Arial" w:cs="Arial"/>
      <w:b/>
      <w:bCs/>
      <w:sz w:val="26"/>
      <w:szCs w:val="26"/>
    </w:rPr>
  </w:style>
  <w:style w:type="paragraph" w:styleId="703">
    <w:name w:val="Heading 5"/>
    <w:basedOn w:val="868"/>
    <w:next w:val="868"/>
    <w:link w:val="70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04">
    <w:name w:val="Heading 5 Char"/>
    <w:basedOn w:val="872"/>
    <w:link w:val="703"/>
    <w:uiPriority w:val="9"/>
    <w:rPr>
      <w:rFonts w:ascii="Arial" w:hAnsi="Arial" w:eastAsia="Arial" w:cs="Arial"/>
      <w:b/>
      <w:bCs/>
      <w:sz w:val="24"/>
      <w:szCs w:val="24"/>
    </w:rPr>
  </w:style>
  <w:style w:type="paragraph" w:styleId="705">
    <w:name w:val="Heading 6"/>
    <w:basedOn w:val="868"/>
    <w:next w:val="868"/>
    <w:link w:val="70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06">
    <w:name w:val="Heading 6 Char"/>
    <w:basedOn w:val="872"/>
    <w:link w:val="705"/>
    <w:uiPriority w:val="9"/>
    <w:rPr>
      <w:rFonts w:ascii="Arial" w:hAnsi="Arial" w:eastAsia="Arial" w:cs="Arial"/>
      <w:b/>
      <w:bCs/>
      <w:sz w:val="22"/>
      <w:szCs w:val="22"/>
    </w:rPr>
  </w:style>
  <w:style w:type="paragraph" w:styleId="707">
    <w:name w:val="Heading 7"/>
    <w:basedOn w:val="868"/>
    <w:next w:val="868"/>
    <w:link w:val="70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08">
    <w:name w:val="Heading 7 Char"/>
    <w:basedOn w:val="872"/>
    <w:link w:val="70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09">
    <w:name w:val="Heading 8"/>
    <w:basedOn w:val="868"/>
    <w:next w:val="868"/>
    <w:link w:val="71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10">
    <w:name w:val="Heading 8 Char"/>
    <w:basedOn w:val="872"/>
    <w:link w:val="709"/>
    <w:uiPriority w:val="9"/>
    <w:rPr>
      <w:rFonts w:ascii="Arial" w:hAnsi="Arial" w:eastAsia="Arial" w:cs="Arial"/>
      <w:i/>
      <w:iCs/>
      <w:sz w:val="22"/>
      <w:szCs w:val="22"/>
    </w:rPr>
  </w:style>
  <w:style w:type="paragraph" w:styleId="711">
    <w:name w:val="Heading 9"/>
    <w:basedOn w:val="868"/>
    <w:next w:val="868"/>
    <w:link w:val="71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12">
    <w:name w:val="Heading 9 Char"/>
    <w:basedOn w:val="872"/>
    <w:link w:val="711"/>
    <w:uiPriority w:val="9"/>
    <w:rPr>
      <w:rFonts w:ascii="Arial" w:hAnsi="Arial" w:eastAsia="Arial" w:cs="Arial"/>
      <w:i/>
      <w:iCs/>
      <w:sz w:val="21"/>
      <w:szCs w:val="21"/>
    </w:rPr>
  </w:style>
  <w:style w:type="paragraph" w:styleId="713">
    <w:name w:val="No Spacing"/>
    <w:uiPriority w:val="1"/>
    <w:qFormat/>
    <w:pPr>
      <w:spacing w:before="0" w:after="0" w:line="240" w:lineRule="auto"/>
    </w:pPr>
  </w:style>
  <w:style w:type="character" w:styleId="714">
    <w:name w:val="Title Char"/>
    <w:basedOn w:val="872"/>
    <w:link w:val="875"/>
    <w:uiPriority w:val="10"/>
    <w:rPr>
      <w:sz w:val="48"/>
      <w:szCs w:val="48"/>
    </w:rPr>
  </w:style>
  <w:style w:type="paragraph" w:styleId="715">
    <w:name w:val="Subtitle"/>
    <w:basedOn w:val="868"/>
    <w:next w:val="868"/>
    <w:link w:val="716"/>
    <w:uiPriority w:val="11"/>
    <w:qFormat/>
    <w:pPr>
      <w:spacing w:before="200" w:after="200"/>
    </w:pPr>
    <w:rPr>
      <w:sz w:val="24"/>
      <w:szCs w:val="24"/>
    </w:rPr>
  </w:style>
  <w:style w:type="character" w:styleId="716">
    <w:name w:val="Subtitle Char"/>
    <w:basedOn w:val="872"/>
    <w:link w:val="715"/>
    <w:uiPriority w:val="11"/>
    <w:rPr>
      <w:sz w:val="24"/>
      <w:szCs w:val="24"/>
    </w:rPr>
  </w:style>
  <w:style w:type="paragraph" w:styleId="717">
    <w:name w:val="Quote"/>
    <w:basedOn w:val="868"/>
    <w:next w:val="868"/>
    <w:link w:val="718"/>
    <w:uiPriority w:val="29"/>
    <w:qFormat/>
    <w:pPr>
      <w:ind w:left="720" w:right="720"/>
    </w:pPr>
    <w:rPr>
      <w:i/>
    </w:rPr>
  </w:style>
  <w:style w:type="character" w:styleId="718">
    <w:name w:val="Quote Char"/>
    <w:link w:val="717"/>
    <w:uiPriority w:val="29"/>
    <w:rPr>
      <w:i/>
    </w:rPr>
  </w:style>
  <w:style w:type="paragraph" w:styleId="719">
    <w:name w:val="Intense Quote"/>
    <w:basedOn w:val="868"/>
    <w:next w:val="868"/>
    <w:link w:val="72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20">
    <w:name w:val="Intense Quote Char"/>
    <w:link w:val="719"/>
    <w:uiPriority w:val="30"/>
    <w:rPr>
      <w:i/>
    </w:rPr>
  </w:style>
  <w:style w:type="character" w:styleId="721">
    <w:name w:val="Header Char"/>
    <w:basedOn w:val="872"/>
    <w:link w:val="883"/>
    <w:uiPriority w:val="99"/>
  </w:style>
  <w:style w:type="character" w:styleId="722">
    <w:name w:val="Footer Char"/>
    <w:basedOn w:val="872"/>
    <w:link w:val="885"/>
    <w:uiPriority w:val="99"/>
  </w:style>
  <w:style w:type="paragraph" w:styleId="723">
    <w:name w:val="Caption"/>
    <w:basedOn w:val="868"/>
    <w:next w:val="86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24">
    <w:name w:val="Caption Char"/>
    <w:basedOn w:val="723"/>
    <w:link w:val="885"/>
    <w:uiPriority w:val="99"/>
  </w:style>
  <w:style w:type="table" w:styleId="725">
    <w:name w:val="Table Grid Light"/>
    <w:basedOn w:val="87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6">
    <w:name w:val="Plain Table 1"/>
    <w:basedOn w:val="87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7">
    <w:name w:val="Plain Table 2"/>
    <w:basedOn w:val="87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8">
    <w:name w:val="Plain Table 3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9">
    <w:name w:val="Plain Table 4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>
    <w:name w:val="Plain Table 5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1">
    <w:name w:val="Grid Table 1 Light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>
    <w:name w:val="Grid Table 1 Light - Accent 1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1 Light - Accent 2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>
    <w:name w:val="Grid Table 1 Light - Accent 3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>
    <w:name w:val="Grid Table 1 Light - Accent 4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6">
    <w:name w:val="Grid Table 1 Light - Accent 5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>
    <w:name w:val="Grid Table 1 Light - Accent 6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>
    <w:name w:val="Grid Table 2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2 - Accent 1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2 - Accent 2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2 - Accent 3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2 - Accent 4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2 - Accent 5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2 - Accent 6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3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3 - Accent 1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3 - Accent 2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3 - Accent 3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3 - Accent 4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3 - Accent 5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3 - Accent 6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4"/>
    <w:basedOn w:val="87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3">
    <w:name w:val="Grid Table 4 - Accent 1"/>
    <w:basedOn w:val="87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54">
    <w:name w:val="Grid Table 4 - Accent 2"/>
    <w:basedOn w:val="87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55">
    <w:name w:val="Grid Table 4 - Accent 3"/>
    <w:basedOn w:val="87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56">
    <w:name w:val="Grid Table 4 - Accent 4"/>
    <w:basedOn w:val="87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57">
    <w:name w:val="Grid Table 4 - Accent 5"/>
    <w:basedOn w:val="87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58">
    <w:name w:val="Grid Table 4 - Accent 6"/>
    <w:basedOn w:val="87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59">
    <w:name w:val="Grid Table 5 Dark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60">
    <w:name w:val="Grid Table 5 Dark- Accent 1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61">
    <w:name w:val="Grid Table 5 Dark - Accent 2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62">
    <w:name w:val="Grid Table 5 Dark - Accent 3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63">
    <w:name w:val="Grid Table 5 Dark- Accent 4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64">
    <w:name w:val="Grid Table 5 Dark - Accent 5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65">
    <w:name w:val="Grid Table 5 Dark - Accent 6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66">
    <w:name w:val="Grid Table 6 Colorful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67">
    <w:name w:val="Grid Table 6 Colorful - Accent 1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68">
    <w:name w:val="Grid Table 6 Colorful - Accent 2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69">
    <w:name w:val="Grid Table 6 Colorful - Accent 3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70">
    <w:name w:val="Grid Table 6 Colorful - Accent 4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71">
    <w:name w:val="Grid Table 6 Colorful - Accent 5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72">
    <w:name w:val="Grid Table 6 Colorful - Accent 6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73">
    <w:name w:val="Grid Table 7 Colorful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Grid Table 7 Colorful - Accent 1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Grid Table 7 Colorful - Accent 2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Grid Table 7 Colorful - Accent 3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Grid Table 7 Colorful - Accent 4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Grid Table 7 Colorful - Accent 5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Grid Table 7 Colorful - Accent 6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1 Light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List Table 1 Light - Accent 1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1 Light - Accent 2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List Table 1 Light - Accent 3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List Table 1 Light - Accent 4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List Table 1 Light - Accent 5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List Table 1 Light - Accent 6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List Table 2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88">
    <w:name w:val="List Table 2 - Accent 1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89">
    <w:name w:val="List Table 2 - Accent 2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90">
    <w:name w:val="List Table 2 - Accent 3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91">
    <w:name w:val="List Table 2 - Accent 4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92">
    <w:name w:val="List Table 2 - Accent 5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93">
    <w:name w:val="List Table 2 - Accent 6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94">
    <w:name w:val="List Table 3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List Table 3 - Accent 1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3 - Accent 2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List Table 3 - Accent 3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3 - Accent 4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3 - Accent 5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3 - Accent 6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4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List Table 4 - Accent 1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4 - Accent 2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>
    <w:name w:val="List Table 4 - Accent 3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List Table 4 - Accent 4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>
    <w:name w:val="List Table 4 - Accent 5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>
    <w:name w:val="List Table 4 - Accent 6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>
    <w:name w:val="List Table 5 Dark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9">
    <w:name w:val="List Table 5 Dark - Accent 1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0">
    <w:name w:val="List Table 5 Dark - Accent 2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1">
    <w:name w:val="List Table 5 Dark - Accent 3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2">
    <w:name w:val="List Table 5 Dark - Accent 4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3">
    <w:name w:val="List Table 5 Dark - Accent 5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4">
    <w:name w:val="List Table 5 Dark - Accent 6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5">
    <w:name w:val="List Table 6 Colorful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16">
    <w:name w:val="List Table 6 Colorful - Accent 1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17">
    <w:name w:val="List Table 6 Colorful - Accent 2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18">
    <w:name w:val="List Table 6 Colorful - Accent 3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19">
    <w:name w:val="List Table 6 Colorful - Accent 4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20">
    <w:name w:val="List Table 6 Colorful - Accent 5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21">
    <w:name w:val="List Table 6 Colorful - Accent 6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22">
    <w:name w:val="List Table 7 Colorful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23">
    <w:name w:val="List Table 7 Colorful - Accent 1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24">
    <w:name w:val="List Table 7 Colorful - Accent 2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25">
    <w:name w:val="List Table 7 Colorful - Accent 3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26">
    <w:name w:val="List Table 7 Colorful - Accent 4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27">
    <w:name w:val="List Table 7 Colorful - Accent 5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28">
    <w:name w:val="List Table 7 Colorful - Accent 6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29">
    <w:name w:val="Lined - Accent"/>
    <w:basedOn w:val="87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0">
    <w:name w:val="Lined - Accent 1"/>
    <w:basedOn w:val="87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31">
    <w:name w:val="Lined - Accent 2"/>
    <w:basedOn w:val="87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32">
    <w:name w:val="Lined - Accent 3"/>
    <w:basedOn w:val="87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33">
    <w:name w:val="Lined - Accent 4"/>
    <w:basedOn w:val="87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34">
    <w:name w:val="Lined - Accent 5"/>
    <w:basedOn w:val="87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35">
    <w:name w:val="Lined - Accent 6"/>
    <w:basedOn w:val="87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6">
    <w:name w:val="Bordered &amp; Lined - Accent"/>
    <w:basedOn w:val="87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7">
    <w:name w:val="Bordered &amp; Lined - Accent 1"/>
    <w:basedOn w:val="87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38">
    <w:name w:val="Bordered &amp; Lined - Accent 2"/>
    <w:basedOn w:val="87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39">
    <w:name w:val="Bordered &amp; Lined - Accent 3"/>
    <w:basedOn w:val="87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40">
    <w:name w:val="Bordered &amp; Lined - Accent 4"/>
    <w:basedOn w:val="87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41">
    <w:name w:val="Bordered &amp; Lined - Accent 5"/>
    <w:basedOn w:val="87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42">
    <w:name w:val="Bordered &amp; Lined - Accent 6"/>
    <w:basedOn w:val="87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43">
    <w:name w:val="Bordered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44">
    <w:name w:val="Bordered - Accent 1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45">
    <w:name w:val="Bordered - Accent 2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46">
    <w:name w:val="Bordered - Accent 3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47">
    <w:name w:val="Bordered - Accent 4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48">
    <w:name w:val="Bordered - Accent 5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49">
    <w:name w:val="Bordered - Accent 6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50">
    <w:name w:val="Hyperlink"/>
    <w:uiPriority w:val="99"/>
    <w:unhideWhenUsed/>
    <w:rPr>
      <w:color w:val="0000ff" w:themeColor="hyperlink"/>
      <w:u w:val="single"/>
    </w:rPr>
  </w:style>
  <w:style w:type="paragraph" w:styleId="851">
    <w:name w:val="footnote text"/>
    <w:basedOn w:val="868"/>
    <w:link w:val="852"/>
    <w:uiPriority w:val="99"/>
    <w:semiHidden/>
    <w:unhideWhenUsed/>
    <w:pPr>
      <w:spacing w:after="40" w:line="240" w:lineRule="auto"/>
    </w:pPr>
    <w:rPr>
      <w:sz w:val="18"/>
    </w:rPr>
  </w:style>
  <w:style w:type="character" w:styleId="852">
    <w:name w:val="Footnote Text Char"/>
    <w:link w:val="851"/>
    <w:uiPriority w:val="99"/>
    <w:rPr>
      <w:sz w:val="18"/>
    </w:rPr>
  </w:style>
  <w:style w:type="character" w:styleId="853">
    <w:name w:val="footnote reference"/>
    <w:basedOn w:val="872"/>
    <w:uiPriority w:val="99"/>
    <w:unhideWhenUsed/>
    <w:rPr>
      <w:vertAlign w:val="superscript"/>
    </w:rPr>
  </w:style>
  <w:style w:type="paragraph" w:styleId="854">
    <w:name w:val="endnote text"/>
    <w:basedOn w:val="868"/>
    <w:link w:val="855"/>
    <w:uiPriority w:val="99"/>
    <w:semiHidden/>
    <w:unhideWhenUsed/>
    <w:pPr>
      <w:spacing w:after="0" w:line="240" w:lineRule="auto"/>
    </w:pPr>
    <w:rPr>
      <w:sz w:val="20"/>
    </w:rPr>
  </w:style>
  <w:style w:type="character" w:styleId="855">
    <w:name w:val="Endnote Text Char"/>
    <w:link w:val="854"/>
    <w:uiPriority w:val="99"/>
    <w:rPr>
      <w:sz w:val="20"/>
    </w:rPr>
  </w:style>
  <w:style w:type="character" w:styleId="856">
    <w:name w:val="endnote reference"/>
    <w:basedOn w:val="872"/>
    <w:uiPriority w:val="99"/>
    <w:semiHidden/>
    <w:unhideWhenUsed/>
    <w:rPr>
      <w:vertAlign w:val="superscript"/>
    </w:rPr>
  </w:style>
  <w:style w:type="paragraph" w:styleId="857">
    <w:name w:val="toc 1"/>
    <w:basedOn w:val="868"/>
    <w:next w:val="868"/>
    <w:uiPriority w:val="39"/>
    <w:unhideWhenUsed/>
    <w:pPr>
      <w:ind w:left="0" w:right="0" w:firstLine="0"/>
      <w:spacing w:after="57"/>
    </w:pPr>
  </w:style>
  <w:style w:type="paragraph" w:styleId="858">
    <w:name w:val="toc 2"/>
    <w:basedOn w:val="868"/>
    <w:next w:val="868"/>
    <w:uiPriority w:val="39"/>
    <w:unhideWhenUsed/>
    <w:pPr>
      <w:ind w:left="283" w:right="0" w:firstLine="0"/>
      <w:spacing w:after="57"/>
    </w:pPr>
  </w:style>
  <w:style w:type="paragraph" w:styleId="859">
    <w:name w:val="toc 3"/>
    <w:basedOn w:val="868"/>
    <w:next w:val="868"/>
    <w:uiPriority w:val="39"/>
    <w:unhideWhenUsed/>
    <w:pPr>
      <w:ind w:left="567" w:right="0" w:firstLine="0"/>
      <w:spacing w:after="57"/>
    </w:pPr>
  </w:style>
  <w:style w:type="paragraph" w:styleId="860">
    <w:name w:val="toc 4"/>
    <w:basedOn w:val="868"/>
    <w:next w:val="868"/>
    <w:uiPriority w:val="39"/>
    <w:unhideWhenUsed/>
    <w:pPr>
      <w:ind w:left="850" w:right="0" w:firstLine="0"/>
      <w:spacing w:after="57"/>
    </w:pPr>
  </w:style>
  <w:style w:type="paragraph" w:styleId="861">
    <w:name w:val="toc 5"/>
    <w:basedOn w:val="868"/>
    <w:next w:val="868"/>
    <w:uiPriority w:val="39"/>
    <w:unhideWhenUsed/>
    <w:pPr>
      <w:ind w:left="1134" w:right="0" w:firstLine="0"/>
      <w:spacing w:after="57"/>
    </w:pPr>
  </w:style>
  <w:style w:type="paragraph" w:styleId="862">
    <w:name w:val="toc 6"/>
    <w:basedOn w:val="868"/>
    <w:next w:val="868"/>
    <w:uiPriority w:val="39"/>
    <w:unhideWhenUsed/>
    <w:pPr>
      <w:ind w:left="1417" w:right="0" w:firstLine="0"/>
      <w:spacing w:after="57"/>
    </w:pPr>
  </w:style>
  <w:style w:type="paragraph" w:styleId="863">
    <w:name w:val="toc 7"/>
    <w:basedOn w:val="868"/>
    <w:next w:val="868"/>
    <w:uiPriority w:val="39"/>
    <w:unhideWhenUsed/>
    <w:pPr>
      <w:ind w:left="1701" w:right="0" w:firstLine="0"/>
      <w:spacing w:after="57"/>
    </w:pPr>
  </w:style>
  <w:style w:type="paragraph" w:styleId="864">
    <w:name w:val="toc 8"/>
    <w:basedOn w:val="868"/>
    <w:next w:val="868"/>
    <w:uiPriority w:val="39"/>
    <w:unhideWhenUsed/>
    <w:pPr>
      <w:ind w:left="1984" w:right="0" w:firstLine="0"/>
      <w:spacing w:after="57"/>
    </w:pPr>
  </w:style>
  <w:style w:type="paragraph" w:styleId="865">
    <w:name w:val="toc 9"/>
    <w:basedOn w:val="868"/>
    <w:next w:val="868"/>
    <w:uiPriority w:val="39"/>
    <w:unhideWhenUsed/>
    <w:pPr>
      <w:ind w:left="2268" w:right="0" w:firstLine="0"/>
      <w:spacing w:after="57"/>
    </w:pPr>
  </w:style>
  <w:style w:type="paragraph" w:styleId="866">
    <w:name w:val="TOC Heading"/>
    <w:uiPriority w:val="39"/>
    <w:unhideWhenUsed/>
  </w:style>
  <w:style w:type="paragraph" w:styleId="867">
    <w:name w:val="table of figures"/>
    <w:basedOn w:val="868"/>
    <w:next w:val="868"/>
    <w:uiPriority w:val="99"/>
    <w:unhideWhenUsed/>
    <w:pPr>
      <w:spacing w:after="0" w:afterAutospacing="0"/>
    </w:pPr>
  </w:style>
  <w:style w:type="paragraph" w:styleId="868" w:default="1">
    <w:name w:val="Normal"/>
    <w:qFormat/>
  </w:style>
  <w:style w:type="paragraph" w:styleId="869">
    <w:name w:val="Heading 1"/>
    <w:basedOn w:val="868"/>
    <w:next w:val="868"/>
    <w:qFormat/>
    <w:pPr>
      <w:jc w:val="right"/>
      <w:keepNext/>
      <w:widowControl w:val="off"/>
      <w:outlineLvl w:val="0"/>
    </w:pPr>
    <w:rPr>
      <w:rFonts w:ascii="Arial" w:hAnsi="Arial"/>
      <w:i/>
    </w:rPr>
  </w:style>
  <w:style w:type="paragraph" w:styleId="870">
    <w:name w:val="Heading 2"/>
    <w:basedOn w:val="868"/>
    <w:next w:val="868"/>
    <w:qFormat/>
    <w:pPr>
      <w:keepNext/>
      <w:tabs>
        <w:tab w:val="left" w:pos="2520" w:leader="none"/>
      </w:tabs>
      <w:outlineLvl w:val="1"/>
    </w:pPr>
    <w:rPr>
      <w:sz w:val="26"/>
      <w:szCs w:val="28"/>
    </w:rPr>
  </w:style>
  <w:style w:type="paragraph" w:styleId="871">
    <w:name w:val="Heading 3"/>
    <w:basedOn w:val="868"/>
    <w:next w:val="868"/>
    <w:qFormat/>
    <w:pPr>
      <w:ind w:firstLine="600"/>
      <w:keepNext/>
      <w:outlineLvl w:val="2"/>
    </w:pPr>
    <w:rPr>
      <w:sz w:val="26"/>
    </w:rPr>
  </w:style>
  <w:style w:type="character" w:styleId="872" w:default="1">
    <w:name w:val="Default Paragraph Font"/>
    <w:uiPriority w:val="1"/>
    <w:semiHidden/>
    <w:unhideWhenUsed/>
  </w:style>
  <w:style w:type="table" w:styleId="87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74" w:default="1">
    <w:name w:val="No List"/>
    <w:uiPriority w:val="99"/>
    <w:semiHidden/>
    <w:unhideWhenUsed/>
  </w:style>
  <w:style w:type="paragraph" w:styleId="875">
    <w:name w:val="Title"/>
    <w:basedOn w:val="868"/>
    <w:qFormat/>
    <w:pPr>
      <w:jc w:val="center"/>
    </w:pPr>
    <w:rPr>
      <w:sz w:val="32"/>
    </w:rPr>
  </w:style>
  <w:style w:type="paragraph" w:styleId="876">
    <w:name w:val="Balloon Text"/>
    <w:basedOn w:val="868"/>
    <w:semiHidden/>
    <w:rPr>
      <w:rFonts w:ascii="Tahoma" w:hAnsi="Tahoma" w:cs="Tahoma"/>
      <w:sz w:val="16"/>
      <w:szCs w:val="16"/>
    </w:rPr>
  </w:style>
  <w:style w:type="paragraph" w:styleId="877">
    <w:name w:val="Body Text 2"/>
    <w:basedOn w:val="868"/>
    <w:pPr>
      <w:spacing w:after="120" w:line="480" w:lineRule="auto"/>
    </w:pPr>
    <w:rPr>
      <w:sz w:val="26"/>
    </w:rPr>
  </w:style>
  <w:style w:type="paragraph" w:styleId="878" w:customStyle="1">
    <w:name w:val="çàãîëîâîê 2"/>
    <w:basedOn w:val="868"/>
    <w:next w:val="868"/>
    <w:pPr>
      <w:jc w:val="center"/>
      <w:keepNext/>
      <w:spacing w:before="60"/>
    </w:pPr>
    <w:rPr>
      <w:rFonts w:ascii="Arial" w:hAnsi="Arial"/>
      <w:b/>
      <w:spacing w:val="22"/>
    </w:rPr>
  </w:style>
  <w:style w:type="paragraph" w:styleId="879">
    <w:name w:val="Body Text Indent"/>
    <w:basedOn w:val="868"/>
    <w:pPr>
      <w:ind w:firstLine="480"/>
    </w:pPr>
    <w:rPr>
      <w:sz w:val="26"/>
      <w:szCs w:val="28"/>
    </w:rPr>
  </w:style>
  <w:style w:type="paragraph" w:styleId="880">
    <w:name w:val="Body Text Indent 2"/>
    <w:basedOn w:val="868"/>
    <w:pPr>
      <w:ind w:firstLine="600"/>
    </w:pPr>
    <w:rPr>
      <w:sz w:val="26"/>
    </w:rPr>
  </w:style>
  <w:style w:type="paragraph" w:styleId="881">
    <w:name w:val="Body Text"/>
    <w:basedOn w:val="868"/>
    <w:pPr>
      <w:jc w:val="both"/>
    </w:pPr>
    <w:rPr>
      <w:sz w:val="26"/>
    </w:rPr>
  </w:style>
  <w:style w:type="table" w:styleId="882">
    <w:name w:val="Table Grid"/>
    <w:basedOn w:val="873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883">
    <w:name w:val="Header"/>
    <w:basedOn w:val="868"/>
    <w:link w:val="884"/>
    <w:uiPriority w:val="99"/>
    <w:pPr>
      <w:tabs>
        <w:tab w:val="center" w:pos="4677" w:leader="none"/>
        <w:tab w:val="right" w:pos="9355" w:leader="none"/>
      </w:tabs>
    </w:pPr>
  </w:style>
  <w:style w:type="character" w:styleId="884" w:customStyle="1">
    <w:name w:val="Верхний колонтитул Знак"/>
    <w:basedOn w:val="872"/>
    <w:link w:val="883"/>
    <w:uiPriority w:val="99"/>
  </w:style>
  <w:style w:type="paragraph" w:styleId="885">
    <w:name w:val="Footer"/>
    <w:basedOn w:val="868"/>
    <w:link w:val="886"/>
    <w:pPr>
      <w:tabs>
        <w:tab w:val="center" w:pos="4677" w:leader="none"/>
        <w:tab w:val="right" w:pos="9355" w:leader="none"/>
      </w:tabs>
    </w:pPr>
  </w:style>
  <w:style w:type="character" w:styleId="886" w:customStyle="1">
    <w:name w:val="Нижний колонтитул Знак"/>
    <w:basedOn w:val="872"/>
    <w:link w:val="885"/>
  </w:style>
  <w:style w:type="paragraph" w:styleId="887" w:customStyle="1">
    <w:name w:val="ConsPlusNormal"/>
    <w:pPr>
      <w:widowControl w:val="off"/>
    </w:pPr>
    <w:rPr>
      <w:rFonts w:ascii="Calibri" w:hAnsi="Calibri" w:cs="Calibri"/>
      <w:sz w:val="22"/>
    </w:rPr>
  </w:style>
  <w:style w:type="paragraph" w:styleId="888" w:customStyle="1">
    <w:name w:val="ConsPlusTitle"/>
    <w:uiPriority w:val="99"/>
    <w:pPr>
      <w:widowControl w:val="off"/>
    </w:pPr>
    <w:rPr>
      <w:rFonts w:ascii="Calibri" w:hAnsi="Calibri" w:cs="Calibri"/>
      <w:b/>
      <w:sz w:val="22"/>
    </w:rPr>
  </w:style>
  <w:style w:type="paragraph" w:styleId="889">
    <w:name w:val="List Paragraph"/>
    <w:basedOn w:val="868"/>
    <w:uiPriority w:val="34"/>
    <w:qFormat/>
    <w:pPr>
      <w:ind w:left="708"/>
    </w:pPr>
  </w:style>
  <w:style w:type="paragraph" w:styleId="890">
    <w:name w:val="Normal (Web)"/>
    <w:basedOn w:val="868"/>
    <w:uiPriority w:val="99"/>
    <w:unhideWhenUsed/>
    <w:pPr>
      <w:spacing w:before="100" w:beforeAutospacing="1" w:after="100" w:afterAutospacing="1"/>
    </w:pPr>
    <w:rPr>
      <w:rFonts w:ascii="Arial" w:hAnsi="Arial" w:cs="Arial"/>
      <w:color w:val="000000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customXml" Target="../customXml/item1.xml" /><Relationship Id="rId11" Type="http://schemas.openxmlformats.org/officeDocument/2006/relationships/image" Target="media/image1.png"/><Relationship Id="rId12" Type="http://schemas.openxmlformats.org/officeDocument/2006/relationships/hyperlink" Target="consultantplus://offline/ref=154E4475AEA93202AF5BAE6557B15CACCB1791A65C972E508EA44C26DE1217A6C9332934F735F535D203BFA492AEmDG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9BD8C9-12E3-4C47-BEC4-D2AFEEBF0C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1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revision>29</cp:revision>
  <dcterms:created xsi:type="dcterms:W3CDTF">2024-07-30T11:11:00Z</dcterms:created>
  <dcterms:modified xsi:type="dcterms:W3CDTF">2024-08-07T06:57:48Z</dcterms:modified>
</cp:coreProperties>
</file>