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</w:t>
      </w:r>
      <w:r>
        <w:rPr>
          <w:b/>
        </w:rPr>
        <w:t xml:space="preserve">6</w:t>
      </w:r>
      <w:r>
        <w:rPr>
          <w:b/>
        </w:rPr>
        <w:t xml:space="preserve">.</w:t>
      </w:r>
      <w:r>
        <w:rPr>
          <w:b/>
        </w:rPr>
        <w:t xml:space="preserve">08</w:t>
      </w:r>
      <w:r>
        <w:rPr>
          <w:b/>
        </w:rPr>
        <w:t xml:space="preserve">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</w:t>
      </w:r>
      <w:r>
        <w:rPr>
          <w:b/>
        </w:rPr>
        <w:t xml:space="preserve">12</w:t>
      </w:r>
      <w:r>
        <w:rPr>
          <w:b/>
        </w:rPr>
        <w:t xml:space="preserve">4</w:t>
      </w:r>
      <w:r>
        <w:rPr>
          <w:b/>
        </w:rPr>
        <w:t xml:space="preserve">2</w: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муниципального округа</w:t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класса пожарной опасности в лесах, на основании статьи 30 Федерального закона от 21.12.1994 № 69-ФЗ «О пожарной безопасности», пункта 13 статьи 4 </w:t>
      </w:r>
      <w:r>
        <w:rPr>
          <w:bCs/>
          <w:lang w:eastAsia="en-US"/>
        </w:rPr>
        <w:t xml:space="preserve">Устава Печенгского муниципального округа,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72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Установить с </w:t>
      </w:r>
      <w:r>
        <w:t xml:space="preserve">06</w:t>
      </w:r>
      <w:r>
        <w:t xml:space="preserve">.0</w:t>
      </w:r>
      <w:r>
        <w:t xml:space="preserve">8</w:t>
      </w:r>
      <w:r>
        <w:t xml:space="preserve">.2024 по </w:t>
      </w:r>
      <w:r>
        <w:t xml:space="preserve">0</w:t>
      </w:r>
      <w:r>
        <w:t xml:space="preserve">9</w:t>
      </w:r>
      <w:r>
        <w:t xml:space="preserve">.0</w:t>
      </w:r>
      <w:r>
        <w:t xml:space="preserve">8</w:t>
      </w:r>
      <w:r>
        <w:t xml:space="preserve">.2024 (включительно) </w:t>
      </w:r>
      <w:r>
        <w:rPr>
          <w:lang w:eastAsia="en-US"/>
        </w:rPr>
        <w:t xml:space="preserve">на территории Печенгского муниципального округа особый противопожарный режим</w:t>
      </w:r>
      <w:r>
        <w:t xml:space="preserve">.</w:t>
      </w:r>
      <w:r/>
    </w:p>
    <w:p>
      <w:pPr>
        <w:pStyle w:val="872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Запретить использование открытого огня, сжигание мусора, травы, иных горючих материалов.</w:t>
      </w:r>
      <w:r/>
    </w:p>
    <w:p>
      <w:pPr>
        <w:pStyle w:val="872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В период действия особого противопожарного режима руководствоваться постановлением Правительства Мурманской области от 23.07.2007 № 346-ПП «О реализации мер пожарной безопасности в Мурманской области».</w:t>
      </w:r>
      <w:r/>
    </w:p>
    <w:p>
      <w:pPr>
        <w:ind w:firstLine="709"/>
        <w:jc w:val="both"/>
        <w:rPr>
          <w:rFonts w:cs="Arial"/>
        </w:rPr>
      </w:pPr>
      <w:r>
        <w:t xml:space="preserve">4.</w:t>
      </w:r>
      <w:r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</w:t>
      </w:r>
      <w:r>
        <w:rPr>
          <w:rFonts w:cs="Arial"/>
        </w:rPr>
        <w:t xml:space="preserve">по</w:t>
      </w:r>
      <w:r>
        <w:rPr>
          <w:rFonts w:cs="Arial"/>
        </w:rPr>
        <w:t xml:space="preserve">:</w:t>
      </w:r>
      <w:r>
        <w:rPr>
          <w:rFonts w:cs="Arial"/>
        </w:rPr>
      </w:r>
    </w:p>
    <w:p>
      <w:pPr>
        <w:ind w:firstLine="709"/>
        <w:jc w:val="both"/>
      </w:pPr>
      <w:r>
        <w:t xml:space="preserve">- 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 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 приведению в рабочее состояние установок пожарной сигнализации, систем пожаротушения, систем </w:t>
      </w:r>
      <w:r>
        <w:t xml:space="preserve">противодымной</w:t>
      </w:r>
      <w:r>
        <w:t xml:space="preserve">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</w:t>
      </w:r>
      <w:r>
        <w:t xml:space="preserve">пожаробезопасное</w:t>
      </w:r>
      <w:r>
        <w:t xml:space="preserve"> состояние электросетей, электрооборудования и прочих электроприборов и электроустановок;</w:t>
      </w:r>
      <w:r/>
    </w:p>
    <w:p>
      <w:pPr>
        <w:ind w:firstLine="540"/>
        <w:jc w:val="both"/>
      </w:pPr>
      <w:r>
        <w:t xml:space="preserve">- 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540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540"/>
        <w:jc w:val="both"/>
      </w:pPr>
      <w:r>
        <w:t xml:space="preserve">- приведению в соответствие с нормативными документами состояния </w:t>
      </w:r>
      <w:r>
        <w:t xml:space="preserve">водоисточников</w:t>
      </w:r>
      <w:r>
        <w:t xml:space="preserve">, пожарных гидрантов, пирсов и т.п., используемых для целей пожаротушения;</w:t>
      </w:r>
      <w:r/>
    </w:p>
    <w:p>
      <w:pPr>
        <w:ind w:firstLine="540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567"/>
        <w:jc w:val="both"/>
      </w:pPr>
      <w:r>
        <w:t xml:space="preserve">- 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 Рекомендовать руководителю Каскада </w:t>
      </w:r>
      <w:r>
        <w:rPr>
          <w:lang w:eastAsia="en-US"/>
        </w:rPr>
        <w:t xml:space="preserve">Пазских</w:t>
      </w:r>
      <w:r>
        <w:rPr>
          <w:lang w:eastAsia="en-US"/>
        </w:rPr>
        <w:t xml:space="preserve"> ГЭС </w:t>
      </w:r>
      <w:r>
        <w:t xml:space="preserve">филиала «Кольский» ПАО «ТГК-1» (Никитин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5.1. Усилить пожарную безопасность на предприятии.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5.2. Организовать патрулирование на территории населенного пункта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 добровольными пожарными и (или) гражданами Российской Федерации.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5.4. Провести с гражданами, проживающими в населенном пункте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</w:p>
    <w:p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6. </w:t>
      </w:r>
      <w:r>
        <w:rPr>
          <w:lang w:eastAsia="en-US"/>
        </w:rPr>
        <w:t xml:space="preserve">И.о</w:t>
      </w:r>
      <w:r>
        <w:rPr>
          <w:lang w:eastAsia="en-US"/>
        </w:rPr>
        <w:t xml:space="preserve">. н</w:t>
      </w:r>
      <w:r>
        <w:rPr>
          <w:lang w:eastAsia="en-US"/>
        </w:rPr>
        <w:t xml:space="preserve">ачальник</w:t>
      </w:r>
      <w:r>
        <w:rPr>
          <w:lang w:eastAsia="en-US"/>
        </w:rPr>
        <w:t xml:space="preserve">а</w:t>
      </w:r>
      <w:r>
        <w:rPr>
          <w:lang w:eastAsia="en-US"/>
        </w:rPr>
        <w:t xml:space="preserve"> МКУ «ЕДДС Печенгского муниципального округа»</w:t>
      </w:r>
      <w:r>
        <w:rPr>
          <w:lang w:eastAsia="en-US"/>
        </w:rPr>
        <w:br/>
        <w:t xml:space="preserve">(</w:t>
      </w:r>
      <w:r>
        <w:rPr>
          <w:lang w:eastAsia="en-US"/>
        </w:rPr>
        <w:t xml:space="preserve">Сепусь</w:t>
      </w:r>
      <w:r>
        <w:rPr>
          <w:lang w:eastAsia="en-US"/>
        </w:rPr>
        <w:t xml:space="preserve"> Н.А.</w:t>
      </w:r>
      <w:r>
        <w:rPr>
          <w:lang w:eastAsia="en-US"/>
        </w:rPr>
        <w:t xml:space="preserve">) осуществлять </w:t>
      </w:r>
      <w:r>
        <w:t xml:space="preserve">обмен информацией согласно 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</w:p>
    <w:p>
      <w:pPr>
        <w:ind w:firstLine="567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7. </w:t>
      </w:r>
      <w:r>
        <w:t xml:space="preserve">Рекомендовать ОМВД России «Печенгский» (Кузьмин Ф.В.), филиалу Печенгского лесничества – филиал ГОКУ МО «Региональный центр лесного и экологического контроля» (</w:t>
      </w:r>
      <w:r>
        <w:t xml:space="preserve">Ермолицкая</w:t>
      </w:r>
      <w:r>
        <w:t xml:space="preserve"> Е.К.)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средств на территории лесных масси</w:t>
      </w:r>
      <w:r>
        <w:t xml:space="preserve">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8. </w:t>
      </w:r>
      <w:r>
        <w:t xml:space="preserve">Настоящее постановление вступает в силу после его подписания и подлежит опубликованию в газете «Печенга» и 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73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Глава Печенгского муниципального округа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  <w:t xml:space="preserve">          А.В. Кузнецов</w:t>
      </w:r>
      <w:r>
        <w:rPr>
          <w:sz w:val="20"/>
          <w:szCs w:val="20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Тарасов А.Г., 50007</w:t>
      </w:r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3" w:default="1">
    <w:name w:val="Normal"/>
    <w:qFormat/>
    <w:rPr>
      <w:sz w:val="24"/>
      <w:szCs w:val="24"/>
    </w:rPr>
  </w:style>
  <w:style w:type="paragraph" w:styleId="664">
    <w:name w:val="Heading 1"/>
    <w:basedOn w:val="663"/>
    <w:next w:val="663"/>
    <w:link w:val="69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857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66">
    <w:name w:val="Heading 3"/>
    <w:basedOn w:val="663"/>
    <w:next w:val="663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858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68">
    <w:name w:val="Heading 5"/>
    <w:basedOn w:val="663"/>
    <w:next w:val="663"/>
    <w:link w:val="69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69">
    <w:name w:val="Heading 6"/>
    <w:basedOn w:val="663"/>
    <w:next w:val="663"/>
    <w:link w:val="69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663"/>
    <w:next w:val="663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663"/>
    <w:next w:val="663"/>
    <w:link w:val="69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663"/>
    <w:next w:val="663"/>
    <w:link w:val="6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Heading 1 Char"/>
    <w:basedOn w:val="673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Heading 3 Char"/>
    <w:basedOn w:val="673"/>
    <w:uiPriority w:val="9"/>
    <w:rPr>
      <w:rFonts w:ascii="Arial" w:hAnsi="Arial" w:eastAsia="Arial" w:cs="Arial"/>
      <w:sz w:val="30"/>
      <w:szCs w:val="30"/>
    </w:rPr>
  </w:style>
  <w:style w:type="character" w:styleId="678" w:customStyle="1">
    <w:name w:val="Heading 5 Char"/>
    <w:basedOn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79" w:customStyle="1">
    <w:name w:val="Heading 6 Char"/>
    <w:basedOn w:val="673"/>
    <w:uiPriority w:val="9"/>
    <w:rPr>
      <w:rFonts w:ascii="Arial" w:hAnsi="Arial" w:eastAsia="Arial" w:cs="Arial"/>
      <w:b/>
      <w:bCs/>
      <w:sz w:val="22"/>
      <w:szCs w:val="22"/>
    </w:rPr>
  </w:style>
  <w:style w:type="character" w:styleId="680" w:customStyle="1">
    <w:name w:val="Heading 7 Char"/>
    <w:basedOn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1" w:customStyle="1">
    <w:name w:val="Heading 8 Char"/>
    <w:basedOn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2" w:customStyle="1">
    <w:name w:val="Heading 9 Char"/>
    <w:basedOn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83" w:customStyle="1">
    <w:name w:val="Title Char"/>
    <w:basedOn w:val="673"/>
    <w:uiPriority w:val="10"/>
    <w:rPr>
      <w:sz w:val="48"/>
      <w:szCs w:val="48"/>
    </w:rPr>
  </w:style>
  <w:style w:type="character" w:styleId="684" w:customStyle="1">
    <w:name w:val="Subtitle Char"/>
    <w:basedOn w:val="673"/>
    <w:uiPriority w:val="11"/>
    <w:rPr>
      <w:sz w:val="24"/>
      <w:szCs w:val="24"/>
    </w:rPr>
  </w:style>
  <w:style w:type="character" w:styleId="685" w:customStyle="1">
    <w:name w:val="Quote Char"/>
    <w:uiPriority w:val="29"/>
    <w:rPr>
      <w:i/>
    </w:rPr>
  </w:style>
  <w:style w:type="character" w:styleId="686" w:customStyle="1">
    <w:name w:val="Intense Quote Char"/>
    <w:uiPriority w:val="30"/>
    <w:rPr>
      <w:i/>
    </w:rPr>
  </w:style>
  <w:style w:type="character" w:styleId="687" w:customStyle="1">
    <w:name w:val="Header Char"/>
    <w:basedOn w:val="673"/>
    <w:uiPriority w:val="99"/>
  </w:style>
  <w:style w:type="character" w:styleId="688" w:customStyle="1">
    <w:name w:val="Caption Char"/>
    <w:uiPriority w:val="99"/>
  </w:style>
  <w:style w:type="character" w:styleId="689" w:customStyle="1">
    <w:name w:val="Footnote Text Char"/>
    <w:uiPriority w:val="99"/>
    <w:rPr>
      <w:sz w:val="18"/>
    </w:rPr>
  </w:style>
  <w:style w:type="character" w:styleId="690" w:customStyle="1">
    <w:name w:val="Endnote Text Char"/>
    <w:uiPriority w:val="99"/>
    <w:rPr>
      <w:sz w:val="20"/>
    </w:rPr>
  </w:style>
  <w:style w:type="character" w:styleId="691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92" w:customStyle="1">
    <w:name w:val="Heading 2 Char"/>
    <w:basedOn w:val="673"/>
    <w:uiPriority w:val="9"/>
    <w:rPr>
      <w:rFonts w:ascii="Arial" w:hAnsi="Arial" w:eastAsia="Arial" w:cs="Arial"/>
      <w:sz w:val="34"/>
    </w:rPr>
  </w:style>
  <w:style w:type="character" w:styleId="693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94" w:customStyle="1">
    <w:name w:val="Heading 4 Char"/>
    <w:basedOn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95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96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97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8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99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700">
    <w:name w:val="No Spacing"/>
    <w:uiPriority w:val="1"/>
    <w:qFormat/>
  </w:style>
  <w:style w:type="paragraph" w:styleId="701">
    <w:name w:val="Title"/>
    <w:basedOn w:val="663"/>
    <w:next w:val="663"/>
    <w:link w:val="7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2" w:customStyle="1">
    <w:name w:val="Название Знак"/>
    <w:basedOn w:val="673"/>
    <w:link w:val="701"/>
    <w:uiPriority w:val="10"/>
    <w:rPr>
      <w:sz w:val="48"/>
      <w:szCs w:val="48"/>
    </w:rPr>
  </w:style>
  <w:style w:type="paragraph" w:styleId="703">
    <w:name w:val="Subtitle"/>
    <w:basedOn w:val="663"/>
    <w:next w:val="663"/>
    <w:link w:val="704"/>
    <w:uiPriority w:val="11"/>
    <w:qFormat/>
    <w:pPr>
      <w:spacing w:before="200" w:after="200"/>
    </w:pPr>
  </w:style>
  <w:style w:type="character" w:styleId="704" w:customStyle="1">
    <w:name w:val="Подзаголовок Знак"/>
    <w:basedOn w:val="673"/>
    <w:link w:val="703"/>
    <w:uiPriority w:val="11"/>
    <w:rPr>
      <w:sz w:val="24"/>
      <w:szCs w:val="24"/>
    </w:rPr>
  </w:style>
  <w:style w:type="paragraph" w:styleId="705">
    <w:name w:val="Quote"/>
    <w:basedOn w:val="663"/>
    <w:next w:val="663"/>
    <w:link w:val="706"/>
    <w:uiPriority w:val="29"/>
    <w:qFormat/>
    <w:pPr>
      <w:ind w:left="720" w:right="720"/>
    </w:pPr>
    <w:rPr>
      <w:i/>
    </w:rPr>
  </w:style>
  <w:style w:type="character" w:styleId="706" w:customStyle="1">
    <w:name w:val="Цитата 2 Знак"/>
    <w:link w:val="705"/>
    <w:uiPriority w:val="29"/>
    <w:rPr>
      <w:i/>
    </w:rPr>
  </w:style>
  <w:style w:type="paragraph" w:styleId="707">
    <w:name w:val="Intense Quote"/>
    <w:basedOn w:val="663"/>
    <w:next w:val="663"/>
    <w:link w:val="70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8" w:customStyle="1">
    <w:name w:val="Выделенная цитата Знак"/>
    <w:link w:val="707"/>
    <w:uiPriority w:val="30"/>
    <w:rPr>
      <w:i/>
    </w:rPr>
  </w:style>
  <w:style w:type="paragraph" w:styleId="709">
    <w:name w:val="Header"/>
    <w:basedOn w:val="663"/>
    <w:link w:val="71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0" w:customStyle="1">
    <w:name w:val="Верхний колонтитул Знак"/>
    <w:basedOn w:val="673"/>
    <w:link w:val="709"/>
    <w:uiPriority w:val="99"/>
  </w:style>
  <w:style w:type="paragraph" w:styleId="711">
    <w:name w:val="Footer"/>
    <w:basedOn w:val="663"/>
    <w:link w:val="71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2" w:customStyle="1">
    <w:name w:val="Footer Char"/>
    <w:basedOn w:val="673"/>
    <w:uiPriority w:val="99"/>
  </w:style>
  <w:style w:type="paragraph" w:styleId="713">
    <w:name w:val="Caption"/>
    <w:basedOn w:val="663"/>
    <w:next w:val="6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 w:customStyle="1">
    <w:name w:val="Нижний колонтитул Знак"/>
    <w:link w:val="711"/>
    <w:uiPriority w:val="99"/>
  </w:style>
  <w:style w:type="table" w:styleId="715" w:customStyle="1">
    <w:name w:val="Table Grid Light"/>
    <w:basedOn w:val="6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6" w:customStyle="1">
    <w:name w:val="Plain Table 1"/>
    <w:basedOn w:val="6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2"/>
    <w:basedOn w:val="67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3"/>
    <w:basedOn w:val="6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9" w:customStyle="1">
    <w:name w:val="Plain Table 4"/>
    <w:basedOn w:val="6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Plain Table 5"/>
    <w:basedOn w:val="6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1 Light"/>
    <w:basedOn w:val="67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1"/>
    <w:basedOn w:val="6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2"/>
    <w:basedOn w:val="6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3"/>
    <w:basedOn w:val="6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4"/>
    <w:basedOn w:val="6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5"/>
    <w:basedOn w:val="6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6"/>
    <w:basedOn w:val="6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2"/>
    <w:basedOn w:val="6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1"/>
    <w:basedOn w:val="6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2"/>
    <w:basedOn w:val="6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3"/>
    <w:basedOn w:val="6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4"/>
    <w:basedOn w:val="6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5"/>
    <w:basedOn w:val="6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6"/>
    <w:basedOn w:val="6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"/>
    <w:basedOn w:val="6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1"/>
    <w:basedOn w:val="6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2"/>
    <w:basedOn w:val="6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3"/>
    <w:basedOn w:val="6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4"/>
    <w:basedOn w:val="6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5"/>
    <w:basedOn w:val="6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6"/>
    <w:basedOn w:val="6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4"/>
    <w:basedOn w:val="67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3" w:customStyle="1">
    <w:name w:val="Grid Table 4 - Accent 1"/>
    <w:basedOn w:val="67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4" w:customStyle="1">
    <w:name w:val="Grid Table 4 - Accent 2"/>
    <w:basedOn w:val="67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5" w:customStyle="1">
    <w:name w:val="Grid Table 4 - Accent 3"/>
    <w:basedOn w:val="67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6" w:customStyle="1">
    <w:name w:val="Grid Table 4 - Accent 4"/>
    <w:basedOn w:val="67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7" w:customStyle="1">
    <w:name w:val="Grid Table 4 - Accent 5"/>
    <w:basedOn w:val="67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8" w:customStyle="1">
    <w:name w:val="Grid Table 4 - Accent 6"/>
    <w:basedOn w:val="67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9" w:customStyle="1">
    <w:name w:val="Grid Table 5 Dark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1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2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3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4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5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6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6 Colorful"/>
    <w:basedOn w:val="67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7" w:customStyle="1">
    <w:name w:val="Grid Table 6 Colorful - Accent 1"/>
    <w:basedOn w:val="67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8" w:customStyle="1">
    <w:name w:val="Grid Table 6 Colorful - Accent 2"/>
    <w:basedOn w:val="6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9" w:customStyle="1">
    <w:name w:val="Grid Table 6 Colorful - Accent 3"/>
    <w:basedOn w:val="67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0" w:customStyle="1">
    <w:name w:val="Grid Table 6 Colorful - Accent 4"/>
    <w:basedOn w:val="6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1" w:customStyle="1">
    <w:name w:val="Grid Table 6 Colorful - Accent 5"/>
    <w:basedOn w:val="67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6 Colorful - Accent 6"/>
    <w:basedOn w:val="67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7 Colorful"/>
    <w:basedOn w:val="67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7 Colorful - Accent 1"/>
    <w:basedOn w:val="67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2"/>
    <w:basedOn w:val="67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3"/>
    <w:basedOn w:val="67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4"/>
    <w:basedOn w:val="67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5"/>
    <w:basedOn w:val="67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6"/>
    <w:basedOn w:val="67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"/>
    <w:basedOn w:val="67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1"/>
    <w:basedOn w:val="67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2"/>
    <w:basedOn w:val="67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3"/>
    <w:basedOn w:val="67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4"/>
    <w:basedOn w:val="67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5"/>
    <w:basedOn w:val="67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6"/>
    <w:basedOn w:val="67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2"/>
    <w:basedOn w:val="67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1"/>
    <w:basedOn w:val="67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2"/>
    <w:basedOn w:val="67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3"/>
    <w:basedOn w:val="67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4"/>
    <w:basedOn w:val="67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5"/>
    <w:basedOn w:val="67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6"/>
    <w:basedOn w:val="67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4" w:customStyle="1">
    <w:name w:val="List Table 3"/>
    <w:basedOn w:val="6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1"/>
    <w:basedOn w:val="67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2"/>
    <w:basedOn w:val="6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3"/>
    <w:basedOn w:val="67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4"/>
    <w:basedOn w:val="6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5"/>
    <w:basedOn w:val="67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6"/>
    <w:basedOn w:val="67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"/>
    <w:basedOn w:val="6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1"/>
    <w:basedOn w:val="67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2"/>
    <w:basedOn w:val="67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3"/>
    <w:basedOn w:val="67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4"/>
    <w:basedOn w:val="67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5"/>
    <w:basedOn w:val="67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6"/>
    <w:basedOn w:val="67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5 Dark"/>
    <w:basedOn w:val="67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1"/>
    <w:basedOn w:val="67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2"/>
    <w:basedOn w:val="67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3"/>
    <w:basedOn w:val="67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4"/>
    <w:basedOn w:val="67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5"/>
    <w:basedOn w:val="67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6"/>
    <w:basedOn w:val="67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6 Colorful"/>
    <w:basedOn w:val="67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6" w:customStyle="1">
    <w:name w:val="List Table 6 Colorful - Accent 1"/>
    <w:basedOn w:val="67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7" w:customStyle="1">
    <w:name w:val="List Table 6 Colorful - Accent 2"/>
    <w:basedOn w:val="67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8" w:customStyle="1">
    <w:name w:val="List Table 6 Colorful - Accent 3"/>
    <w:basedOn w:val="67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9" w:customStyle="1">
    <w:name w:val="List Table 6 Colorful - Accent 4"/>
    <w:basedOn w:val="67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0" w:customStyle="1">
    <w:name w:val="List Table 6 Colorful - Accent 5"/>
    <w:basedOn w:val="67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1" w:customStyle="1">
    <w:name w:val="List Table 6 Colorful - Accent 6"/>
    <w:basedOn w:val="67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2" w:customStyle="1">
    <w:name w:val="List Table 7 Colorful"/>
    <w:basedOn w:val="67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7 Colorful - Accent 1"/>
    <w:basedOn w:val="67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2"/>
    <w:basedOn w:val="67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3"/>
    <w:basedOn w:val="67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4"/>
    <w:basedOn w:val="67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5"/>
    <w:basedOn w:val="67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6"/>
    <w:basedOn w:val="67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ned - Accent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0" w:customStyle="1">
    <w:name w:val="Lined - Accent 1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1" w:customStyle="1">
    <w:name w:val="Lined - Accent 2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2" w:customStyle="1">
    <w:name w:val="Lined - Accent 3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3" w:customStyle="1">
    <w:name w:val="Lined - Accent 4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4" w:customStyle="1">
    <w:name w:val="Lined - Accent 5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5" w:customStyle="1">
    <w:name w:val="Lined - Accent 6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6" w:customStyle="1">
    <w:name w:val="Bordered &amp; Lined - Accent"/>
    <w:basedOn w:val="67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Bordered &amp; Lined - Accent 1"/>
    <w:basedOn w:val="67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Bordered &amp; Lined - Accent 2"/>
    <w:basedOn w:val="67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Bordered &amp; Lined - Accent 3"/>
    <w:basedOn w:val="67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Bordered &amp; Lined - Accent 4"/>
    <w:basedOn w:val="67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Bordered &amp; Lined - Accent 5"/>
    <w:basedOn w:val="67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Bordered &amp; Lined - Accent 6"/>
    <w:basedOn w:val="67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"/>
    <w:basedOn w:val="67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4" w:customStyle="1">
    <w:name w:val="Bordered - Accent 1"/>
    <w:basedOn w:val="6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5" w:customStyle="1">
    <w:name w:val="Bordered - Accent 2"/>
    <w:basedOn w:val="6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6" w:customStyle="1">
    <w:name w:val="Bordered - Accent 3"/>
    <w:basedOn w:val="6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7" w:customStyle="1">
    <w:name w:val="Bordered - Accent 4"/>
    <w:basedOn w:val="6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8" w:customStyle="1">
    <w:name w:val="Bordered - Accent 5"/>
    <w:basedOn w:val="6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9" w:customStyle="1">
    <w:name w:val="Bordered - Accent 6"/>
    <w:basedOn w:val="6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0">
    <w:name w:val="footnote text"/>
    <w:basedOn w:val="663"/>
    <w:link w:val="841"/>
    <w:uiPriority w:val="99"/>
    <w:semiHidden/>
    <w:unhideWhenUsed/>
    <w:pPr>
      <w:spacing w:after="40"/>
    </w:pPr>
    <w:rPr>
      <w:sz w:val="18"/>
    </w:rPr>
  </w:style>
  <w:style w:type="character" w:styleId="841" w:customStyle="1">
    <w:name w:val="Текст сноски Знак"/>
    <w:link w:val="840"/>
    <w:uiPriority w:val="99"/>
    <w:rPr>
      <w:sz w:val="18"/>
    </w:rPr>
  </w:style>
  <w:style w:type="character" w:styleId="842">
    <w:name w:val="footnote reference"/>
    <w:basedOn w:val="673"/>
    <w:uiPriority w:val="99"/>
    <w:unhideWhenUsed/>
    <w:rPr>
      <w:vertAlign w:val="superscript"/>
    </w:rPr>
  </w:style>
  <w:style w:type="paragraph" w:styleId="843">
    <w:name w:val="endnote text"/>
    <w:basedOn w:val="663"/>
    <w:link w:val="844"/>
    <w:uiPriority w:val="99"/>
    <w:semiHidden/>
    <w:unhideWhenUsed/>
    <w:rPr>
      <w:sz w:val="20"/>
    </w:rPr>
  </w:style>
  <w:style w:type="character" w:styleId="844" w:customStyle="1">
    <w:name w:val="Текст концевой сноски Знак"/>
    <w:link w:val="843"/>
    <w:uiPriority w:val="99"/>
    <w:rPr>
      <w:sz w:val="20"/>
    </w:rPr>
  </w:style>
  <w:style w:type="character" w:styleId="845">
    <w:name w:val="endnote reference"/>
    <w:basedOn w:val="673"/>
    <w:uiPriority w:val="99"/>
    <w:semiHidden/>
    <w:unhideWhenUsed/>
    <w:rPr>
      <w:vertAlign w:val="superscript"/>
    </w:rPr>
  </w:style>
  <w:style w:type="paragraph" w:styleId="846">
    <w:name w:val="toc 1"/>
    <w:basedOn w:val="663"/>
    <w:next w:val="663"/>
    <w:uiPriority w:val="39"/>
    <w:unhideWhenUsed/>
    <w:pPr>
      <w:spacing w:after="57"/>
    </w:pPr>
  </w:style>
  <w:style w:type="paragraph" w:styleId="847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48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49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50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51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52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53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54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55">
    <w:name w:val="TOC Heading"/>
    <w:uiPriority w:val="39"/>
    <w:unhideWhenUsed/>
  </w:style>
  <w:style w:type="paragraph" w:styleId="856">
    <w:name w:val="table of figures"/>
    <w:basedOn w:val="663"/>
    <w:next w:val="663"/>
    <w:uiPriority w:val="99"/>
    <w:unhideWhenUsed/>
  </w:style>
  <w:style w:type="character" w:styleId="857" w:customStyle="1">
    <w:name w:val="Заголовок 2 Знак"/>
    <w:link w:val="665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58" w:customStyle="1">
    <w:name w:val="Заголовок 4 Знак"/>
    <w:link w:val="667"/>
    <w:uiPriority w:val="9"/>
    <w:semiHidden/>
    <w:rPr>
      <w:rFonts w:ascii="Calibri" w:hAnsi="Calibri"/>
      <w:b/>
      <w:sz w:val="28"/>
    </w:rPr>
  </w:style>
  <w:style w:type="paragraph" w:styleId="859">
    <w:name w:val="Body Text Indent"/>
    <w:basedOn w:val="663"/>
    <w:link w:val="860"/>
    <w:uiPriority w:val="99"/>
    <w:pPr>
      <w:ind w:firstLine="900"/>
      <w:jc w:val="both"/>
    </w:pPr>
  </w:style>
  <w:style w:type="character" w:styleId="860" w:customStyle="1">
    <w:name w:val="Основной текст с отступом Знак"/>
    <w:link w:val="859"/>
    <w:uiPriority w:val="99"/>
    <w:semiHidden/>
    <w:rPr>
      <w:sz w:val="24"/>
      <w:szCs w:val="24"/>
    </w:rPr>
  </w:style>
  <w:style w:type="paragraph" w:styleId="861">
    <w:name w:val="Body Text Indent 2"/>
    <w:basedOn w:val="663"/>
    <w:link w:val="862"/>
    <w:uiPriority w:val="99"/>
    <w:pPr>
      <w:ind w:left="283"/>
      <w:spacing w:after="120" w:line="480" w:lineRule="auto"/>
    </w:pPr>
  </w:style>
  <w:style w:type="character" w:styleId="862" w:customStyle="1">
    <w:name w:val="Основной текст с отступом 2 Знак"/>
    <w:link w:val="861"/>
    <w:uiPriority w:val="99"/>
    <w:semiHidden/>
    <w:rPr>
      <w:sz w:val="24"/>
      <w:szCs w:val="24"/>
    </w:rPr>
  </w:style>
  <w:style w:type="paragraph" w:styleId="863" w:customStyle="1">
    <w:name w:val="Знак Знак Знак Знак Знак Знак Знак Знак Знак Знак"/>
    <w:basedOn w:val="66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64">
    <w:name w:val="Table Grid"/>
    <w:basedOn w:val="67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Balloon Text"/>
    <w:basedOn w:val="663"/>
    <w:link w:val="866"/>
    <w:uiPriority w:val="99"/>
    <w:rPr>
      <w:rFonts w:ascii="Tahoma" w:hAnsi="Tahoma"/>
      <w:sz w:val="16"/>
      <w:szCs w:val="16"/>
    </w:rPr>
  </w:style>
  <w:style w:type="character" w:styleId="866" w:customStyle="1">
    <w:name w:val="Текст выноски Знак"/>
    <w:link w:val="865"/>
    <w:uiPriority w:val="99"/>
    <w:rPr>
      <w:rFonts w:ascii="Tahoma" w:hAnsi="Tahoma"/>
      <w:sz w:val="16"/>
    </w:rPr>
  </w:style>
  <w:style w:type="table" w:styleId="867" w:customStyle="1">
    <w:name w:val="Сетка таблицы1"/>
    <w:basedOn w:val="674"/>
    <w:next w:val="864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8">
    <w:name w:val="Strong"/>
    <w:uiPriority w:val="22"/>
    <w:qFormat/>
    <w:rPr>
      <w:b/>
    </w:rPr>
  </w:style>
  <w:style w:type="paragraph" w:styleId="869">
    <w:name w:val="Normal (Web)"/>
    <w:basedOn w:val="663"/>
    <w:uiPriority w:val="99"/>
    <w:unhideWhenUsed/>
    <w:pPr>
      <w:spacing w:before="100" w:beforeAutospacing="1" w:after="100" w:afterAutospacing="1"/>
    </w:pPr>
  </w:style>
  <w:style w:type="paragraph" w:styleId="870" w:customStyle="1">
    <w:name w:val="ConsPlusNormal"/>
    <w:link w:val="871"/>
    <w:pPr>
      <w:widowControl w:val="off"/>
    </w:pPr>
    <w:rPr>
      <w:rFonts w:ascii="Arial" w:hAnsi="Arial"/>
    </w:rPr>
  </w:style>
  <w:style w:type="character" w:styleId="871" w:customStyle="1">
    <w:name w:val="ConsPlusNormal Знак"/>
    <w:link w:val="870"/>
    <w:rPr>
      <w:rFonts w:ascii="Arial" w:hAnsi="Arial"/>
      <w:lang w:val="ru-RU" w:eastAsia="ru-RU" w:bidi="ar-SA"/>
    </w:rPr>
  </w:style>
  <w:style w:type="paragraph" w:styleId="872">
    <w:name w:val="List Paragraph"/>
    <w:basedOn w:val="663"/>
    <w:uiPriority w:val="34"/>
    <w:qFormat/>
    <w:pPr>
      <w:contextualSpacing/>
      <w:ind w:left="720"/>
    </w:pPr>
  </w:style>
  <w:style w:type="character" w:styleId="873">
    <w:name w:val="Hyperlink"/>
    <w:basedOn w:val="673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18</cp:revision>
  <dcterms:created xsi:type="dcterms:W3CDTF">2024-06-13T13:25:00Z</dcterms:created>
  <dcterms:modified xsi:type="dcterms:W3CDTF">2024-08-19T08:16:21Z</dcterms:modified>
</cp:coreProperties>
</file>