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8"/>
        <w:tabs>
          <w:tab w:val="left" w:pos="5220" w:leader="none"/>
        </w:tabs>
        <w:rPr>
          <w:b w:val="0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42950"/>
                <wp:effectExtent l="0" t="0" r="9525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5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 w:val="0"/>
        </w:rPr>
      </w:r>
      <w:r>
        <w:rPr>
          <w:b w:val="0"/>
        </w:rPr>
      </w:r>
    </w:p>
    <w:p>
      <w:pPr>
        <w:pStyle w:val="858"/>
        <w:tabs>
          <w:tab w:val="left" w:pos="5220" w:leader="none"/>
        </w:tabs>
        <w:rPr>
          <w:sz w:val="20"/>
          <w:szCs w:val="16"/>
        </w:rPr>
      </w:pPr>
      <w:r>
        <w:rPr>
          <w:sz w:val="20"/>
          <w:szCs w:val="16"/>
        </w:rPr>
      </w:r>
      <w:r>
        <w:rPr>
          <w:sz w:val="20"/>
          <w:szCs w:val="16"/>
        </w:rPr>
      </w:r>
      <w:r>
        <w:rPr>
          <w:sz w:val="20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от</w:t>
      </w:r>
      <w:r>
        <w:rPr>
          <w:b/>
          <w:bCs/>
          <w:iCs/>
          <w:sz w:val="24"/>
          <w:szCs w:val="24"/>
        </w:rPr>
        <w:t xml:space="preserve"> 09.08.2024 </w:t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  <w:t xml:space="preserve"> № 1254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п.г.т</w:t>
      </w:r>
      <w:r>
        <w:rPr>
          <w:b/>
          <w:bCs/>
          <w:iCs/>
          <w:sz w:val="24"/>
          <w:szCs w:val="24"/>
        </w:rPr>
        <w:t xml:space="preserve">. Никель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pStyle w:val="852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2"/>
          <w:szCs w:val="22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52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2"/>
          <w:szCs w:val="22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5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</w:rPr>
        <w:t xml:space="preserve">О внесении изменений в </w:t>
      </w:r>
      <w:hyperlink w:tooltip="#P51" w:anchor="P51" w:history="1">
        <w:r>
          <w:rPr>
            <w:rFonts w:ascii="Times New Roman" w:hAnsi="Times New Roman" w:cs="Times New Roman"/>
            <w:color w:val="000000" w:themeColor="text1"/>
            <w:sz w:val="20"/>
          </w:rPr>
          <w:t xml:space="preserve">Положение</w:t>
        </w:r>
      </w:hyperlink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об</w:t>
      </w:r>
      <w:r>
        <w:rPr>
          <w:rFonts w:ascii="Times New Roman" w:hAnsi="Times New Roman" w:cs="Times New Roman"/>
          <w:sz w:val="20"/>
        </w:rPr>
        <w:t xml:space="preserve"> оплате труда работников муниципальных бюджетных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5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</w:rPr>
        <w:t xml:space="preserve">и автономных учреждений, подведомственных отделу образования администрации </w:t>
      </w:r>
      <w:r>
        <w:rPr>
          <w:rFonts w:ascii="Times New Roman" w:hAnsi="Times New Roman" w:cs="Times New Roman"/>
          <w:sz w:val="20"/>
        </w:rPr>
        <w:br/>
        <w:t xml:space="preserve">Печенгского муниципального округа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утвержденное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постановлением </w:t>
      </w:r>
      <w:r>
        <w:rPr>
          <w:rFonts w:ascii="Times New Roman" w:hAnsi="Times New Roman" w:cs="Times New Roman"/>
          <w:sz w:val="20"/>
        </w:rPr>
        <w:t xml:space="preserve">администрации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5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</w:rPr>
        <w:t xml:space="preserve">Печенгского муниципального округа от </w:t>
      </w:r>
      <w:r>
        <w:rPr>
          <w:rFonts w:ascii="Times New Roman" w:hAnsi="Times New Roman" w:cs="Times New Roman"/>
          <w:color w:val="000000"/>
          <w:sz w:val="20"/>
        </w:rPr>
        <w:t xml:space="preserve">09.03.2022 </w:t>
      </w:r>
      <w:r>
        <w:rPr>
          <w:rFonts w:ascii="Times New Roman" w:hAnsi="Times New Roman" w:cs="Times New Roman"/>
          <w:sz w:val="20"/>
        </w:rPr>
        <w:t xml:space="preserve">№ </w:t>
      </w:r>
      <w:r>
        <w:rPr>
          <w:rFonts w:ascii="Times New Roman" w:hAnsi="Times New Roman" w:cs="Times New Roman"/>
          <w:color w:val="000000"/>
          <w:sz w:val="20"/>
        </w:rPr>
        <w:t xml:space="preserve">307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ind w:firstLine="70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постановлением Правительства Мурманской области от 12.07.2024 № 473-ПП «О выплате ежемесячного денежного вознаграждения советникам директора по воспитанию и взаимодействию с детскими общественными объединениями  государственных общеобраз</w:t>
      </w:r>
      <w:r>
        <w:rPr>
          <w:sz w:val="24"/>
          <w:szCs w:val="24"/>
        </w:rPr>
        <w:t xml:space="preserve">овательных организаций и профессиональных образовательных организаций Мурманской области»,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5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5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Внести в</w:t>
      </w:r>
      <w:r>
        <w:rPr>
          <w:rFonts w:ascii="Times New Roman" w:hAnsi="Times New Roman" w:cs="Times New Roman"/>
          <w:sz w:val="20"/>
        </w:rPr>
        <w:t xml:space="preserve"> </w:t>
      </w:r>
      <w:hyperlink w:tooltip="#P51" w:anchor="P51" w:history="1">
        <w:r>
          <w:rPr>
            <w:rFonts w:ascii="Times New Roman" w:hAnsi="Times New Roman" w:cs="Times New Roman"/>
            <w:b w:val="0"/>
            <w:color w:val="000000" w:themeColor="text1"/>
            <w:sz w:val="24"/>
            <w:szCs w:val="24"/>
          </w:rPr>
          <w:t xml:space="preserve">Положение</w:t>
        </w:r>
      </w:hyperlink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об оплате труда работников муниципальных бюджетных и автономных учреждений, подведомственных от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делу образования администрации Печенгского муниципального округа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утвержденное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постановлением администрации Печенгского муниципального округа от 09.03.2022 № 307 (далее – Положение), следующие изменения: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подразделе 6.1 раздела 6</w:t>
      </w:r>
      <w:r>
        <w:rPr>
          <w:bCs/>
          <w:sz w:val="24"/>
          <w:szCs w:val="24"/>
        </w:rPr>
        <w:t xml:space="preserve"> пункт 1 изложить в следующей редакции: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«1) стимулирующие доплаты и надбавки: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стаж непрерывной работы;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сложность, напряженность (интенсивность), высокие результаты работы;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ученую степень, ученое звание;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ведомственные награды (почетное звание Российской Федерации и др.);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государственные награды (заслуженный учитель Российской Федерации в размере 20000 рублей, включая районный коэффициент и процентную надбавку за стаж работы в районах Крайнего Сев</w:t>
      </w:r>
      <w:r>
        <w:rPr>
          <w:rFonts w:ascii="Times New Roman" w:hAnsi="Times New Roman" w:cs="Times New Roman"/>
          <w:sz w:val="24"/>
          <w:szCs w:val="24"/>
        </w:rPr>
        <w:t xml:space="preserve">ера, и др.);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педагогу - молодому специалисту;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библиотечный стаж работы;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медицинским работникам (врачам, провизорам, среднему медицинскому и фармацевтическому персоналу), не имеющим медицинского стажа, в течение первым трех лет работы после окончан</w:t>
      </w:r>
      <w:r>
        <w:rPr>
          <w:rFonts w:ascii="Times New Roman" w:hAnsi="Times New Roman" w:cs="Times New Roman"/>
          <w:sz w:val="24"/>
          <w:szCs w:val="24"/>
        </w:rPr>
        <w:t xml:space="preserve">ия среднего или высшего профессионального образовательного учреждения;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ежемесячная доплата педагогическим работникам (далее – ежемесячная доплата):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 первую квалификационную категорию в размере 10 000 рублей;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 высшую квалификационную категорию в разм</w:t>
      </w:r>
      <w:r>
        <w:rPr>
          <w:bCs/>
          <w:sz w:val="24"/>
          <w:szCs w:val="24"/>
        </w:rPr>
        <w:t xml:space="preserve">ере 15 000 рублей.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Ежемесячная доплата устанавливается в абсолютном размере, который включает в себя районный коэффициент и процентную надбавку за стаж работы в районах Крайнего Севера. Ежемесячная доплата устанавливается по основному месту работы за факти</w:t>
      </w:r>
      <w:r>
        <w:rPr>
          <w:bCs/>
          <w:sz w:val="24"/>
          <w:szCs w:val="24"/>
        </w:rPr>
        <w:t xml:space="preserve">чески отработанное время при условии работы не менее чем на ставку заработной платы в соответствии с продолжительностью рабочего времени (нормой часов педагогической работы за ставку заработной платы), установленной приказом Министерства образования и наук</w:t>
      </w:r>
      <w:r>
        <w:rPr>
          <w:bCs/>
          <w:sz w:val="24"/>
          <w:szCs w:val="24"/>
        </w:rPr>
        <w:t xml:space="preserve">и Российской Федерации от 22.12.2014 № 1601. В случае, когда фактическая нагрузка педагогического работника составляет менее одной ставки, ежемесячная доплата не устанавливается, в случае, когда фактическая нагрузка педагогического работника составляет бол</w:t>
      </w:r>
      <w:r>
        <w:rPr>
          <w:bCs/>
          <w:sz w:val="24"/>
          <w:szCs w:val="24"/>
        </w:rPr>
        <w:t xml:space="preserve">ее одной ставки, ежемесячная доплата не увеличивается;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ежемесячное денежное вознаграждение советникам директора по воспитанию и взаимодействию с детскими общественными объединениями в размере 5 000 рублей.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жемесячное денежное вознаграждение советникам директора по воспитанию и взаимодействию с детскими общественными объединениями</w:t>
      </w:r>
      <w:r>
        <w:rPr>
          <w:bCs/>
          <w:sz w:val="24"/>
          <w:szCs w:val="24"/>
        </w:rPr>
        <w:t xml:space="preserve"> п</w:t>
      </w:r>
      <w:r>
        <w:rPr>
          <w:bCs/>
          <w:sz w:val="24"/>
          <w:szCs w:val="24"/>
        </w:rPr>
        <w:t xml:space="preserve">роизводится не более одной выплаты вознагражден</w:t>
      </w:r>
      <w:r>
        <w:rPr>
          <w:bCs/>
          <w:sz w:val="24"/>
          <w:szCs w:val="24"/>
        </w:rPr>
        <w:t xml:space="preserve">ия одному педагогическому работнику учреждения в случае осуществления трудовой функции советника директора в двух и более учреждениях. Выплата вознаграждения осуществляется с учетом районных коэффициентов к заработной плате за работу в районах Крайнего Сев</w:t>
      </w:r>
      <w:r>
        <w:rPr>
          <w:bCs/>
          <w:sz w:val="24"/>
          <w:szCs w:val="24"/>
        </w:rPr>
        <w:t xml:space="preserve">ера и приравненных к ним местностях. Выплата вознаграждения педагогическим работникам, состоящим в трудовых отношениях с учреждением, приостанавливается на период отпуска педагогического работника по беременности и родам, отпуска по уходу за ребенком до до</w:t>
      </w:r>
      <w:r>
        <w:rPr>
          <w:bCs/>
          <w:sz w:val="24"/>
          <w:szCs w:val="24"/>
        </w:rPr>
        <w:t xml:space="preserve">стижения им возраста трех лет. Вознаграждение включается в расчет средней заработной платы, учитывается при исчислении пособий по временной нетрудоспособности, по беременности и родам. Аналогичный порядок применяется также при определении размера пособия п</w:t>
      </w:r>
      <w:r>
        <w:rPr>
          <w:bCs/>
          <w:sz w:val="24"/>
          <w:szCs w:val="24"/>
        </w:rPr>
        <w:t xml:space="preserve">о временной нетрудоспособности за первые 3 дня временной нетрудоспособности, выплачиваемого за счет средств работодателя. Основанием для прекращения выплаты педагогическому работнику является приказ руководителя учреждения об увольнении педагогического раб</w:t>
      </w:r>
      <w:r>
        <w:rPr>
          <w:bCs/>
          <w:sz w:val="24"/>
          <w:szCs w:val="24"/>
        </w:rPr>
        <w:t xml:space="preserve">отника с должности советника директора</w:t>
      </w:r>
      <w:r>
        <w:rPr>
          <w:bCs/>
          <w:sz w:val="24"/>
          <w:szCs w:val="24"/>
        </w:rPr>
        <w:t xml:space="preserve">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с 01.09.2024.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</w:t>
      </w:r>
      <w:r>
        <w:rPr>
          <w:sz w:val="24"/>
          <w:szCs w:val="24"/>
        </w:rPr>
        <w:t xml:space="preserve">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5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Морозова М.Е., 50179</w:t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sectPr>
      <w:footnotePr/>
      <w:endnotePr/>
      <w:type w:val="nextPage"/>
      <w:pgSz w:w="11905" w:h="16838" w:orient="portrait"/>
      <w:pgMar w:top="1134" w:right="850" w:bottom="1134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7">
    <w:name w:val="Heading 1 Char"/>
    <w:basedOn w:val="681"/>
    <w:link w:val="672"/>
    <w:uiPriority w:val="9"/>
    <w:rPr>
      <w:rFonts w:ascii="Arial" w:hAnsi="Arial" w:eastAsia="Arial" w:cs="Arial"/>
      <w:sz w:val="40"/>
      <w:szCs w:val="40"/>
    </w:rPr>
  </w:style>
  <w:style w:type="character" w:styleId="658">
    <w:name w:val="Heading 2 Char"/>
    <w:basedOn w:val="681"/>
    <w:link w:val="673"/>
    <w:uiPriority w:val="9"/>
    <w:rPr>
      <w:rFonts w:ascii="Arial" w:hAnsi="Arial" w:eastAsia="Arial" w:cs="Arial"/>
      <w:sz w:val="34"/>
    </w:rPr>
  </w:style>
  <w:style w:type="character" w:styleId="659">
    <w:name w:val="Heading 3 Char"/>
    <w:basedOn w:val="681"/>
    <w:link w:val="674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4 Char"/>
    <w:basedOn w:val="681"/>
    <w:link w:val="675"/>
    <w:uiPriority w:val="9"/>
    <w:rPr>
      <w:rFonts w:ascii="Arial" w:hAnsi="Arial" w:eastAsia="Arial" w:cs="Arial"/>
      <w:b/>
      <w:bCs/>
      <w:sz w:val="26"/>
      <w:szCs w:val="26"/>
    </w:rPr>
  </w:style>
  <w:style w:type="character" w:styleId="661">
    <w:name w:val="Heading 5 Char"/>
    <w:basedOn w:val="681"/>
    <w:link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68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681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681"/>
    <w:link w:val="679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681"/>
    <w:link w:val="680"/>
    <w:uiPriority w:val="9"/>
    <w:rPr>
      <w:rFonts w:ascii="Arial" w:hAnsi="Arial" w:eastAsia="Arial" w:cs="Arial"/>
      <w:i/>
      <w:iCs/>
      <w:sz w:val="21"/>
      <w:szCs w:val="21"/>
    </w:rPr>
  </w:style>
  <w:style w:type="character" w:styleId="666">
    <w:name w:val="Subtitle Char"/>
    <w:basedOn w:val="681"/>
    <w:link w:val="696"/>
    <w:uiPriority w:val="11"/>
    <w:rPr>
      <w:sz w:val="24"/>
      <w:szCs w:val="24"/>
    </w:rPr>
  </w:style>
  <w:style w:type="character" w:styleId="667">
    <w:name w:val="Quote Char"/>
    <w:link w:val="698"/>
    <w:uiPriority w:val="29"/>
    <w:rPr>
      <w:i/>
    </w:rPr>
  </w:style>
  <w:style w:type="character" w:styleId="668">
    <w:name w:val="Intense Quote Char"/>
    <w:link w:val="700"/>
    <w:uiPriority w:val="30"/>
    <w:rPr>
      <w:i/>
    </w:rPr>
  </w:style>
  <w:style w:type="character" w:styleId="669">
    <w:name w:val="Footnote Text Char"/>
    <w:link w:val="833"/>
    <w:uiPriority w:val="99"/>
    <w:rPr>
      <w:sz w:val="18"/>
    </w:rPr>
  </w:style>
  <w:style w:type="character" w:styleId="670">
    <w:name w:val="Endnote Text Char"/>
    <w:link w:val="836"/>
    <w:uiPriority w:val="99"/>
    <w:rPr>
      <w:sz w:val="20"/>
    </w:rPr>
  </w:style>
  <w:style w:type="paragraph" w:styleId="671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72">
    <w:name w:val="Heading 1"/>
    <w:basedOn w:val="671"/>
    <w:next w:val="671"/>
    <w:link w:val="68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3">
    <w:name w:val="Heading 2"/>
    <w:basedOn w:val="671"/>
    <w:next w:val="671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4">
    <w:name w:val="Heading 3"/>
    <w:basedOn w:val="671"/>
    <w:next w:val="671"/>
    <w:link w:val="68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5">
    <w:name w:val="Heading 4"/>
    <w:basedOn w:val="671"/>
    <w:next w:val="671"/>
    <w:link w:val="68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671"/>
    <w:next w:val="671"/>
    <w:link w:val="68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671"/>
    <w:next w:val="671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671"/>
    <w:next w:val="671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671"/>
    <w:next w:val="671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671"/>
    <w:next w:val="671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 w:default="1">
    <w:name w:val="Default Paragraph Font"/>
    <w:uiPriority w:val="1"/>
    <w:semiHidden/>
    <w:unhideWhenUsed/>
  </w:style>
  <w:style w:type="table" w:styleId="6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3" w:default="1">
    <w:name w:val="No List"/>
    <w:uiPriority w:val="99"/>
    <w:semiHidden/>
    <w:unhideWhenUsed/>
  </w:style>
  <w:style w:type="character" w:styleId="684" w:customStyle="1">
    <w:name w:val="Заголовок 1 Знак"/>
    <w:basedOn w:val="681"/>
    <w:link w:val="672"/>
    <w:uiPriority w:val="9"/>
    <w:rPr>
      <w:rFonts w:ascii="Arial" w:hAnsi="Arial" w:eastAsia="Arial" w:cs="Arial"/>
      <w:sz w:val="40"/>
      <w:szCs w:val="40"/>
    </w:rPr>
  </w:style>
  <w:style w:type="character" w:styleId="685" w:customStyle="1">
    <w:name w:val="Заголовок 2 Знак"/>
    <w:basedOn w:val="681"/>
    <w:link w:val="673"/>
    <w:uiPriority w:val="9"/>
    <w:rPr>
      <w:rFonts w:ascii="Arial" w:hAnsi="Arial" w:eastAsia="Arial" w:cs="Arial"/>
      <w:sz w:val="34"/>
    </w:rPr>
  </w:style>
  <w:style w:type="character" w:styleId="686" w:customStyle="1">
    <w:name w:val="Заголовок 3 Знак"/>
    <w:basedOn w:val="681"/>
    <w:link w:val="674"/>
    <w:uiPriority w:val="9"/>
    <w:rPr>
      <w:rFonts w:ascii="Arial" w:hAnsi="Arial" w:eastAsia="Arial" w:cs="Arial"/>
      <w:sz w:val="30"/>
      <w:szCs w:val="30"/>
    </w:rPr>
  </w:style>
  <w:style w:type="character" w:styleId="687" w:customStyle="1">
    <w:name w:val="Заголовок 4 Знак"/>
    <w:basedOn w:val="681"/>
    <w:link w:val="675"/>
    <w:uiPriority w:val="9"/>
    <w:rPr>
      <w:rFonts w:ascii="Arial" w:hAnsi="Arial" w:eastAsia="Arial" w:cs="Arial"/>
      <w:b/>
      <w:bCs/>
      <w:sz w:val="26"/>
      <w:szCs w:val="26"/>
    </w:rPr>
  </w:style>
  <w:style w:type="character" w:styleId="688" w:customStyle="1">
    <w:name w:val="Заголовок 5 Знак"/>
    <w:basedOn w:val="681"/>
    <w:link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689" w:customStyle="1">
    <w:name w:val="Заголовок 6 Знак"/>
    <w:basedOn w:val="68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character" w:styleId="690" w:customStyle="1">
    <w:name w:val="Заголовок 7 Знак"/>
    <w:basedOn w:val="681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1" w:customStyle="1">
    <w:name w:val="Заголовок 8 Знак"/>
    <w:basedOn w:val="681"/>
    <w:link w:val="679"/>
    <w:uiPriority w:val="9"/>
    <w:rPr>
      <w:rFonts w:ascii="Arial" w:hAnsi="Arial" w:eastAsia="Arial" w:cs="Arial"/>
      <w:i/>
      <w:iCs/>
      <w:sz w:val="22"/>
      <w:szCs w:val="22"/>
    </w:rPr>
  </w:style>
  <w:style w:type="character" w:styleId="692" w:customStyle="1">
    <w:name w:val="Заголовок 9 Знак"/>
    <w:basedOn w:val="681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List Paragraph"/>
    <w:basedOn w:val="671"/>
    <w:uiPriority w:val="34"/>
    <w:qFormat/>
    <w:pPr>
      <w:contextualSpacing/>
      <w:ind w:left="720"/>
    </w:pPr>
  </w:style>
  <w:style w:type="paragraph" w:styleId="694">
    <w:name w:val="No Spacing"/>
    <w:uiPriority w:val="1"/>
    <w:qFormat/>
    <w:pPr>
      <w:spacing w:after="0" w:line="240" w:lineRule="auto"/>
    </w:pPr>
  </w:style>
  <w:style w:type="character" w:styleId="695" w:customStyle="1">
    <w:name w:val="Title Char"/>
    <w:basedOn w:val="681"/>
    <w:uiPriority w:val="10"/>
    <w:rPr>
      <w:sz w:val="48"/>
      <w:szCs w:val="48"/>
    </w:rPr>
  </w:style>
  <w:style w:type="paragraph" w:styleId="696">
    <w:name w:val="Subtitle"/>
    <w:basedOn w:val="671"/>
    <w:next w:val="671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 w:customStyle="1">
    <w:name w:val="Подзаголовок Знак"/>
    <w:basedOn w:val="681"/>
    <w:link w:val="696"/>
    <w:uiPriority w:val="11"/>
    <w:rPr>
      <w:sz w:val="24"/>
      <w:szCs w:val="24"/>
    </w:rPr>
  </w:style>
  <w:style w:type="paragraph" w:styleId="698">
    <w:name w:val="Quote"/>
    <w:basedOn w:val="671"/>
    <w:next w:val="671"/>
    <w:link w:val="699"/>
    <w:uiPriority w:val="29"/>
    <w:qFormat/>
    <w:pPr>
      <w:ind w:left="720" w:right="720"/>
    </w:pPr>
    <w:rPr>
      <w:i/>
    </w:rPr>
  </w:style>
  <w:style w:type="character" w:styleId="699" w:customStyle="1">
    <w:name w:val="Цитата 2 Знак"/>
    <w:link w:val="698"/>
    <w:uiPriority w:val="29"/>
    <w:rPr>
      <w:i/>
    </w:rPr>
  </w:style>
  <w:style w:type="paragraph" w:styleId="700">
    <w:name w:val="Intense Quote"/>
    <w:basedOn w:val="671"/>
    <w:next w:val="671"/>
    <w:link w:val="70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 w:customStyle="1">
    <w:name w:val="Выделенная цитата Знак"/>
    <w:link w:val="700"/>
    <w:uiPriority w:val="30"/>
    <w:rPr>
      <w:i/>
    </w:rPr>
  </w:style>
  <w:style w:type="character" w:styleId="702" w:customStyle="1">
    <w:name w:val="Header Char"/>
    <w:basedOn w:val="681"/>
    <w:uiPriority w:val="99"/>
  </w:style>
  <w:style w:type="character" w:styleId="703" w:customStyle="1">
    <w:name w:val="Footer Char"/>
    <w:basedOn w:val="681"/>
    <w:uiPriority w:val="99"/>
  </w:style>
  <w:style w:type="paragraph" w:styleId="704">
    <w:name w:val="Caption"/>
    <w:basedOn w:val="671"/>
    <w:next w:val="6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 w:customStyle="1">
    <w:name w:val="Caption Char"/>
    <w:uiPriority w:val="99"/>
  </w:style>
  <w:style w:type="table" w:styleId="706">
    <w:name w:val="Table Grid"/>
    <w:basedOn w:val="68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7" w:customStyle="1">
    <w:name w:val="Table Grid Light"/>
    <w:basedOn w:val="68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8" w:customStyle="1">
    <w:name w:val="Plain Table 1"/>
    <w:basedOn w:val="68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 w:customStyle="1">
    <w:name w:val="Plain Table 2"/>
    <w:basedOn w:val="68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 w:customStyle="1">
    <w:name w:val="Plain Table 3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 w:customStyle="1">
    <w:name w:val="Plain Table 4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Plain Table 5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1 Light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4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Grid Table 4 - Accent 1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6" w:customStyle="1">
    <w:name w:val="Grid Table 4 - Accent 2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7" w:customStyle="1">
    <w:name w:val="Grid Table 4 - Accent 3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8" w:customStyle="1">
    <w:name w:val="Grid Table 4 - Accent 4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9" w:customStyle="1">
    <w:name w:val="Grid Table 4 - Accent 5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0" w:customStyle="1">
    <w:name w:val="Grid Table 4 - Accent 6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1" w:customStyle="1">
    <w:name w:val="Grid Table 5 Dark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6 Colorful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9" w:customStyle="1">
    <w:name w:val="Grid Table 6 Colorful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0" w:customStyle="1">
    <w:name w:val="Grid Table 6 Colorful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1" w:customStyle="1">
    <w:name w:val="Grid Table 6 Colorful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2" w:customStyle="1">
    <w:name w:val="Grid Table 6 Colorful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3" w:customStyle="1">
    <w:name w:val="Grid Table 6 Colorful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 w:customStyle="1">
    <w:name w:val="Grid Table 6 Colorful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 w:customStyle="1">
    <w:name w:val="Grid Table 7 Colorful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7 Colorful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7 Colorful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1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2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3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4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5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6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6" w:customStyle="1">
    <w:name w:val="List Table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5 Dark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6 Colorful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8" w:customStyle="1">
    <w:name w:val="List Table 6 Colorful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9" w:customStyle="1">
    <w:name w:val="List Table 6 Colorful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List Table 6 Colorful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1" w:customStyle="1">
    <w:name w:val="List Table 6 Colorful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List Table 6 Colorful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3" w:customStyle="1">
    <w:name w:val="List Table 6 Colorful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4" w:customStyle="1">
    <w:name w:val="List Table 7 Colorful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7 Colorful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7 Colorful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ned - Accent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2" w:customStyle="1">
    <w:name w:val="Lined - Accent 1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3" w:customStyle="1">
    <w:name w:val="Lined - Accent 2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4" w:customStyle="1">
    <w:name w:val="Lined - Accent 3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5" w:customStyle="1">
    <w:name w:val="Lined - Accent 4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6" w:customStyle="1">
    <w:name w:val="Lined - Accent 5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7" w:customStyle="1">
    <w:name w:val="Lined - Accent 6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8" w:customStyle="1">
    <w:name w:val="Bordered &amp; Lined - Accent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Bordered &amp; Lined - Accent 1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Bordered &amp; Lined - Accent 2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Bordered &amp; Lined - Accent 3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Bordered &amp; Lined - Accent 4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Bordered &amp; Lined - Accent 5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Bordered &amp; Lined - Accent 6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6" w:customStyle="1">
    <w:name w:val="Bordered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7" w:customStyle="1">
    <w:name w:val="Bordered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8" w:customStyle="1">
    <w:name w:val="Bordered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9" w:customStyle="1">
    <w:name w:val="Bordered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0" w:customStyle="1">
    <w:name w:val="Bordered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1" w:customStyle="1">
    <w:name w:val="Bordered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2">
    <w:name w:val="Hyperlink"/>
    <w:uiPriority w:val="99"/>
    <w:unhideWhenUsed/>
    <w:rPr>
      <w:color w:val="0000ff" w:themeColor="hyperlink"/>
      <w:u w:val="single"/>
    </w:rPr>
  </w:style>
  <w:style w:type="paragraph" w:styleId="833">
    <w:name w:val="footnote text"/>
    <w:basedOn w:val="671"/>
    <w:link w:val="834"/>
    <w:uiPriority w:val="99"/>
    <w:semiHidden/>
    <w:unhideWhenUsed/>
    <w:pPr>
      <w:spacing w:after="40"/>
    </w:pPr>
    <w:rPr>
      <w:sz w:val="18"/>
    </w:rPr>
  </w:style>
  <w:style w:type="character" w:styleId="834" w:customStyle="1">
    <w:name w:val="Текст сноски Знак"/>
    <w:link w:val="833"/>
    <w:uiPriority w:val="99"/>
    <w:rPr>
      <w:sz w:val="18"/>
    </w:rPr>
  </w:style>
  <w:style w:type="character" w:styleId="835">
    <w:name w:val="footnote reference"/>
    <w:basedOn w:val="681"/>
    <w:uiPriority w:val="99"/>
    <w:unhideWhenUsed/>
    <w:rPr>
      <w:vertAlign w:val="superscript"/>
    </w:rPr>
  </w:style>
  <w:style w:type="paragraph" w:styleId="836">
    <w:name w:val="endnote text"/>
    <w:basedOn w:val="671"/>
    <w:link w:val="837"/>
    <w:uiPriority w:val="99"/>
    <w:semiHidden/>
    <w:unhideWhenUsed/>
  </w:style>
  <w:style w:type="character" w:styleId="837" w:customStyle="1">
    <w:name w:val="Текст концевой сноски Знак"/>
    <w:link w:val="836"/>
    <w:uiPriority w:val="99"/>
    <w:rPr>
      <w:sz w:val="20"/>
    </w:rPr>
  </w:style>
  <w:style w:type="character" w:styleId="838">
    <w:name w:val="endnote reference"/>
    <w:basedOn w:val="681"/>
    <w:uiPriority w:val="99"/>
    <w:semiHidden/>
    <w:unhideWhenUsed/>
    <w:rPr>
      <w:vertAlign w:val="superscript"/>
    </w:rPr>
  </w:style>
  <w:style w:type="paragraph" w:styleId="839">
    <w:name w:val="toc 1"/>
    <w:basedOn w:val="671"/>
    <w:next w:val="671"/>
    <w:uiPriority w:val="39"/>
    <w:unhideWhenUsed/>
    <w:pPr>
      <w:spacing w:after="57"/>
    </w:pPr>
  </w:style>
  <w:style w:type="paragraph" w:styleId="840">
    <w:name w:val="toc 2"/>
    <w:basedOn w:val="671"/>
    <w:next w:val="671"/>
    <w:uiPriority w:val="39"/>
    <w:unhideWhenUsed/>
    <w:pPr>
      <w:ind w:left="283"/>
      <w:spacing w:after="57"/>
    </w:pPr>
  </w:style>
  <w:style w:type="paragraph" w:styleId="841">
    <w:name w:val="toc 3"/>
    <w:basedOn w:val="671"/>
    <w:next w:val="671"/>
    <w:uiPriority w:val="39"/>
    <w:unhideWhenUsed/>
    <w:pPr>
      <w:ind w:left="567"/>
      <w:spacing w:after="57"/>
    </w:pPr>
  </w:style>
  <w:style w:type="paragraph" w:styleId="842">
    <w:name w:val="toc 4"/>
    <w:basedOn w:val="671"/>
    <w:next w:val="671"/>
    <w:uiPriority w:val="39"/>
    <w:unhideWhenUsed/>
    <w:pPr>
      <w:ind w:left="850"/>
      <w:spacing w:after="57"/>
    </w:pPr>
  </w:style>
  <w:style w:type="paragraph" w:styleId="843">
    <w:name w:val="toc 5"/>
    <w:basedOn w:val="671"/>
    <w:next w:val="671"/>
    <w:uiPriority w:val="39"/>
    <w:unhideWhenUsed/>
    <w:pPr>
      <w:ind w:left="1134"/>
      <w:spacing w:after="57"/>
    </w:pPr>
  </w:style>
  <w:style w:type="paragraph" w:styleId="844">
    <w:name w:val="toc 6"/>
    <w:basedOn w:val="671"/>
    <w:next w:val="671"/>
    <w:uiPriority w:val="39"/>
    <w:unhideWhenUsed/>
    <w:pPr>
      <w:ind w:left="1417"/>
      <w:spacing w:after="57"/>
    </w:pPr>
  </w:style>
  <w:style w:type="paragraph" w:styleId="845">
    <w:name w:val="toc 7"/>
    <w:basedOn w:val="671"/>
    <w:next w:val="671"/>
    <w:uiPriority w:val="39"/>
    <w:unhideWhenUsed/>
    <w:pPr>
      <w:ind w:left="1701"/>
      <w:spacing w:after="57"/>
    </w:pPr>
  </w:style>
  <w:style w:type="paragraph" w:styleId="846">
    <w:name w:val="toc 8"/>
    <w:basedOn w:val="671"/>
    <w:next w:val="671"/>
    <w:uiPriority w:val="39"/>
    <w:unhideWhenUsed/>
    <w:pPr>
      <w:ind w:left="1984"/>
      <w:spacing w:after="57"/>
    </w:pPr>
  </w:style>
  <w:style w:type="paragraph" w:styleId="847">
    <w:name w:val="toc 9"/>
    <w:basedOn w:val="671"/>
    <w:next w:val="671"/>
    <w:uiPriority w:val="39"/>
    <w:unhideWhenUsed/>
    <w:pPr>
      <w:ind w:left="2268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671"/>
    <w:next w:val="671"/>
    <w:uiPriority w:val="99"/>
    <w:unhideWhenUsed/>
  </w:style>
  <w:style w:type="paragraph" w:styleId="850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51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2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53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4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55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56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57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58">
    <w:name w:val="Title"/>
    <w:basedOn w:val="671"/>
    <w:link w:val="859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59" w:customStyle="1">
    <w:name w:val="Название Знак"/>
    <w:basedOn w:val="681"/>
    <w:link w:val="858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60">
    <w:name w:val="Balloon Text"/>
    <w:basedOn w:val="671"/>
    <w:link w:val="861"/>
    <w:uiPriority w:val="99"/>
    <w:semiHidden/>
    <w:unhideWhenUsed/>
    <w:rPr>
      <w:rFonts w:ascii="Tahoma" w:hAnsi="Tahoma" w:cs="Tahoma"/>
      <w:sz w:val="16"/>
      <w:szCs w:val="16"/>
    </w:rPr>
  </w:style>
  <w:style w:type="character" w:styleId="861" w:customStyle="1">
    <w:name w:val="Текст выноски Знак"/>
    <w:basedOn w:val="681"/>
    <w:link w:val="860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62" w:customStyle="1">
    <w:name w:val="WW8Num1z0"/>
  </w:style>
  <w:style w:type="paragraph" w:styleId="863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64">
    <w:name w:val="Normal (Web)"/>
    <w:basedOn w:val="671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65" w:customStyle="1">
    <w:name w:val="Знак Знак"/>
    <w:basedOn w:val="671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66">
    <w:name w:val="Body Text 3"/>
    <w:basedOn w:val="671"/>
    <w:link w:val="867"/>
    <w:pPr>
      <w:spacing w:after="120"/>
    </w:pPr>
    <w:rPr>
      <w:rFonts w:eastAsia="Times New Roman"/>
      <w:sz w:val="16"/>
      <w:szCs w:val="16"/>
    </w:rPr>
  </w:style>
  <w:style w:type="character" w:styleId="867" w:customStyle="1">
    <w:name w:val="Основной текст 3 Знак"/>
    <w:basedOn w:val="681"/>
    <w:link w:val="866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68">
    <w:name w:val="Header"/>
    <w:basedOn w:val="671"/>
    <w:link w:val="86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9" w:customStyle="1">
    <w:name w:val="Верхний колонтитул Знак"/>
    <w:basedOn w:val="681"/>
    <w:link w:val="868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70">
    <w:name w:val="Footer"/>
    <w:basedOn w:val="671"/>
    <w:link w:val="87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1" w:customStyle="1">
    <w:name w:val="Нижний колонтитул Знак"/>
    <w:basedOn w:val="681"/>
    <w:link w:val="870"/>
    <w:uiPriority w:val="99"/>
    <w:rPr>
      <w:rFonts w:ascii="Times New Roman" w:hAnsi="Times New Roman" w:eastAsia="Calibri" w:cs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8</cp:revision>
  <dcterms:created xsi:type="dcterms:W3CDTF">2024-07-22T13:20:00Z</dcterms:created>
  <dcterms:modified xsi:type="dcterms:W3CDTF">2024-08-19T08:16:42Z</dcterms:modified>
</cp:coreProperties>
</file>