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1"/>
        <w:jc w:val="center"/>
        <w:rPr>
          <w:b/>
          <w:sz w:val="28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85470" cy="731520"/>
                <wp:effectExtent l="0" t="0" r="5080" b="0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85470" cy="731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10pt;height:57.6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0</w:t>
      </w:r>
      <w:r>
        <w:rPr>
          <w:b/>
        </w:rPr>
        <w:t xml:space="preserve">9</w:t>
      </w:r>
      <w:r>
        <w:rPr>
          <w:b/>
        </w:rPr>
        <w:t xml:space="preserve">.</w:t>
      </w:r>
      <w:r>
        <w:rPr>
          <w:b/>
        </w:rPr>
        <w:t xml:space="preserve">08</w:t>
      </w:r>
      <w:r>
        <w:rPr>
          <w:b/>
        </w:rPr>
        <w:t xml:space="preserve">.2024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ab/>
      </w:r>
      <w:r>
        <w:rPr>
          <w:b/>
        </w:rPr>
        <w:t xml:space="preserve"> № </w:t>
      </w:r>
      <w:r>
        <w:rPr>
          <w:b/>
        </w:rPr>
        <w:t xml:space="preserve">1258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Об установлении особого противопожарного режима на территории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Печенгского муниципального округа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firstLine="74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4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8"/>
        <w:jc w:val="both"/>
      </w:pPr>
      <w:r>
        <w:t xml:space="preserve">В связи с</w:t>
      </w:r>
      <w:r>
        <w:t xml:space="preserve"> введением на территории Мурманской области режима повышенной готовности,</w:t>
      </w:r>
      <w:r>
        <w:t xml:space="preserve"> повышением пожарной опасности на территории Печенгского муниципального округа Мурманской области и установлением </w:t>
      </w:r>
      <w:r>
        <w:rPr>
          <w:lang w:val="en-US"/>
        </w:rPr>
        <w:t xml:space="preserve">V</w:t>
      </w:r>
      <w:r>
        <w:t xml:space="preserve"> класса пожарной опасности в лесах, на основании статьи 30 Федерального закона от 21.12.1994 № 69-ФЗ «О пожарной безопасности», пункта 13 статьи 4 </w:t>
      </w:r>
      <w:r>
        <w:rPr>
          <w:bCs/>
          <w:lang w:eastAsia="en-US"/>
        </w:rPr>
        <w:t xml:space="preserve">Устава Печенгского муниципального округа,</w:t>
      </w:r>
      <w:r>
        <w:rPr>
          <w:bCs/>
          <w:lang w:eastAsia="en-US"/>
        </w:rPr>
        <w:t xml:space="preserve"> во исполнение приказа Министерства природных ресурсов, экологии и рыбного хозяйства Мурманской</w:t>
      </w:r>
      <w:r>
        <w:rPr>
          <w:bCs/>
          <w:lang w:eastAsia="en-US"/>
        </w:rPr>
        <w:t xml:space="preserve"> области от 07.08.2024 № 465</w:t>
      </w:r>
      <w:r>
        <w:rPr>
          <w:bCs/>
          <w:lang w:eastAsia="en-US"/>
        </w:rPr>
        <w:t xml:space="preserve"> «О введении ограничения пребывания граждан в лесах и въезда в них транспортных средств, проведении в лесах определенных видов работ в целях обеспечения пожарной безопасности в лесах на землях лесного фонда на территории Мурманской области»</w:t>
      </w:r>
      <w:r>
        <w:rPr>
          <w:bCs/>
          <w:lang w:eastAsia="en-US"/>
        </w:rPr>
        <w:t xml:space="preserve"> </w:t>
      </w:r>
      <w:r/>
    </w:p>
    <w:p>
      <w:pPr>
        <w:ind w:firstLine="567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ind w:firstLine="567"/>
        <w:jc w:val="both"/>
      </w:pPr>
      <w:r/>
      <w:r/>
    </w:p>
    <w:p>
      <w:pPr>
        <w:pStyle w:val="873"/>
        <w:numPr>
          <w:ilvl w:val="0"/>
          <w:numId w:val="4"/>
        </w:numPr>
        <w:ind w:left="0" w:firstLine="709"/>
        <w:jc w:val="both"/>
        <w:widowControl w:val="off"/>
        <w:tabs>
          <w:tab w:val="left" w:pos="993" w:leader="none"/>
        </w:tabs>
      </w:pPr>
      <w:r>
        <w:t xml:space="preserve"> Установить с </w:t>
      </w:r>
      <w:r>
        <w:t xml:space="preserve">10</w:t>
      </w:r>
      <w:r>
        <w:t xml:space="preserve">.0</w:t>
      </w:r>
      <w:r>
        <w:t xml:space="preserve">8</w:t>
      </w:r>
      <w:r>
        <w:t xml:space="preserve">.2024 по </w:t>
      </w:r>
      <w:r>
        <w:t xml:space="preserve">25</w:t>
      </w:r>
      <w:r>
        <w:t xml:space="preserve">.0</w:t>
      </w:r>
      <w:r>
        <w:t xml:space="preserve">8</w:t>
      </w:r>
      <w:r>
        <w:t xml:space="preserve">.2024 (включительно) </w:t>
      </w:r>
      <w:r>
        <w:rPr>
          <w:lang w:eastAsia="en-US"/>
        </w:rPr>
        <w:t xml:space="preserve">на территории Печенгского муниципального округа особый противопожарный режим</w:t>
      </w:r>
      <w:r>
        <w:t xml:space="preserve">.</w:t>
      </w:r>
      <w:r/>
    </w:p>
    <w:p>
      <w:pPr>
        <w:pStyle w:val="873"/>
        <w:numPr>
          <w:ilvl w:val="0"/>
          <w:numId w:val="4"/>
        </w:numPr>
        <w:ind w:left="0" w:firstLine="709"/>
        <w:jc w:val="both"/>
        <w:tabs>
          <w:tab w:val="left" w:pos="993" w:leader="none"/>
        </w:tabs>
      </w:pPr>
      <w:r>
        <w:t xml:space="preserve"> Запретить использование открытого огня, сжигание мусора, травы, иных горючих материалов.</w:t>
      </w:r>
      <w:r/>
    </w:p>
    <w:p>
      <w:pPr>
        <w:pStyle w:val="873"/>
        <w:numPr>
          <w:ilvl w:val="0"/>
          <w:numId w:val="4"/>
        </w:numPr>
        <w:ind w:left="0" w:firstLine="709"/>
        <w:jc w:val="both"/>
        <w:tabs>
          <w:tab w:val="left" w:pos="993" w:leader="none"/>
        </w:tabs>
      </w:pPr>
      <w:r>
        <w:t xml:space="preserve"> В период действия особого противопожарного режима руководствоваться постановлением Правительства</w:t>
      </w:r>
      <w:bookmarkStart w:id="0" w:name="_GoBack"/>
      <w:r/>
      <w:bookmarkEnd w:id="0"/>
      <w:r>
        <w:t xml:space="preserve"> Мурманской области от 23.07.2007 № 346-ПП «О реализации мер пожарной безопасности в Мурманской области».</w:t>
      </w:r>
      <w:r/>
    </w:p>
    <w:p>
      <w:pPr>
        <w:ind w:firstLine="709"/>
        <w:jc w:val="both"/>
        <w:rPr>
          <w:rFonts w:cs="Arial"/>
        </w:rPr>
      </w:pPr>
      <w:r>
        <w:t xml:space="preserve">4.</w:t>
      </w:r>
      <w:r>
        <w:rPr>
          <w:rFonts w:cs="Arial"/>
        </w:rPr>
        <w:t xml:space="preserve"> Рекомендовать руководителям предприятий, организаций всех форм собственности, а также гражданам принять меры </w:t>
      </w:r>
      <w:r>
        <w:rPr>
          <w:rFonts w:cs="Arial"/>
        </w:rPr>
        <w:t xml:space="preserve">по</w:t>
      </w:r>
      <w:r>
        <w:rPr>
          <w:rFonts w:cs="Arial"/>
        </w:rPr>
        <w:t xml:space="preserve">:</w:t>
      </w:r>
      <w:r>
        <w:rPr>
          <w:rFonts w:cs="Arial"/>
        </w:rPr>
      </w:r>
      <w:r>
        <w:rPr>
          <w:rFonts w:cs="Arial"/>
        </w:rPr>
      </w:r>
    </w:p>
    <w:p>
      <w:pPr>
        <w:ind w:firstLine="709"/>
        <w:jc w:val="both"/>
      </w:pPr>
      <w:r>
        <w:t xml:space="preserve">- обеспечению первичных мер пожарной безопасности на предприятиях, организациях, в жилых домах или жилых и нежилых помещениях;</w:t>
      </w:r>
      <w:r/>
    </w:p>
    <w:p>
      <w:pPr>
        <w:ind w:firstLine="709"/>
        <w:jc w:val="both"/>
      </w:pPr>
      <w:r>
        <w:t xml:space="preserve">- выполнению противопожарных мероприятий, предложенных предписаниями государственного пожарного надзора;</w:t>
      </w:r>
      <w:r/>
    </w:p>
    <w:p>
      <w:pPr>
        <w:ind w:firstLine="709"/>
        <w:jc w:val="both"/>
      </w:pPr>
      <w:r>
        <w:t xml:space="preserve">- приведению в исправное состояние приборов отопления и средств вентиляции;</w:t>
      </w:r>
      <w:r/>
    </w:p>
    <w:p>
      <w:pPr>
        <w:ind w:firstLine="709"/>
        <w:jc w:val="both"/>
      </w:pPr>
      <w:r>
        <w:t xml:space="preserve">- приведению в рабочее состояние установок пожарной сигнализации, систем пожаротушения, систем </w:t>
      </w:r>
      <w:r>
        <w:t xml:space="preserve">противодымной</w:t>
      </w:r>
      <w:r>
        <w:t xml:space="preserve"> защиты, оповещения людей о пожаре и управления эвакуацией;</w:t>
      </w:r>
      <w:r/>
    </w:p>
    <w:p>
      <w:pPr>
        <w:ind w:firstLine="709"/>
        <w:jc w:val="both"/>
      </w:pPr>
      <w:r>
        <w:t xml:space="preserve">- содержанию пожарной техники и первичных средств пожаротушения в состоянии готовности;</w:t>
      </w:r>
      <w:r/>
    </w:p>
    <w:p>
      <w:pPr>
        <w:ind w:firstLine="709"/>
        <w:jc w:val="both"/>
      </w:pPr>
      <w:r>
        <w:t xml:space="preserve">- приведению в </w:t>
      </w:r>
      <w:r>
        <w:t xml:space="preserve">пожаробезопасное</w:t>
      </w:r>
      <w:r>
        <w:t xml:space="preserve"> состояние электросетей, электрооборудования и прочих электроприборов и электроустановок;</w:t>
      </w:r>
      <w:r/>
    </w:p>
    <w:p>
      <w:pPr>
        <w:ind w:firstLine="540"/>
        <w:jc w:val="both"/>
      </w:pPr>
      <w:r>
        <w:t xml:space="preserve">- выполнению требований правил пожарной безопасности при проведении сварочных и других огневых работ;</w:t>
      </w:r>
      <w:r/>
    </w:p>
    <w:p>
      <w:pPr>
        <w:ind w:firstLine="540"/>
        <w:jc w:val="both"/>
      </w:pPr>
      <w:r>
        <w:t xml:space="preserve">- содержанию основных и запасных путей эвакуации в рабочем состоянии;</w:t>
      </w:r>
      <w:r/>
    </w:p>
    <w:p>
      <w:pPr>
        <w:ind w:firstLine="540"/>
        <w:jc w:val="both"/>
      </w:pPr>
      <w:r>
        <w:t xml:space="preserve">- приведению в соответствие с нормативными документами состояния </w:t>
      </w:r>
      <w:r>
        <w:t xml:space="preserve">водоисточников</w:t>
      </w:r>
      <w:r>
        <w:t xml:space="preserve">, пожарных гидрантов, пирсов и т.п., используемых для целей пожаротушения;</w:t>
      </w:r>
      <w:r/>
    </w:p>
    <w:p>
      <w:pPr>
        <w:ind w:firstLine="540"/>
        <w:jc w:val="both"/>
      </w:pPr>
      <w:r>
        <w:t xml:space="preserve">- по обучению персонала первичным мерам пожарной безопасности;</w:t>
      </w:r>
      <w:r/>
    </w:p>
    <w:p>
      <w:pPr>
        <w:ind w:firstLine="567"/>
        <w:jc w:val="both"/>
      </w:pPr>
      <w:r>
        <w:t xml:space="preserve">- проведению практических тренировок по эвакуации людей и материальных ценностей в случае пожара.</w:t>
      </w:r>
      <w:r/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 Рекомендовать руководителю Каскада </w:t>
      </w:r>
      <w:r>
        <w:rPr>
          <w:lang w:eastAsia="en-US"/>
        </w:rPr>
        <w:t xml:space="preserve">Пазских</w:t>
      </w:r>
      <w:r>
        <w:rPr>
          <w:lang w:eastAsia="en-US"/>
        </w:rPr>
        <w:t xml:space="preserve"> ГЭС </w:t>
      </w:r>
      <w:r>
        <w:t xml:space="preserve">филиала «Кольский» ПАО «ТГК-1» (Никитин А.Л.</w:t>
      </w:r>
      <w:r>
        <w:rPr>
          <w:lang w:eastAsia="en-US"/>
        </w:rPr>
        <w:t xml:space="preserve">):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5.1. Усилить пожарную безопасность на предприятии.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5.2. Организовать патрулирование на территории населенного пункта </w:t>
      </w:r>
      <w:r>
        <w:rPr>
          <w:lang w:eastAsia="en-US"/>
        </w:rPr>
        <w:t xml:space="preserve">Раякоски</w:t>
      </w:r>
      <w:r>
        <w:rPr>
          <w:lang w:eastAsia="en-US"/>
        </w:rPr>
        <w:t xml:space="preserve"> добровольными пожарными и (или) гражданами Российской Федерации.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5.3. Подготовить для возможного использования в тушении пожаров имеющуюся водовозную и землеройную технику.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5.4. Провести с гражданами, проживающими в населенном пункте </w:t>
      </w:r>
      <w:r>
        <w:rPr>
          <w:lang w:eastAsia="en-US"/>
        </w:rPr>
        <w:t xml:space="preserve">Раякоски</w:t>
      </w:r>
      <w:r>
        <w:rPr>
          <w:lang w:eastAsia="en-US"/>
        </w:rPr>
        <w:t xml:space="preserve">, соответствующую разъяснительную работу о мерах пожарной безопасности и действиях при пожаре.</w:t>
      </w:r>
      <w:r>
        <w:rPr>
          <w:lang w:eastAsia="en-US"/>
        </w:rPr>
      </w:r>
      <w:r>
        <w:rPr>
          <w:lang w:eastAsia="en-US"/>
        </w:rPr>
      </w:r>
    </w:p>
    <w:p>
      <w:pPr>
        <w:ind w:firstLine="567"/>
        <w:jc w:val="both"/>
        <w:rPr>
          <w:lang w:eastAsia="en-US"/>
        </w:rPr>
      </w:pPr>
      <w:r>
        <w:rPr>
          <w:lang w:eastAsia="en-US"/>
        </w:rPr>
        <w:t xml:space="preserve">6. </w:t>
      </w:r>
      <w:r>
        <w:rPr>
          <w:lang w:eastAsia="en-US"/>
        </w:rPr>
        <w:t xml:space="preserve">И.о</w:t>
      </w:r>
      <w:r>
        <w:rPr>
          <w:lang w:eastAsia="en-US"/>
        </w:rPr>
        <w:t xml:space="preserve">. н</w:t>
      </w:r>
      <w:r>
        <w:rPr>
          <w:lang w:eastAsia="en-US"/>
        </w:rPr>
        <w:t xml:space="preserve">ачальник</w:t>
      </w:r>
      <w:r>
        <w:rPr>
          <w:lang w:eastAsia="en-US"/>
        </w:rPr>
        <w:t xml:space="preserve">а</w:t>
      </w:r>
      <w:r>
        <w:rPr>
          <w:lang w:eastAsia="en-US"/>
        </w:rPr>
        <w:t xml:space="preserve"> МКУ «ЕДДС Печенгского муниципального округа»</w:t>
      </w:r>
      <w:r>
        <w:rPr>
          <w:lang w:eastAsia="en-US"/>
        </w:rPr>
        <w:br/>
        <w:t xml:space="preserve">(</w:t>
      </w:r>
      <w:r>
        <w:rPr>
          <w:lang w:eastAsia="en-US"/>
        </w:rPr>
        <w:t xml:space="preserve">Сепусь</w:t>
      </w:r>
      <w:r>
        <w:rPr>
          <w:lang w:eastAsia="en-US"/>
        </w:rPr>
        <w:t xml:space="preserve"> Н.А.</w:t>
      </w:r>
      <w:r>
        <w:rPr>
          <w:lang w:eastAsia="en-US"/>
        </w:rPr>
        <w:t xml:space="preserve">) осуществлять </w:t>
      </w:r>
      <w:r>
        <w:t xml:space="preserve">обмен информацией согласно постановлению Правительства РФ от 24.03.1997 № 334 «О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</w:t>
      </w:r>
      <w:r>
        <w:rPr>
          <w:bCs/>
          <w:lang w:eastAsia="en-US"/>
        </w:rPr>
        <w:t xml:space="preserve">».</w:t>
      </w:r>
      <w:r>
        <w:rPr>
          <w:lang w:eastAsia="en-US"/>
        </w:rPr>
      </w:r>
      <w:r>
        <w:rPr>
          <w:lang w:eastAsia="en-US"/>
        </w:rPr>
      </w:r>
    </w:p>
    <w:p>
      <w:pPr>
        <w:ind w:firstLine="567"/>
        <w:jc w:val="both"/>
        <w:widowControl w:val="off"/>
        <w:tabs>
          <w:tab w:val="left" w:pos="851" w:leader="none"/>
          <w:tab w:val="left" w:pos="1843" w:leader="none"/>
        </w:tabs>
      </w:pPr>
      <w:r>
        <w:t xml:space="preserve">7. </w:t>
      </w:r>
      <w:r>
        <w:t xml:space="preserve">Рекомендовать ОМВД России «Печенгский» (Кузьмин Ф.В.), филиалу Печенгского лесничества – филиал ГОКУ МО «Региональный центр лесного и экологического контроля» (</w:t>
      </w:r>
      <w:r>
        <w:t xml:space="preserve">Ермолицкая</w:t>
      </w:r>
      <w:r>
        <w:t xml:space="preserve"> Е.К.) организовать </w:t>
      </w:r>
      <w:r>
        <w:rPr>
          <w:lang w:eastAsia="en-US"/>
        </w:rPr>
        <w:t xml:space="preserve">совместно</w:t>
      </w:r>
      <w:r>
        <w:rPr>
          <w:lang w:eastAsia="en-US"/>
        </w:rPr>
        <w:t xml:space="preserve">е проведение рейдов по выявлению и пресечению фактов нарушения Правил пожарной безопасности в лесах, усилить разъяснительную работу с населением в средствах массовой информации о необходимости соблюдения Правил пожарной безопасности в лесах, предусмотреть </w:t>
      </w:r>
      <w:r>
        <w:t xml:space="preserve">ограничение доступа граждан и въезд</w:t>
      </w:r>
      <w:r>
        <w:t xml:space="preserve"> транспортных средств на территории лесных масси</w:t>
      </w:r>
      <w:r>
        <w:t xml:space="preserve">вов и другие участки местности, объявленные зонами действия особого противопожарного режима. Проводить своевременное информирование населения через средства массовой информации о вводимых ограничениях, связанных с введением особого противопожарного режима.</w:t>
      </w:r>
      <w:r/>
    </w:p>
    <w:p>
      <w:pPr>
        <w:ind w:firstLine="709"/>
        <w:jc w:val="both"/>
        <w:tabs>
          <w:tab w:val="left" w:pos="1134" w:leader="none"/>
        </w:tabs>
        <w:rPr>
          <w:bCs/>
        </w:rPr>
      </w:pPr>
      <w:r>
        <w:rPr>
          <w:bCs/>
        </w:rPr>
        <w:t xml:space="preserve">8. </w:t>
      </w:r>
      <w:r>
        <w:t xml:space="preserve">Настоящее постановление вступает в силу после его подписания и подлежит размещению на официальном сайте Печенгского муниципального округа </w:t>
      </w:r>
      <w:hyperlink r:id="rId10" w:tooltip="http://pechengamr.gov-murman.ru/" w:history="1">
        <w:r>
          <w:rPr>
            <w:rStyle w:val="874"/>
            <w:color w:val="auto"/>
          </w:rPr>
          <w:t xml:space="preserve">http://pechengamr.gov-murman.ru/</w:t>
        </w:r>
      </w:hyperlink>
      <w:r>
        <w:t xml:space="preserve">.</w:t>
      </w:r>
      <w:r>
        <w:rPr>
          <w:bCs/>
        </w:rPr>
      </w:r>
      <w:r>
        <w:rPr>
          <w:bCs/>
        </w:rPr>
      </w:r>
    </w:p>
    <w:p>
      <w:pPr>
        <w:ind w:firstLine="709"/>
        <w:jc w:val="both"/>
        <w:tabs>
          <w:tab w:val="left" w:pos="0" w:leader="none"/>
        </w:tabs>
      </w:pPr>
      <w:r>
        <w:t xml:space="preserve">9. </w:t>
      </w:r>
      <w:r>
        <w:t xml:space="preserve">Контроль за</w:t>
      </w:r>
      <w:r>
        <w:t xml:space="preserve"> исполнением настоящего постановления оставляю за собой.</w:t>
      </w:r>
      <w:r/>
    </w:p>
    <w:p>
      <w:pPr>
        <w:tabs>
          <w:tab w:val="left" w:pos="4320" w:leader="none"/>
          <w:tab w:val="left" w:pos="7655" w:leader="none"/>
        </w:tabs>
      </w:pPr>
      <w:r/>
      <w:r/>
    </w:p>
    <w:p>
      <w:pPr>
        <w:tabs>
          <w:tab w:val="left" w:pos="4320" w:leader="none"/>
          <w:tab w:val="left" w:pos="7655" w:leader="none"/>
        </w:tabs>
      </w:pPr>
      <w:r/>
      <w:r/>
    </w:p>
    <w:p>
      <w:pPr>
        <w:jc w:val="both"/>
        <w:rPr>
          <w:sz w:val="20"/>
          <w:szCs w:val="20"/>
        </w:rPr>
      </w:pPr>
      <w:r>
        <w:t xml:space="preserve">Глава Печенгского муниципального округа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tab/>
      </w:r>
      <w:r>
        <w:tab/>
        <w:t xml:space="preserve">          А.В. Кузнецов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Тарасов А.Г., 50007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Arial Unicode MS">
    <w:panose1 w:val="020B0604020202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4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6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8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30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02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74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6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8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04" w:hanging="109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0" w:hanging="10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4" w:default="1">
    <w:name w:val="Normal"/>
    <w:qFormat/>
    <w:rPr>
      <w:sz w:val="24"/>
      <w:szCs w:val="24"/>
    </w:rPr>
  </w:style>
  <w:style w:type="paragraph" w:styleId="665">
    <w:name w:val="Heading 1"/>
    <w:basedOn w:val="664"/>
    <w:next w:val="664"/>
    <w:link w:val="69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66">
    <w:name w:val="Heading 2"/>
    <w:basedOn w:val="664"/>
    <w:next w:val="664"/>
    <w:link w:val="858"/>
    <w:uiPriority w:val="9"/>
    <w:qFormat/>
    <w:pPr>
      <w:keepNext/>
      <w:spacing w:before="240" w:after="60"/>
      <w:outlineLvl w:val="1"/>
    </w:pPr>
    <w:rPr>
      <w:rFonts w:ascii="Arial" w:hAnsi="Arial" w:eastAsia="Arial Unicode MS" w:cs="Arial"/>
      <w:b/>
      <w:bCs/>
      <w:i/>
      <w:iCs/>
      <w:color w:val="000000"/>
      <w:sz w:val="28"/>
      <w:szCs w:val="28"/>
    </w:rPr>
  </w:style>
  <w:style w:type="paragraph" w:styleId="667">
    <w:name w:val="Heading 3"/>
    <w:basedOn w:val="664"/>
    <w:next w:val="664"/>
    <w:link w:val="69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68">
    <w:name w:val="Heading 4"/>
    <w:basedOn w:val="664"/>
    <w:next w:val="664"/>
    <w:link w:val="859"/>
    <w:uiPriority w:val="9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669">
    <w:name w:val="Heading 5"/>
    <w:basedOn w:val="664"/>
    <w:next w:val="664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70">
    <w:name w:val="Heading 6"/>
    <w:basedOn w:val="664"/>
    <w:next w:val="664"/>
    <w:link w:val="69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71">
    <w:name w:val="Heading 7"/>
    <w:basedOn w:val="664"/>
    <w:next w:val="664"/>
    <w:link w:val="69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72">
    <w:name w:val="Heading 8"/>
    <w:basedOn w:val="664"/>
    <w:next w:val="664"/>
    <w:link w:val="69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73">
    <w:name w:val="Heading 9"/>
    <w:basedOn w:val="664"/>
    <w:next w:val="664"/>
    <w:link w:val="70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 w:default="1">
    <w:name w:val="Default Paragraph Font"/>
    <w:uiPriority w:val="1"/>
    <w:semiHidden/>
    <w:unhideWhenUsed/>
  </w:style>
  <w:style w:type="table" w:styleId="6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6" w:default="1">
    <w:name w:val="No List"/>
    <w:uiPriority w:val="99"/>
    <w:semiHidden/>
    <w:unhideWhenUsed/>
  </w:style>
  <w:style w:type="character" w:styleId="677" w:customStyle="1">
    <w:name w:val="Heading 1 Char"/>
    <w:basedOn w:val="674"/>
    <w:uiPriority w:val="9"/>
    <w:rPr>
      <w:rFonts w:ascii="Arial" w:hAnsi="Arial" w:eastAsia="Arial" w:cs="Arial"/>
      <w:sz w:val="40"/>
      <w:szCs w:val="40"/>
    </w:rPr>
  </w:style>
  <w:style w:type="character" w:styleId="678" w:customStyle="1">
    <w:name w:val="Heading 3 Char"/>
    <w:basedOn w:val="674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Heading 5 Char"/>
    <w:basedOn w:val="674"/>
    <w:uiPriority w:val="9"/>
    <w:rPr>
      <w:rFonts w:ascii="Arial" w:hAnsi="Arial" w:eastAsia="Arial" w:cs="Arial"/>
      <w:b/>
      <w:bCs/>
      <w:sz w:val="24"/>
      <w:szCs w:val="24"/>
    </w:rPr>
  </w:style>
  <w:style w:type="character" w:styleId="680" w:customStyle="1">
    <w:name w:val="Heading 6 Char"/>
    <w:basedOn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1" w:customStyle="1">
    <w:name w:val="Heading 7 Char"/>
    <w:basedOn w:val="67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2" w:customStyle="1">
    <w:name w:val="Heading 8 Char"/>
    <w:basedOn w:val="674"/>
    <w:uiPriority w:val="9"/>
    <w:rPr>
      <w:rFonts w:ascii="Arial" w:hAnsi="Arial" w:eastAsia="Arial" w:cs="Arial"/>
      <w:i/>
      <w:iCs/>
      <w:sz w:val="22"/>
      <w:szCs w:val="22"/>
    </w:rPr>
  </w:style>
  <w:style w:type="character" w:styleId="683" w:customStyle="1">
    <w:name w:val="Heading 9 Char"/>
    <w:basedOn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84" w:customStyle="1">
    <w:name w:val="Title Char"/>
    <w:basedOn w:val="674"/>
    <w:uiPriority w:val="10"/>
    <w:rPr>
      <w:sz w:val="48"/>
      <w:szCs w:val="48"/>
    </w:rPr>
  </w:style>
  <w:style w:type="character" w:styleId="685" w:customStyle="1">
    <w:name w:val="Subtitle Char"/>
    <w:basedOn w:val="674"/>
    <w:uiPriority w:val="11"/>
    <w:rPr>
      <w:sz w:val="24"/>
      <w:szCs w:val="24"/>
    </w:rPr>
  </w:style>
  <w:style w:type="character" w:styleId="686" w:customStyle="1">
    <w:name w:val="Quote Char"/>
    <w:uiPriority w:val="29"/>
    <w:rPr>
      <w:i/>
    </w:rPr>
  </w:style>
  <w:style w:type="character" w:styleId="687" w:customStyle="1">
    <w:name w:val="Intense Quote Char"/>
    <w:uiPriority w:val="30"/>
    <w:rPr>
      <w:i/>
    </w:rPr>
  </w:style>
  <w:style w:type="character" w:styleId="688" w:customStyle="1">
    <w:name w:val="Header Char"/>
    <w:basedOn w:val="674"/>
    <w:uiPriority w:val="99"/>
  </w:style>
  <w:style w:type="character" w:styleId="689" w:customStyle="1">
    <w:name w:val="Caption Char"/>
    <w:uiPriority w:val="99"/>
  </w:style>
  <w:style w:type="character" w:styleId="690" w:customStyle="1">
    <w:name w:val="Footnote Text Char"/>
    <w:uiPriority w:val="99"/>
    <w:rPr>
      <w:sz w:val="18"/>
    </w:rPr>
  </w:style>
  <w:style w:type="character" w:styleId="691" w:customStyle="1">
    <w:name w:val="Endnote Text Char"/>
    <w:uiPriority w:val="99"/>
    <w:rPr>
      <w:sz w:val="20"/>
    </w:rPr>
  </w:style>
  <w:style w:type="character" w:styleId="692" w:customStyle="1">
    <w:name w:val="Заголовок 1 Знак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93" w:customStyle="1">
    <w:name w:val="Heading 2 Char"/>
    <w:basedOn w:val="674"/>
    <w:uiPriority w:val="9"/>
    <w:rPr>
      <w:rFonts w:ascii="Arial" w:hAnsi="Arial" w:eastAsia="Arial" w:cs="Arial"/>
      <w:sz w:val="34"/>
    </w:rPr>
  </w:style>
  <w:style w:type="character" w:styleId="694" w:customStyle="1">
    <w:name w:val="Заголовок 3 Знак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95" w:customStyle="1">
    <w:name w:val="Heading 4 Char"/>
    <w:basedOn w:val="674"/>
    <w:uiPriority w:val="9"/>
    <w:rPr>
      <w:rFonts w:ascii="Arial" w:hAnsi="Arial" w:eastAsia="Arial" w:cs="Arial"/>
      <w:b/>
      <w:bCs/>
      <w:sz w:val="26"/>
      <w:szCs w:val="26"/>
    </w:rPr>
  </w:style>
  <w:style w:type="character" w:styleId="696" w:customStyle="1">
    <w:name w:val="Заголовок 5 Знак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97" w:customStyle="1">
    <w:name w:val="Заголовок 6 Знак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98" w:customStyle="1">
    <w:name w:val="Заголовок 7 Знак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9" w:customStyle="1">
    <w:name w:val="Заголовок 8 Знак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700" w:customStyle="1">
    <w:name w:val="Заголовок 9 Знак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701">
    <w:name w:val="No Spacing"/>
    <w:uiPriority w:val="1"/>
    <w:qFormat/>
  </w:style>
  <w:style w:type="paragraph" w:styleId="702">
    <w:name w:val="Title"/>
    <w:basedOn w:val="664"/>
    <w:next w:val="664"/>
    <w:link w:val="70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3" w:customStyle="1">
    <w:name w:val="Название Знак"/>
    <w:basedOn w:val="674"/>
    <w:link w:val="702"/>
    <w:uiPriority w:val="10"/>
    <w:rPr>
      <w:sz w:val="48"/>
      <w:szCs w:val="48"/>
    </w:rPr>
  </w:style>
  <w:style w:type="paragraph" w:styleId="704">
    <w:name w:val="Subtitle"/>
    <w:basedOn w:val="664"/>
    <w:next w:val="664"/>
    <w:link w:val="705"/>
    <w:uiPriority w:val="11"/>
    <w:qFormat/>
    <w:pPr>
      <w:spacing w:before="200" w:after="200"/>
    </w:pPr>
  </w:style>
  <w:style w:type="character" w:styleId="705" w:customStyle="1">
    <w:name w:val="Подзаголовок Знак"/>
    <w:basedOn w:val="674"/>
    <w:link w:val="704"/>
    <w:uiPriority w:val="11"/>
    <w:rPr>
      <w:sz w:val="24"/>
      <w:szCs w:val="24"/>
    </w:rPr>
  </w:style>
  <w:style w:type="paragraph" w:styleId="706">
    <w:name w:val="Quote"/>
    <w:basedOn w:val="664"/>
    <w:next w:val="664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64"/>
    <w:next w:val="664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64"/>
    <w:link w:val="71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74"/>
    <w:link w:val="710"/>
    <w:uiPriority w:val="99"/>
  </w:style>
  <w:style w:type="paragraph" w:styleId="712">
    <w:name w:val="Footer"/>
    <w:basedOn w:val="664"/>
    <w:link w:val="71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74"/>
    <w:uiPriority w:val="99"/>
  </w:style>
  <w:style w:type="paragraph" w:styleId="714">
    <w:name w:val="Caption"/>
    <w:basedOn w:val="664"/>
    <w:next w:val="66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7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 w:customStyle="1">
    <w:name w:val="Plain Table 1"/>
    <w:basedOn w:val="67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 w:customStyle="1">
    <w:name w:val="Plain Table 2"/>
    <w:basedOn w:val="67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 w:customStyle="1">
    <w:name w:val="Plain Table 3"/>
    <w:basedOn w:val="67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 w:customStyle="1">
    <w:name w:val="Plain Table 4"/>
    <w:basedOn w:val="67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Plain Table 5"/>
    <w:basedOn w:val="67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1 Light"/>
    <w:basedOn w:val="67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7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7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7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7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7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7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2"/>
    <w:basedOn w:val="67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7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7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7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7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7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7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"/>
    <w:basedOn w:val="67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7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7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7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7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7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7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4"/>
    <w:basedOn w:val="67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75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75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75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75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75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75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 w:customStyle="1">
    <w:name w:val="Grid Table 5 Dark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6 Colorful"/>
    <w:basedOn w:val="67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75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7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75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7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75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75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 w:customStyle="1">
    <w:name w:val="Grid Table 7 Colorful"/>
    <w:basedOn w:val="67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75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75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75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75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75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75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"/>
    <w:basedOn w:val="67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75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75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75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75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75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75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2"/>
    <w:basedOn w:val="67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75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75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75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75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75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75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 w:customStyle="1">
    <w:name w:val="List Table 3"/>
    <w:basedOn w:val="67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75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7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75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7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75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75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"/>
    <w:basedOn w:val="67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75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75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75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75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75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75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5 Dark"/>
    <w:basedOn w:val="67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75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75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75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75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75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75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6 Colorful"/>
    <w:basedOn w:val="67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75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75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75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75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75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75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 w:customStyle="1">
    <w:name w:val="List Table 7 Colorful"/>
    <w:basedOn w:val="67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75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75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75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75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75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75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7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7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7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7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7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7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7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75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75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75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75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75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75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75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75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7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7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7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7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7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7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64"/>
    <w:link w:val="842"/>
    <w:uiPriority w:val="99"/>
    <w:semiHidden/>
    <w:unhideWhenUsed/>
    <w:pPr>
      <w:spacing w:after="40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74"/>
    <w:uiPriority w:val="99"/>
    <w:unhideWhenUsed/>
    <w:rPr>
      <w:vertAlign w:val="superscript"/>
    </w:rPr>
  </w:style>
  <w:style w:type="paragraph" w:styleId="844">
    <w:name w:val="endnote text"/>
    <w:basedOn w:val="664"/>
    <w:link w:val="845"/>
    <w:uiPriority w:val="99"/>
    <w:semiHidden/>
    <w:unhideWhenUsed/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74"/>
    <w:uiPriority w:val="99"/>
    <w:semiHidden/>
    <w:unhideWhenUsed/>
    <w:rPr>
      <w:vertAlign w:val="superscript"/>
    </w:rPr>
  </w:style>
  <w:style w:type="paragraph" w:styleId="847">
    <w:name w:val="toc 1"/>
    <w:basedOn w:val="664"/>
    <w:next w:val="664"/>
    <w:uiPriority w:val="39"/>
    <w:unhideWhenUsed/>
    <w:pPr>
      <w:spacing w:after="57"/>
    </w:pPr>
  </w:style>
  <w:style w:type="paragraph" w:styleId="848">
    <w:name w:val="toc 2"/>
    <w:basedOn w:val="664"/>
    <w:next w:val="664"/>
    <w:uiPriority w:val="39"/>
    <w:unhideWhenUsed/>
    <w:pPr>
      <w:ind w:left="283"/>
      <w:spacing w:after="57"/>
    </w:pPr>
  </w:style>
  <w:style w:type="paragraph" w:styleId="849">
    <w:name w:val="toc 3"/>
    <w:basedOn w:val="664"/>
    <w:next w:val="664"/>
    <w:uiPriority w:val="39"/>
    <w:unhideWhenUsed/>
    <w:pPr>
      <w:ind w:left="567"/>
      <w:spacing w:after="57"/>
    </w:pPr>
  </w:style>
  <w:style w:type="paragraph" w:styleId="850">
    <w:name w:val="toc 4"/>
    <w:basedOn w:val="664"/>
    <w:next w:val="664"/>
    <w:uiPriority w:val="39"/>
    <w:unhideWhenUsed/>
    <w:pPr>
      <w:ind w:left="850"/>
      <w:spacing w:after="57"/>
    </w:pPr>
  </w:style>
  <w:style w:type="paragraph" w:styleId="851">
    <w:name w:val="toc 5"/>
    <w:basedOn w:val="664"/>
    <w:next w:val="664"/>
    <w:uiPriority w:val="39"/>
    <w:unhideWhenUsed/>
    <w:pPr>
      <w:ind w:left="1134"/>
      <w:spacing w:after="57"/>
    </w:pPr>
  </w:style>
  <w:style w:type="paragraph" w:styleId="852">
    <w:name w:val="toc 6"/>
    <w:basedOn w:val="664"/>
    <w:next w:val="664"/>
    <w:uiPriority w:val="39"/>
    <w:unhideWhenUsed/>
    <w:pPr>
      <w:ind w:left="1417"/>
      <w:spacing w:after="57"/>
    </w:pPr>
  </w:style>
  <w:style w:type="paragraph" w:styleId="853">
    <w:name w:val="toc 7"/>
    <w:basedOn w:val="664"/>
    <w:next w:val="664"/>
    <w:uiPriority w:val="39"/>
    <w:unhideWhenUsed/>
    <w:pPr>
      <w:ind w:left="1701"/>
      <w:spacing w:after="57"/>
    </w:pPr>
  </w:style>
  <w:style w:type="paragraph" w:styleId="854">
    <w:name w:val="toc 8"/>
    <w:basedOn w:val="664"/>
    <w:next w:val="664"/>
    <w:uiPriority w:val="39"/>
    <w:unhideWhenUsed/>
    <w:pPr>
      <w:ind w:left="1984"/>
      <w:spacing w:after="57"/>
    </w:pPr>
  </w:style>
  <w:style w:type="paragraph" w:styleId="855">
    <w:name w:val="toc 9"/>
    <w:basedOn w:val="664"/>
    <w:next w:val="664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64"/>
    <w:next w:val="664"/>
    <w:uiPriority w:val="99"/>
    <w:unhideWhenUsed/>
  </w:style>
  <w:style w:type="character" w:styleId="858" w:customStyle="1">
    <w:name w:val="Заголовок 2 Знак"/>
    <w:link w:val="666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859" w:customStyle="1">
    <w:name w:val="Заголовок 4 Знак"/>
    <w:link w:val="668"/>
    <w:uiPriority w:val="9"/>
    <w:semiHidden/>
    <w:rPr>
      <w:rFonts w:ascii="Calibri" w:hAnsi="Calibri"/>
      <w:b/>
      <w:sz w:val="28"/>
    </w:rPr>
  </w:style>
  <w:style w:type="paragraph" w:styleId="860">
    <w:name w:val="Body Text Indent"/>
    <w:basedOn w:val="664"/>
    <w:link w:val="861"/>
    <w:uiPriority w:val="99"/>
    <w:pPr>
      <w:ind w:firstLine="900"/>
      <w:jc w:val="both"/>
    </w:pPr>
  </w:style>
  <w:style w:type="character" w:styleId="861" w:customStyle="1">
    <w:name w:val="Основной текст с отступом Знак"/>
    <w:link w:val="860"/>
    <w:uiPriority w:val="99"/>
    <w:semiHidden/>
    <w:rPr>
      <w:sz w:val="24"/>
      <w:szCs w:val="24"/>
    </w:rPr>
  </w:style>
  <w:style w:type="paragraph" w:styleId="862">
    <w:name w:val="Body Text Indent 2"/>
    <w:basedOn w:val="664"/>
    <w:link w:val="863"/>
    <w:uiPriority w:val="99"/>
    <w:pPr>
      <w:ind w:left="283"/>
      <w:spacing w:after="120" w:line="480" w:lineRule="auto"/>
    </w:pPr>
  </w:style>
  <w:style w:type="character" w:styleId="863" w:customStyle="1">
    <w:name w:val="Основной текст с отступом 2 Знак"/>
    <w:link w:val="862"/>
    <w:uiPriority w:val="99"/>
    <w:semiHidden/>
    <w:rPr>
      <w:sz w:val="24"/>
      <w:szCs w:val="24"/>
    </w:rPr>
  </w:style>
  <w:style w:type="paragraph" w:styleId="864" w:customStyle="1">
    <w:name w:val="Знак Знак Знак Знак Знак Знак Знак Знак Знак Знак"/>
    <w:basedOn w:val="66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865">
    <w:name w:val="Table Grid"/>
    <w:basedOn w:val="675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Balloon Text"/>
    <w:basedOn w:val="664"/>
    <w:link w:val="867"/>
    <w:uiPriority w:val="99"/>
    <w:rPr>
      <w:rFonts w:ascii="Tahoma" w:hAnsi="Tahoma"/>
      <w:sz w:val="16"/>
      <w:szCs w:val="16"/>
    </w:rPr>
  </w:style>
  <w:style w:type="character" w:styleId="867" w:customStyle="1">
    <w:name w:val="Текст выноски Знак"/>
    <w:link w:val="866"/>
    <w:uiPriority w:val="99"/>
    <w:rPr>
      <w:rFonts w:ascii="Tahoma" w:hAnsi="Tahoma"/>
      <w:sz w:val="16"/>
    </w:rPr>
  </w:style>
  <w:style w:type="table" w:styleId="868" w:customStyle="1">
    <w:name w:val="Сетка таблицы1"/>
    <w:basedOn w:val="675"/>
    <w:next w:val="865"/>
    <w:uiPriority w:val="59"/>
    <w:rPr>
      <w:rFonts w:ascii="Calibri" w:hAnsi="Calibr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69">
    <w:name w:val="Strong"/>
    <w:uiPriority w:val="22"/>
    <w:qFormat/>
    <w:rPr>
      <w:b/>
    </w:rPr>
  </w:style>
  <w:style w:type="paragraph" w:styleId="870">
    <w:name w:val="Normal (Web)"/>
    <w:basedOn w:val="664"/>
    <w:uiPriority w:val="99"/>
    <w:unhideWhenUsed/>
    <w:pPr>
      <w:spacing w:before="100" w:beforeAutospacing="1" w:after="100" w:afterAutospacing="1"/>
    </w:pPr>
  </w:style>
  <w:style w:type="paragraph" w:styleId="871" w:customStyle="1">
    <w:name w:val="ConsPlusNormal"/>
    <w:link w:val="872"/>
    <w:pPr>
      <w:widowControl w:val="off"/>
    </w:pPr>
    <w:rPr>
      <w:rFonts w:ascii="Arial" w:hAnsi="Arial"/>
    </w:rPr>
  </w:style>
  <w:style w:type="character" w:styleId="872" w:customStyle="1">
    <w:name w:val="ConsPlusNormal Знак"/>
    <w:link w:val="871"/>
    <w:rPr>
      <w:rFonts w:ascii="Arial" w:hAnsi="Arial"/>
      <w:lang w:val="ru-RU" w:eastAsia="ru-RU" w:bidi="ar-SA"/>
    </w:rPr>
  </w:style>
  <w:style w:type="paragraph" w:styleId="873">
    <w:name w:val="List Paragraph"/>
    <w:basedOn w:val="664"/>
    <w:uiPriority w:val="34"/>
    <w:qFormat/>
    <w:pPr>
      <w:contextualSpacing/>
      <w:ind w:left="720"/>
    </w:pPr>
  </w:style>
  <w:style w:type="character" w:styleId="874">
    <w:name w:val="Hyperlink"/>
    <w:basedOn w:val="674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Home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savina</dc:creator>
  <cp:revision>22</cp:revision>
  <dcterms:created xsi:type="dcterms:W3CDTF">2024-06-13T13:25:00Z</dcterms:created>
  <dcterms:modified xsi:type="dcterms:W3CDTF">2024-08-19T08:17:23Z</dcterms:modified>
</cp:coreProperties>
</file>